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61cf6cd6ee0f880aa76960cdcf6bf0ab311c4aa"/>
    <w:p>
      <w:pPr>
        <w:pStyle w:val="Heading1"/>
      </w:pPr>
      <w:r>
        <w:t xml:space="preserve">1stOne — Operations &amp; Maintenance Runbook</w:t>
      </w:r>
    </w:p>
    <w:p>
      <w:pPr>
        <w:pStyle w:val="BlockText"/>
      </w:pPr>
      <w:r>
        <w:rPr>
          <w:b/>
          <w:bCs/>
        </w:rPr>
        <w:t xml:space="preserve">Provenance.</w:t>
      </w:r>
      <w:r>
        <w:t xml:space="preserve"> </w:t>
      </w:r>
      <w:r>
        <w:t xml:space="preserve">Written</w:t>
      </w:r>
      <w:r>
        <w:t xml:space="preserve"> </w:t>
      </w:r>
      <w:r>
        <w:rPr>
          <w:b/>
          <w:bCs/>
        </w:rPr>
        <w:t xml:space="preserve">2026-05-22</w:t>
      </w:r>
      <w:r>
        <w:t xml:space="preserve"> </w:t>
      </w:r>
      <w:r>
        <w:t xml:space="preserve">from the source at commit</w:t>
      </w:r>
      <w:r>
        <w:t xml:space="preserve"> </w:t>
      </w:r>
      <w:r>
        <w:rPr>
          <w:rStyle w:val="VerbatimChar"/>
        </w:rPr>
        <w:t xml:space="preserve">f618c60</w:t>
      </w:r>
      <w:r>
        <w:t xml:space="preserve"> </w:t>
      </w:r>
      <w:r>
        <w:t xml:space="preserve">— the edge functions, the SQL in</w:t>
      </w:r>
      <w:r>
        <w:t xml:space="preserve"> </w:t>
      </w:r>
      <w:r>
        <w:rPr>
          <w:rStyle w:val="VerbatimChar"/>
        </w:rPr>
        <w:t xml:space="preserve">supabase/sql/</w:t>
      </w:r>
      <w:r>
        <w:t xml:space="preserve"> </w:t>
      </w:r>
      <w:r>
        <w:t xml:space="preserve">(including</w:t>
      </w:r>
      <w:r>
        <w:t xml:space="preserve"> </w:t>
      </w:r>
      <w:r>
        <w:rPr>
          <w:rStyle w:val="VerbatimChar"/>
        </w:rPr>
        <w:t xml:space="preserve">DEPLOY_SQL_ORDER.md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app.config.js</w:t>
      </w:r>
      <w:r>
        <w:t xml:space="preserve">, and the cron definitions. This is the “keep it running / fix it when it breaks” reference for the owner and whoever maintains the backend. Secret</w:t>
      </w:r>
      <w: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are never printed here — only the names you set them under.</w:t>
      </w:r>
    </w:p>
    <w:p>
      <w:r>
        <w:pict>
          <v:rect style="width:0;height:1.5pt" o:hralign="center" o:hrstd="t" o:hr="t"/>
        </w:pict>
      </w:r>
    </w:p>
    <w:bookmarkStart w:id="9" w:name="X6b90e5552db11b9a2b2cbe19b0090cb5616cc14"/>
    <w:p>
      <w:pPr>
        <w:pStyle w:val="Heading2"/>
      </w:pPr>
      <w:r>
        <w:t xml:space="preserve">1. The moving parts you operate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</w:pPr>
            <w:r>
              <w:t xml:space="preserve">How you change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 (Android/iOS)</w:t>
            </w:r>
          </w:p>
        </w:tc>
        <w:tc>
          <w:tcPr/>
          <w:p>
            <w:pPr>
              <w:pStyle w:val="Compact"/>
            </w:pPr>
            <w:r>
              <w:t xml:space="preserve">EAS build → app stores; JS updates via OTA</w:t>
            </w:r>
          </w:p>
        </w:tc>
        <w:tc>
          <w:tcPr/>
          <w:p>
            <w:pPr>
              <w:pStyle w:val="Compact"/>
            </w:pPr>
            <w:r>
              <w:t xml:space="preserve">EAS build /</w:t>
            </w:r>
            <w:r>
              <w:t xml:space="preserve"> </w:t>
            </w:r>
            <w:r>
              <w:rPr>
                <w:rStyle w:val="VerbatimChar"/>
              </w:rPr>
              <w:t xml:space="preserve">eas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(React Native Web) → hosting</w:t>
            </w:r>
          </w:p>
        </w:tc>
        <w:tc>
          <w:tcPr/>
          <w:p>
            <w:pPr>
              <w:pStyle w:val="Compact"/>
            </w:pPr>
            <w:r>
              <w:t xml:space="preserve">rebuild + redeploy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+ security rules</w:t>
            </w:r>
          </w:p>
        </w:tc>
        <w:tc>
          <w:tcPr/>
          <w:p>
            <w:pPr>
              <w:pStyle w:val="Compact"/>
            </w:pPr>
            <w:r>
              <w:t xml:space="preserve">Supabase Postgres</w:t>
            </w:r>
          </w:p>
        </w:tc>
        <w:tc>
          <w:tcPr/>
          <w:p>
            <w:pPr>
              <w:pStyle w:val="Compact"/>
            </w:pPr>
            <w:r>
              <w:t xml:space="preserve">SQL editor (idempotent files in</w:t>
            </w:r>
            <w:r>
              <w:t xml:space="preserve"> </w:t>
            </w:r>
            <w:r>
              <w:rPr>
                <w:rStyle w:val="VerbatimChar"/>
              </w:rPr>
              <w:t xml:space="preserve">supabase/sql/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logic</w:t>
            </w:r>
          </w:p>
        </w:tc>
        <w:tc>
          <w:tcPr/>
          <w:p>
            <w:pPr>
              <w:pStyle w:val="Compact"/>
            </w:pPr>
            <w:r>
              <w:t xml:space="preserve">15 Supabase Edge Functions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 functions deploy &lt;name&gt;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pg_cron</w:t>
            </w:r>
            <w:r>
              <w:t xml:space="preserve"> </w:t>
            </w:r>
            <w:r>
              <w:t xml:space="preserve">inside Postgres</w:t>
            </w:r>
          </w:p>
        </w:tc>
        <w:tc>
          <w:tcPr/>
          <w:p>
            <w:pPr>
              <w:pStyle w:val="Compact"/>
            </w:pPr>
            <w:r>
              <w:t xml:space="preserve">SQL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store_config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feature_flags</w:t>
            </w:r>
            <w:r>
              <w:t xml:space="preserve"> </w:t>
            </w: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in-app Admin → Operations / Feature Flags</w:t>
            </w:r>
            <w:r>
              <w:t xml:space="preserve"> </w:t>
            </w:r>
            <w:r>
              <w:t xml:space="preserve">(no deploy)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copy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notification_templates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in-app Admin → Notification Manager</w:t>
            </w:r>
            <w:r>
              <w:t xml:space="preserve"> </w:t>
            </w:r>
            <w:r>
              <w:t xml:space="preserve">(no deploy)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Razorpay dashboard + webhook</w:t>
            </w:r>
          </w:p>
        </w:tc>
        <w:tc>
          <w:tcPr/>
          <w:p>
            <w:pPr>
              <w:pStyle w:val="Compact"/>
            </w:pPr>
            <w:r>
              <w:t xml:space="preserve">Razorpay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 / PDFs</w:t>
            </w:r>
          </w:p>
        </w:tc>
        <w:tc>
          <w:tcPr/>
          <w:p>
            <w:pPr>
              <w:pStyle w:val="Compact"/>
            </w:pPr>
            <w:r>
              <w:t xml:space="preserve">Supabase Storage (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bucket)</w:t>
            </w:r>
          </w:p>
        </w:tc>
        <w:tc>
          <w:tcPr/>
          <w:p>
            <w:pPr>
              <w:pStyle w:val="Compact"/>
            </w:pPr>
            <w:r>
              <w:t xml:space="preserve">in-app uploaders / dashboard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Project ref:</w:t>
      </w:r>
      <w:r>
        <w:t xml:space="preserve"> </w:t>
      </w:r>
      <w:r>
        <w:rPr>
          <w:rStyle w:val="VerbatimChar"/>
        </w:rPr>
        <w:t xml:space="preserve">wcvqxzqqwcxlcgrjyunf</w:t>
      </w:r>
      <w:r>
        <w:t xml:space="preserve"> </w:t>
      </w:r>
      <w:r>
        <w:t xml:space="preserve">(Supabase). Region: India /</w:t>
      </w:r>
      <w:r>
        <w:t xml:space="preserve"> </w:t>
      </w:r>
      <w:r>
        <w:rPr>
          <w:rStyle w:val="VerbatimChar"/>
        </w:rPr>
        <w:t xml:space="preserve">Asia/Kolkata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bbe7ee93f545adb2540927ce04d4edadbba6af3"/>
    <w:p>
      <w:pPr>
        <w:pStyle w:val="Heading2"/>
      </w:pPr>
      <w:r>
        <w:t xml:space="preserve">2. First-time / rebuild deploy order</w:t>
      </w:r>
    </w:p>
    <w:p>
      <w:pPr>
        <w:pStyle w:val="FirstParagraph"/>
      </w:pPr>
      <w:r>
        <w:t xml:space="preserve">The canonical, file-by-file order is in</w:t>
      </w:r>
      <w:r>
        <w:t xml:space="preserve"> </w:t>
      </w:r>
      <w:r>
        <w:rPr>
          <w:rStyle w:val="VerbatimChar"/>
          <w:b/>
          <w:bCs/>
        </w:rPr>
        <w:t xml:space="preserve">supabase/sql/DEPLOY_SQL_ORDER.md</w:t>
      </w:r>
      <w:r>
        <w:t xml:space="preserve"> </w:t>
      </w:r>
      <w:r>
        <w:t xml:space="preserve">— follow it; the SQL files are idempotent (safe to re-run). The shape of 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Prerequisites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supabase 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 link --project-ref wcvqxzqqwcxlcgrjyunf</w:t>
      </w:r>
      <w:r>
        <w:t xml:space="preserve">. Enable extensions once: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pg_cron;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pg_net;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Vault / app_config secrets</w:t>
      </w:r>
      <w:r>
        <w:t xml:space="preserve"> </w:t>
      </w:r>
      <w:r>
        <w:t xml:space="preserve">the database needs to call edge functions: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vault.create_secret(</w:t>
      </w:r>
      <w:r>
        <w:rPr>
          <w:rStyle w:val="StringTok"/>
        </w:rPr>
        <w:t xml:space="preserve">'https://wcvqxzqqwcxlcgrjyunf.supabase.co'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vault.create_secret(</w:t>
      </w:r>
      <w:r>
        <w:rPr>
          <w:rStyle w:val="StringTok"/>
        </w:rPr>
        <w:t xml:space="preserve">'&lt;service-role-key&gt;'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'service_role_key'</w:t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(The cron jobs read URL + key from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app_config</w:t>
      </w:r>
      <w:r>
        <w:rPr>
          <w:i/>
          <w:iCs/>
        </w:rPr>
        <w:t xml:space="preserve"> </w:t>
      </w:r>
      <w:r>
        <w:rPr>
          <w:i/>
          <w:iCs/>
        </w:rPr>
        <w:t xml:space="preserve">table; the kitchen-push path also reads the Vault. Both are referenced in the SQL.)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Schema &amp; RPCs</w:t>
      </w:r>
      <w:r>
        <w:t xml:space="preserve"> </w:t>
      </w:r>
      <w:r>
        <w:t xml:space="preserve">— run the SQL files in the documented order (schema → RLS → RPCs → triggers → cron installers).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Auth hook</w:t>
      </w:r>
      <w:r>
        <w:t xml:space="preserve"> </w:t>
      </w:r>
      <w:r>
        <w:t xml:space="preserve">— in Supabase Dashboard → Authentication → Hooks, enable the</w:t>
      </w:r>
      <w:r>
        <w:t xml:space="preserve"> </w:t>
      </w:r>
      <w:r>
        <w:rPr>
          <w:b/>
          <w:bCs/>
        </w:rPr>
        <w:t xml:space="preserve">Custom Access Token</w:t>
      </w:r>
      <w:r>
        <w:t xml:space="preserve"> </w:t>
      </w:r>
      <w:r>
        <w:t xml:space="preserve">hook pointing at</w:t>
      </w:r>
      <w:r>
        <w:t xml:space="preserve"> </w:t>
      </w:r>
      <w:r>
        <w:rPr>
          <w:rStyle w:val="VerbatimChar"/>
        </w:rPr>
        <w:t xml:space="preserve">public.custom_access_token_hook</w:t>
      </w:r>
      <w:r>
        <w:t xml:space="preserve">.</w:t>
      </w:r>
      <w:r>
        <w:t xml:space="preserve"> </w:t>
      </w:r>
      <w:r>
        <w:rPr>
          <w:i/>
          <w:iCs/>
        </w:rPr>
        <w:t xml:space="preserve">Without this, no JWT carries a role and the whole app falls back to “customer”.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Edge Functions</w:t>
      </w:r>
      <w:r>
        <w:t xml:space="preserve"> </w:t>
      </w:r>
      <w:r>
        <w:t xml:space="preserve">— deploy each (most with</w:t>
      </w:r>
      <w:r>
        <w:t xml:space="preserve"> </w:t>
      </w:r>
      <w:r>
        <w:rPr>
          <w:rStyle w:val="VerbatimChar"/>
        </w:rPr>
        <w:t xml:space="preserve">--no-verify-jwt</w:t>
      </w:r>
      <w:r>
        <w:t xml:space="preserve">; they authenticate the caller themselves):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quote-order   </w:t>
      </w:r>
      <w:r>
        <w:rPr>
          <w:rStyle w:val="AttributeTok"/>
        </w:rPr>
        <w:t xml:space="preserve">--no-verify-jwt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place-order    </w:t>
      </w:r>
      <w:r>
        <w:rPr>
          <w:rStyle w:val="AttributeTok"/>
        </w:rPr>
        <w:t xml:space="preserve">--no-verify-jwt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cancel-order   </w:t>
      </w:r>
      <w:r>
        <w:rPr>
          <w:rStyle w:val="AttributeTok"/>
        </w:rPr>
        <w:t xml:space="preserve">--no-verify-jwt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verify-payment </w:t>
      </w:r>
      <w:r>
        <w:rPr>
          <w:rStyle w:val="AttributeTok"/>
        </w:rPr>
        <w:t xml:space="preserve">--no-verify-jwt</w:t>
      </w:r>
      <w:r>
        <w:br/>
      </w:r>
      <w:r>
        <w:rPr>
          <w:rStyle w:val="CommentTok"/>
        </w:rPr>
        <w:t xml:space="preserve"># …and the rest (confirm-order, confirm-topup, wallet-topup, cycle-dispatch,</w:t>
      </w:r>
      <w:r>
        <w:br/>
      </w:r>
      <w:r>
        <w:rPr>
          <w:rStyle w:val="CommentTok"/>
        </w:rPr>
        <w:t xml:space="preserve">#   apply-referral, reports, send-push, elevate-employee,</w:t>
      </w:r>
      <w:r>
        <w:br/>
      </w:r>
      <w:r>
        <w:rPr>
          <w:rStyle w:val="CommentTok"/>
        </w:rPr>
        <w:t xml:space="preserve">#   subscription-expiry-push, low-wallet-check, dormant-user-check)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Razorpay webhook</w:t>
      </w:r>
      <w:r>
        <w:t xml:space="preserve"> </w:t>
      </w:r>
      <w:r>
        <w:t xml:space="preserve">— point</w:t>
      </w:r>
      <w:r>
        <w:t xml:space="preserve"> </w:t>
      </w:r>
      <w:r>
        <w:rPr>
          <w:rStyle w:val="VerbatimChar"/>
        </w:rPr>
        <w:t xml:space="preserve">https://wcvqxzqqwcxlcgrjyunf.supabase.co/functions/v1/verify-payment</w:t>
      </w:r>
      <w:r>
        <w:t xml:space="preserve"> </w:t>
      </w:r>
      <w:r>
        <w:t xml:space="preserve">at events</w:t>
      </w:r>
      <w:r>
        <w:t xml:space="preserve"> </w:t>
      </w:r>
      <w:r>
        <w:rPr>
          <w:rStyle w:val="VerbatimChar"/>
        </w:rPr>
        <w:t xml:space="preserve">payment.captured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payment.failed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order.paid</w:t>
      </w:r>
      <w:r>
        <w:t xml:space="preserve">, secret =</w:t>
      </w:r>
      <w:r>
        <w:t xml:space="preserve"> </w:t>
      </w:r>
      <w:r>
        <w:rPr>
          <w:rStyle w:val="VerbatimChar"/>
        </w:rPr>
        <w:t xml:space="preserve">RAZORPAY_WEBHOOK_SECRET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Important deploy coupling: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 </w:t>
      </w:r>
      <w:r>
        <w:t xml:space="preserve">payload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backward-compatible with old app builds — deploy it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with the matching app release. (Old builds that send the legacy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payload are rejected with a “please update the app” message.)</w:t>
      </w:r>
    </w:p>
    <w:p>
      <w:r>
        <w:pict>
          <v:rect style="width:0;height:1.5pt" o:hralign="center" o:hrstd="t" o:hr="t"/>
        </w:pict>
      </w:r>
    </w:p>
    <w:bookmarkEnd w:id="10"/>
    <w:bookmarkStart w:id="15" w:name="X1fe9ee6ab396f2d16a9833cf7ca11edd0074e72"/>
    <w:p>
      <w:pPr>
        <w:pStyle w:val="Heading2"/>
      </w:pPr>
      <w:r>
        <w:t xml:space="preserve">3. Configuration surface — what you can change without a deploy</w:t>
      </w:r>
    </w:p>
    <w:bookmarkStart w:id="11" w:name="X49f73cf8cfc3c03954142f9f9a995d0874127c8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store_config</w:t>
      </w:r>
      <w:r>
        <w:t xml:space="preserve"> </w:t>
      </w:r>
      <w:r>
        <w:t xml:space="preserve">(Admin → Operations Manager) — the single business-rules row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tax_rate_percentage</w:t>
            </w:r>
          </w:p>
        </w:tc>
        <w:tc>
          <w:tcPr/>
          <w:p>
            <w:pPr>
              <w:pStyle w:val="Compact"/>
            </w:pPr>
            <w:r>
              <w:t xml:space="preserve">GST rate; tax is carved</w:t>
            </w:r>
            <w:r>
              <w:t xml:space="preserve"> </w:t>
            </w:r>
            <w:r>
              <w:rPr>
                <w:b/>
                <w:bCs/>
              </w:rPr>
              <w:t xml:space="preserve">out</w:t>
            </w:r>
            <w:r>
              <w:t xml:space="preserve"> </w:t>
            </w:r>
            <w:r>
              <w:t xml:space="preserve">of the inclusive price.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delivery_fee</w:t>
            </w:r>
          </w:p>
        </w:tc>
        <w:tc>
          <w:tcPr/>
          <w:p>
            <w:pPr>
              <w:pStyle w:val="Compact"/>
            </w:pPr>
            <w:r>
              <w:t xml:space="preserve">Default delivery fee (zones/hubs can override).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min_wallet_topup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max_wallet_topup</w:t>
            </w:r>
          </w:p>
        </w:tc>
        <w:tc>
          <w:tcPr/>
          <w:p>
            <w:pPr>
              <w:pStyle w:val="Compact"/>
            </w:pPr>
            <w:r>
              <w:t xml:space="preserve">Wallet top-up bounds.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low_wallet_threshold</w:t>
            </w:r>
          </w:p>
        </w:tc>
        <w:tc>
          <w:tcPr/>
          <w:p>
            <w:pPr>
              <w:pStyle w:val="Compact"/>
            </w:pPr>
            <w:r>
              <w:t xml:space="preserve">Below this + a renewal due → low-wallet push.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loyalty_points_per_rupee</w:t>
            </w:r>
          </w:p>
        </w:tc>
        <w:tc>
          <w:tcPr/>
          <w:p>
            <w:pPr>
              <w:pStyle w:val="Compact"/>
            </w:pPr>
            <w:r>
              <w:t xml:space="preserve">Earn rate (redeem is fixed 1 pt = ₹1).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cancellation_window_hours</w:t>
            </w:r>
          </w:p>
        </w:tc>
        <w:tc>
          <w:tcPr/>
          <w:p>
            <w:pPr>
              <w:pStyle w:val="Compact"/>
            </w:pPr>
            <w:r>
              <w:t xml:space="preserve">How long an order stays cancellable from creation.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winback_inactive_days</w:t>
            </w:r>
          </w:p>
        </w:tc>
        <w:tc>
          <w:tcPr/>
          <w:p>
            <w:pPr>
              <w:pStyle w:val="Compact"/>
            </w:pPr>
            <w:r>
              <w:t xml:space="preserve">Inactivity before the dormant win-back push.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whatsapp_support_number</w:t>
            </w:r>
          </w:p>
        </w:tc>
        <w:tc>
          <w:tcPr/>
          <w:p>
            <w:pPr>
              <w:pStyle w:val="Compact"/>
            </w:pPr>
            <w:r>
              <w:t xml:space="preserve">Customer support WhatsApp.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storm_mode_active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Pauses all ordering</w:t>
            </w:r>
            <w:r>
              <w:t xml:space="preserve"> </w:t>
            </w:r>
            <w:r>
              <w:t xml:space="preserve">(see §7).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essentials_module_active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hub_delivery_active</w:t>
            </w:r>
          </w:p>
        </w:tc>
        <w:tc>
          <w:tcPr/>
          <w:p>
            <w:pPr>
              <w:pStyle w:val="Compact"/>
            </w:pPr>
            <w:r>
              <w:t xml:space="preserve">Mirror the matching feature flags.</w:t>
            </w:r>
          </w:p>
        </w:tc>
      </w:tr>
    </w:tbl>
    <w:bookmarkEnd w:id="11"/>
    <w:bookmarkStart w:id="12" w:name="Xc4357c229d4c9d0984ddcd58ae2a38a9914732d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feature_flags</w:t>
      </w:r>
      <w:r>
        <w:t xml:space="preserve"> </w:t>
      </w:r>
      <w:r>
        <w:t xml:space="preserve">(Admin → Feature Flags)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Effect when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storm_mode_active</w:t>
            </w:r>
          </w:p>
        </w:tc>
        <w:tc>
          <w:tcPr/>
          <w:p>
            <w:pPr>
              <w:pStyle w:val="Compact"/>
            </w:pPr>
            <w:r>
              <w:t xml:space="preserve">Ordering paused business-wide.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essentials_module_active</w:t>
            </w:r>
          </w:p>
        </w:tc>
        <w:tc>
          <w:tcPr/>
          <w:p>
            <w:pPr>
              <w:pStyle w:val="Compact"/>
            </w:pPr>
            <w:r>
              <w:t xml:space="preserve">The Essentials tab/module is available to customers.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hub_delivery_active</w:t>
            </w:r>
          </w:p>
        </w:tc>
        <w:tc>
          <w:tcPr/>
          <w:p>
            <w:pPr>
              <w:pStyle w:val="Compact"/>
            </w:pPr>
            <w:r>
              <w:t xml:space="preserve">Hub-based delivery routing is active; hub operators see their hub’s orders.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branch_management_active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Strict multi-branch isolation.</w:t>
            </w:r>
            <w:r>
              <w:t xml:space="preserve"> </w:t>
            </w:r>
            <w:r>
              <w:t xml:space="preserve">OFF = single-branch permissive mode (the safe default pre-launch). Flip ON only after branch data + tokens are ready (see Doc 1 §5).</w:t>
            </w:r>
          </w:p>
        </w:tc>
      </w:tr>
    </w:tbl>
    <w:bookmarkEnd w:id="12"/>
    <w:bookmarkStart w:id="13" w:name="X01a2e9aa161661cf6ad7f2167de22c9bb8e0c91"/>
    <w:p>
      <w:pPr>
        <w:pStyle w:val="Heading3"/>
      </w:pPr>
      <w:r>
        <w:t xml:space="preserve">3.3 Delivery cycles (Admin → Delivery → Cycles)</w:t>
      </w:r>
    </w:p>
    <w:p>
      <w:pPr>
        <w:pStyle w:val="FirstParagraph"/>
      </w:pPr>
      <w:r>
        <w:t xml:space="preserve">Each cycle’s</w:t>
      </w:r>
      <w:r>
        <w:t xml:space="preserve"> </w:t>
      </w:r>
      <w:r>
        <w:rPr>
          <w:rStyle w:val="VerbatimChar"/>
        </w:rPr>
        <w:t xml:space="preserve">cutoff_time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kitchen_push_time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is_essentials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essentials_label</w:t>
      </w:r>
      <w:r>
        <w:t xml:space="preserve"> </w:t>
      </w:r>
      <w:r>
        <w:t xml:space="preserve">are editable in-app.</w:t>
      </w:r>
      <w:r>
        <w:t xml:space="preserve"> </w:t>
      </w:r>
      <w:r>
        <w:rPr>
          <w:b/>
          <w:bCs/>
        </w:rPr>
        <w:t xml:space="preserve">These directly drive dispatch dates and the kitchen-push timing</w:t>
      </w:r>
      <w:r>
        <w:t xml:space="preserve"> </w:t>
      </w:r>
      <w:r>
        <w:t xml:space="preserve">— change them carefully (a wrong cutoff shifts everyone’s delivery day).</w:t>
      </w:r>
    </w:p>
    <w:bookmarkEnd w:id="13"/>
    <w:bookmarkStart w:id="14" w:name="X5387fc4f892ea3a61a10040e6bda35a6021a0bc"/>
    <w:p>
      <w:pPr>
        <w:pStyle w:val="Heading3"/>
      </w:pPr>
      <w:r>
        <w:t xml:space="preserve">3.4 Notification copy (Admin → Notification Manager)</w:t>
      </w:r>
    </w:p>
    <w:p>
      <w:pPr>
        <w:pStyle w:val="FirstParagraph"/>
      </w:pPr>
      <w:r>
        <w:t xml:space="preserve">Edit any push’s title/body (</w:t>
      </w:r>
      <w:r>
        <w:rPr>
          <w:rStyle w:val="VerbatimChar"/>
        </w:rPr>
        <w:t xml:space="preserve">{{variables}}</w:t>
      </w:r>
      <w:r>
        <w:t xml:space="preserve">) or switch it off, per</w:t>
      </w:r>
      <w:r>
        <w:t xml:space="preserve"> </w:t>
      </w:r>
      <w:r>
        <w:rPr>
          <w:rStyle w:val="VerbatimChar"/>
        </w:rPr>
        <w:t xml:space="preserve">event_key</w:t>
      </w:r>
      <w:r>
        <w:t xml:space="preserve">. A disabled template sends nothing; a missing one falls back to the code’s built-in copy.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bf3992b19c04f246e008c05853ae6a4ad066015"/>
    <w:p>
      <w:pPr>
        <w:pStyle w:val="Heading2"/>
      </w:pPr>
      <w:r>
        <w:t xml:space="preserve">4. Scheduled jobs (cron) &amp; how to watch them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 (cron name)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</w:p>
        </w:tc>
        <w:tc>
          <w:tcPr/>
          <w:p>
            <w:pPr>
              <w:pStyle w:val="Compact"/>
            </w:pPr>
            <w:r>
              <w:t xml:space="preserve">Dedupe /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kitchen-cutoff-push-tick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 * * * *</w:t>
            </w:r>
            <w:r>
              <w:t xml:space="preserve"> </w:t>
            </w:r>
            <w:r>
              <w:t xml:space="preserve">(every min)</w:t>
            </w:r>
          </w:p>
        </w:tc>
        <w:tc>
          <w:tcPr/>
          <w:p>
            <w:pPr>
              <w:pStyle w:val="Compact"/>
            </w:pPr>
            <w:r>
              <w:t xml:space="preserve">Per cycle past</w:t>
            </w:r>
            <w:r>
              <w:t xml:space="preserve"> </w:t>
            </w:r>
            <w:r>
              <w:rPr>
                <w:rStyle w:val="VerbatimChar"/>
              </w:rPr>
              <w:t xml:space="preserve">kitchen_push_time</w:t>
            </w:r>
            <w:r>
              <w:t xml:space="preserve">: generate subscription orders, then push the kitchen summary.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kitchen_push_log</w:t>
            </w:r>
            <w:r>
              <w:t xml:space="preserve"> </w:t>
            </w:r>
            <w:r>
              <w:t xml:space="preserve">(keyed to delivery 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subscription-expiry-push</w:t>
            </w:r>
          </w:p>
        </w:tc>
        <w:tc>
          <w:tcPr/>
          <w:p>
            <w:pPr>
              <w:pStyle w:val="Compact"/>
            </w:pPr>
            <w:r>
              <w:t xml:space="preserve">09:00 IST</w:t>
            </w:r>
          </w:p>
        </w:tc>
        <w:tc>
          <w:tcPr/>
          <w:p>
            <w:pPr>
              <w:pStyle w:val="Compact"/>
            </w:pPr>
            <w:r>
              <w:t xml:space="preserve">Notify subs ending in 1–2 days.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low-wallet-check</w:t>
            </w:r>
          </w:p>
        </w:tc>
        <w:tc>
          <w:tcPr/>
          <w:p>
            <w:pPr>
              <w:pStyle w:val="Compact"/>
            </w:pPr>
            <w:r>
              <w:t xml:space="preserve">09:30 IST</w:t>
            </w:r>
          </w:p>
        </w:tc>
        <w:tc>
          <w:tcPr/>
          <w:p>
            <w:pPr>
              <w:pStyle w:val="Compact"/>
            </w:pPr>
            <w:r>
              <w:t xml:space="preserve">Warn low-wallet customers with imminent renewal.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app_config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dormant-user-check</w:t>
            </w:r>
          </w:p>
        </w:tc>
        <w:tc>
          <w:tcPr/>
          <w:p>
            <w:pPr>
              <w:pStyle w:val="Compact"/>
            </w:pPr>
            <w:r>
              <w:t xml:space="preserve">weekly (Mon)</w:t>
            </w:r>
          </w:p>
        </w:tc>
        <w:tc>
          <w:tcPr/>
          <w:p>
            <w:pPr>
              <w:pStyle w:val="Compact"/>
            </w:pPr>
            <w:r>
              <w:t xml:space="preserve">Win-back push to long-inactive customers.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app_config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idempotency-key cleanup</w:t>
            </w:r>
          </w:p>
        </w:tc>
        <w:tc>
          <w:tcPr/>
          <w:p>
            <w:pPr>
              <w:pStyle w:val="Compact"/>
            </w:pPr>
            <w:r>
              <w:t xml:space="preserve">hourly</w:t>
            </w:r>
          </w:p>
        </w:tc>
        <w:tc>
          <w:tcPr/>
          <w:p>
            <w:pPr>
              <w:pStyle w:val="Compact"/>
            </w:pPr>
            <w:r>
              <w:t xml:space="preserve">Purge old</w:t>
            </w:r>
            <w:r>
              <w:t xml:space="preserve"> </w:t>
            </w:r>
            <w:r>
              <w:rPr>
                <w:rStyle w:val="VerbatimChar"/>
              </w:rPr>
              <w:t xml:space="preserve">idempotency_keys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cron-failure-alert</w:t>
            </w:r>
          </w:p>
        </w:tc>
        <w:tc>
          <w:tcPr/>
          <w:p>
            <w:pPr>
              <w:pStyle w:val="Compact"/>
            </w:pPr>
            <w:r>
              <w:t xml:space="preserve">hourly (</w:t>
            </w:r>
            <w:r>
              <w:rPr>
                <w:rStyle w:val="VerbatimChar"/>
              </w:rPr>
              <w:t xml:space="preserve">15 * * * 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Push branch admins if any job failed in the window.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Watch them two ways: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In-app:</w:t>
      </w:r>
      <w:r>
        <w:t xml:space="preserve"> </w:t>
      </w:r>
      <w:r>
        <w:t xml:space="preserve">Admin → Operations →</w:t>
      </w:r>
      <w:r>
        <w:t xml:space="preserve"> </w:t>
      </w:r>
      <w:r>
        <w:rPr>
          <w:b/>
          <w:bCs/>
        </w:rPr>
        <w:t xml:space="preserve">System Health</w:t>
      </w:r>
      <w:r>
        <w:t xml:space="preserve"> </w:t>
      </w:r>
      <w:r>
        <w:t xml:space="preserve">(</w:t>
      </w:r>
      <w:r>
        <w:rPr>
          <w:rStyle w:val="VerbatimChar"/>
        </w:rPr>
        <w:t xml:space="preserve">JobHealthScreen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get_job_health()</w:t>
      </w:r>
      <w:r>
        <w:t xml:space="preserve">): every job’s last run + status + 24h failure count, the last 7 manifest runs, and 24h push outcomes.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SQL:</w:t>
      </w:r>
      <w:r>
        <w:t xml:space="preserve"> </w:t>
      </w:r>
      <w:r>
        <w:rPr>
          <w:rStyle w:val="VerbatimChar"/>
        </w:rPr>
        <w:t xml:space="preserve">SELECT * FROM cron.job;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 * FROM cron.job_run_details ORDER BY runid DESC LIMIT 20;</w:t>
      </w:r>
    </w:p>
    <w:p>
      <w:pPr>
        <w:pStyle w:val="FirstParagraph"/>
      </w:pPr>
      <w:r>
        <w:rPr>
          <w:b/>
          <w:bCs/>
        </w:rPr>
        <w:t xml:space="preserve">Manual kitchen-push helpers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kitchen_cutoff_push.sql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-- force a cycle's summary now: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push_kitchen_summary(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cycle_id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retry a specific date (clear the dedupe row first):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kitchen_push_log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cycle_id</w:t>
      </w:r>
      <w:r>
        <w:rPr>
          <w:rStyle w:val="OperatorTok"/>
        </w:rPr>
        <w:t xml:space="preserve">=&lt;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push_date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'YYYY-MM-DD'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push_kitchen_summary(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'YYYY-MM-DD'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Manual manifest run:</w:t>
      </w:r>
      <w:r>
        <w:t xml:space="preserve"> </w:t>
      </w:r>
      <w:r>
        <w:rPr>
          <w:rStyle w:val="VerbatimChar"/>
        </w:rPr>
        <w:t xml:space="preserve">SELECT generate_daily_manifest('YYYY-MM-DD', &lt;cycle_id&gt;);</w:t>
      </w:r>
      <w:r>
        <w:t xml:space="preserve"> </w:t>
      </w:r>
      <w:r>
        <w:t xml:space="preserve">(idempotent — re-running won’t double-create).</w:t>
      </w:r>
    </w:p>
    <w:p>
      <w:pPr>
        <w:pStyle w:val="Block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low-wallet-check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dormant-user-check</w:t>
      </w:r>
      <w:r>
        <w:t xml:space="preserve"> </w:t>
      </w:r>
      <w:r>
        <w:t xml:space="preserve">ever fail with a NULL-url error, it means the</w:t>
      </w:r>
      <w:r>
        <w:t xml:space="preserve"> </w:t>
      </w:r>
      <w:r>
        <w:rPr>
          <w:rStyle w:val="VerbatimChar"/>
        </w:rPr>
        <w:t xml:space="preserve">app_config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service_role_key</w:t>
      </w:r>
      <w:r>
        <w:t xml:space="preserve">) are missing —</w:t>
      </w:r>
      <w:r>
        <w:t xml:space="preserve"> </w:t>
      </w:r>
      <w:r>
        <w:rPr>
          <w:rStyle w:val="VerbatimChar"/>
        </w:rPr>
        <w:t xml:space="preserve">fix_failing_crons.sql</w:t>
      </w:r>
      <w:r>
        <w:t xml:space="preserve"> </w:t>
      </w:r>
      <w:r>
        <w:t xml:space="preserve">is the reference fix.</w:t>
      </w:r>
    </w:p>
    <w:p>
      <w:r>
        <w:pict>
          <v:rect style="width:0;height:1.5pt" o:hralign="center" o:hrstd="t" o:hr="t"/>
        </w:pict>
      </w:r>
    </w:p>
    <w:bookmarkEnd w:id="16"/>
    <w:bookmarkStart w:id="19" w:name="X5f29c540357f3c6c35c8d7cdc355afca178964f"/>
    <w:p>
      <w:pPr>
        <w:pStyle w:val="Heading2"/>
      </w:pPr>
      <w:r>
        <w:t xml:space="preserve">5. Secrets &amp; environment variables</w:t>
      </w:r>
    </w:p>
    <w:bookmarkStart w:id="17" w:name="Xc77f31a54b5a9f4857868b954f9759a6d3501a5"/>
    <w:p>
      <w:pPr>
        <w:pStyle w:val="Heading3"/>
      </w:pPr>
      <w:r>
        <w:t xml:space="preserve">5.1 Edge Function secrets (set in Supabase,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in the repo)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every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SUPABASE_ANON_KEY</w:t>
            </w:r>
          </w:p>
        </w:tc>
        <w:tc>
          <w:tcPr/>
          <w:p>
            <w:pPr>
              <w:pStyle w:val="Compact"/>
            </w:pPr>
            <w:r>
              <w:t xml:space="preserve">functions that act on behalf of the caller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RAZORPAY_KEY_ID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RAZORPAY_KEY_SECRET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place-order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wallet-topup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confirm-order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confirm-topup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RAZORPAY_WEBHOOK_SECRET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verify-payment</w:t>
            </w:r>
            <w:r>
              <w:t xml:space="preserve"> </w:t>
            </w:r>
            <w:r>
              <w:t xml:space="preserve">(it</w:t>
            </w:r>
            <w:r>
              <w:t xml:space="preserve"> </w:t>
            </w:r>
            <w:r>
              <w:rPr>
                <w:b/>
                <w:bCs/>
              </w:rPr>
              <w:t xml:space="preserve">refuses to run</w:t>
            </w:r>
            <w:r>
              <w:t xml:space="preserve"> </w:t>
            </w:r>
            <w:r>
              <w:t xml:space="preserve">without it — a missing secret would otherwise let anyone mark orders paid)</w:t>
            </w:r>
          </w:p>
        </w:tc>
      </w:tr>
    </w:tbl>
    <w:bookmarkEnd w:id="17"/>
    <w:bookmarkStart w:id="18" w:name="Xa6f793fcaeb686f8e0fce4c9609a84d21147c4b"/>
    <w:p>
      <w:pPr>
        <w:pStyle w:val="Heading3"/>
      </w:pPr>
      <w:r>
        <w:t xml:space="preserve">5.2 App build env (in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, public by design)</w:t>
      </w:r>
    </w:p>
    <w:p>
      <w:pPr>
        <w:pStyle w:val="FirstParagraph"/>
      </w:pPr>
      <w:r>
        <w:rPr>
          <w:rStyle w:val="VerbatimChar"/>
        </w:rPr>
        <w:t xml:space="preserve">EXPO_PUBLIC_SUPABASE_URL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EXPO_PUBLIC_SUPABASE_ANON_KEY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EXPO_PUBLIC_RAZORPAY_KEY_ID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EXPO_PUBLIC_GOOGLE_MAPS_KEY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EXPO_PUBLIC_SENTRY_DSN</w:t>
      </w:r>
      <w:r>
        <w:t xml:space="preserve">. These are</w:t>
      </w:r>
      <w:r>
        <w:t xml:space="preserve"> </w:t>
      </w:r>
      <w:r>
        <w:rPr>
          <w:i/>
          <w:iCs/>
        </w:rPr>
        <w:t xml:space="preserve">public</w:t>
      </w:r>
      <w:r>
        <w:t xml:space="preserve"> </w:t>
      </w:r>
      <w:r>
        <w:t xml:space="preserve">keys (anon/publishable) — safe in the client. The repo currently carries</w:t>
      </w:r>
      <w:r>
        <w:t xml:space="preserve"> </w:t>
      </w:r>
      <w:r>
        <w:rPr>
          <w:b/>
          <w:bCs/>
        </w:rPr>
        <w:t xml:space="preserve">Razorpay test</w:t>
      </w:r>
      <w:r>
        <w:t xml:space="preserve"> </w:t>
      </w:r>
      <w:r>
        <w:t xml:space="preserve">keys (</w:t>
      </w:r>
      <w:r>
        <w:rPr>
          <w:rStyle w:val="VerbatimChar"/>
        </w:rPr>
        <w:t xml:space="preserve">rzp_test_…</w:t>
      </w:r>
      <w:r>
        <w:t xml:space="preserve">); switch to live keys for production. EAS uses</w:t>
      </w:r>
      <w:r>
        <w:t xml:space="preserve"> </w:t>
      </w:r>
      <w:r>
        <w:rPr>
          <w:rStyle w:val="VerbatimChar"/>
        </w:rPr>
        <w:t xml:space="preserve">appVersionSource: remote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autoIncrement</w:t>
      </w:r>
      <w:r>
        <w:t xml:space="preserve"> </w:t>
      </w:r>
      <w:r>
        <w:t xml:space="preserve">on production.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76d1d2492b7a7d85ab8cb72675633ace53c74cc"/>
    <w:p>
      <w:pPr>
        <w:pStyle w:val="Heading2"/>
      </w:pPr>
      <w:r>
        <w:t xml:space="preserve">6. Releasing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How to 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JS-only</w:t>
            </w:r>
            <w:r>
              <w:t xml:space="preserve"> </w:t>
            </w:r>
            <w:r>
              <w:t xml:space="preserve">(UI, copy, logic in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eas update --channel production</w:t>
            </w:r>
            <w:r>
              <w:t xml:space="preserve">. Users get it on next launch (</w:t>
            </w:r>
            <w:r>
              <w:rPr>
                <w:rStyle w:val="VerbatimChar"/>
              </w:rPr>
              <w:t xml:space="preserve">checkAutomatically: ON_LOAD</w:t>
            </w:r>
            <w:r>
              <w:t xml:space="preserve">). No store 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</w:t>
            </w:r>
            <w:r>
              <w:t xml:space="preserve"> </w:t>
            </w:r>
            <w:r>
              <w:t xml:space="preserve">(new permission, SDK bump, new native dep)</w:t>
            </w:r>
          </w:p>
        </w:tc>
        <w:tc>
          <w:tcPr/>
          <w:p>
            <w:pPr>
              <w:pStyle w:val="Compact"/>
            </w:pPr>
            <w:r>
              <w:t xml:space="preserve">Full EAS build + store submission; bump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app.config.js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rule / config</w:t>
            </w:r>
          </w:p>
        </w:tc>
        <w:tc>
          <w:tcPr/>
          <w:p>
            <w:pPr>
              <w:pStyle w:val="Compact"/>
            </w:pPr>
            <w:r>
              <w:t xml:space="preserve">In-app (Admin) — no deploy.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 functions deploy &lt;name&gt;</w:t>
            </w:r>
            <w:r>
              <w:t xml:space="preserve">. Re-deploy</w:t>
            </w:r>
            <w:r>
              <w:t xml:space="preserve"> </w:t>
            </w:r>
            <w:r>
              <w:rPr>
                <w:rStyle w:val="VerbatimChar"/>
              </w:rPr>
              <w:t xml:space="preserve">place-order</w:t>
            </w:r>
            <w:r>
              <w:t xml:space="preserve"> </w:t>
            </w:r>
            <w:r>
              <w:t xml:space="preserve">and the app</w:t>
            </w:r>
            <w:r>
              <w:t xml:space="preserve"> </w:t>
            </w:r>
            <w:r>
              <w:rPr>
                <w:b/>
                <w:bCs/>
              </w:rPr>
              <w:t xml:space="preserve">together</w:t>
            </w:r>
            <w:r>
              <w:t xml:space="preserve"> </w:t>
            </w:r>
            <w:r>
              <w:t xml:space="preserve">if the order contract changes.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schema</w:t>
            </w:r>
          </w:p>
        </w:tc>
        <w:tc>
          <w:tcPr/>
          <w:p>
            <w:pPr>
              <w:pStyle w:val="Compact"/>
            </w:pPr>
            <w:r>
              <w:t xml:space="preserve">New idempotent SQL file in</w:t>
            </w:r>
            <w:r>
              <w:t xml:space="preserve"> </w:t>
            </w:r>
            <w:r>
              <w:rPr>
                <w:rStyle w:val="VerbatimChar"/>
              </w:rPr>
              <w:t xml:space="preserve">supabase/sql/</w:t>
            </w:r>
            <w:r>
              <w:t xml:space="preserve">, run in SQL editor; keep</w:t>
            </w:r>
            <w:r>
              <w:t xml:space="preserve"> </w:t>
            </w:r>
            <w:r>
              <w:rPr>
                <w:rStyle w:val="VerbatimChar"/>
              </w:rPr>
              <w:t xml:space="preserve">DEPLOY_SQL_ORDER.md</w:t>
            </w:r>
            <w:r>
              <w:t xml:space="preserve"> </w:t>
            </w:r>
            <w:r>
              <w:t xml:space="preserve">updated.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npm run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tsc --noEmit &amp;&amp; jest</w:t>
      </w:r>
      <w:r>
        <w:t xml:space="preserve">) and the Husky pre-push hook gate code changes locally.</w:t>
      </w:r>
    </w:p>
    <w:p>
      <w:r>
        <w:pict>
          <v:rect style="width:0;height:1.5pt" o:hralign="center" o:hrstd="t" o:hr="t"/>
        </w:pict>
      </w:r>
    </w:p>
    <w:bookmarkEnd w:id="20"/>
    <w:bookmarkStart w:id="21" w:name="X04aae278e9a57595807933f5e43b2c7e057888f"/>
    <w:p>
      <w:pPr>
        <w:pStyle w:val="Heading2"/>
      </w:pPr>
      <w:r>
        <w:t xml:space="preserve">7. Storm mode — the emergency stop</w:t>
      </w:r>
    </w:p>
    <w:p>
      <w:pPr>
        <w:pStyle w:val="FirstParagraph"/>
      </w:pPr>
      <w:r>
        <w:t xml:space="preserve">To pause all new orders (weather, kitchen down): Admin → Operations →</w:t>
      </w:r>
      <w:r>
        <w:t xml:space="preserve"> </w:t>
      </w:r>
      <w:r>
        <w:rPr>
          <w:b/>
          <w:bCs/>
        </w:rPr>
        <w:t xml:space="preserve">Storm Mode ON</w:t>
      </w:r>
      <w:r>
        <w:t xml:space="preserve"> </w:t>
      </w:r>
      <w:r>
        <w:t xml:space="preserve">(or set</w:t>
      </w:r>
      <w:r>
        <w:t xml:space="preserve"> </w:t>
      </w:r>
      <w:r>
        <w:rPr>
          <w:rStyle w:val="VerbatimChar"/>
        </w:rPr>
        <w:t xml:space="preserve">feature_flags.storm_mode_active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store_config.storm_mode_active</w:t>
      </w:r>
      <w:r>
        <w:t xml:space="preserve">). Effect: customers see a paused banner and lose the cart button;</w:t>
      </w:r>
      <w:r>
        <w:t xml:space="preserve"> </w:t>
      </w:r>
      <w:r>
        <w:rPr>
          <w:rStyle w:val="VerbatimChar"/>
        </w:rPr>
        <w:t xml:space="preserve">quote-order</w:t>
      </w:r>
      <w:r>
        <w:t xml:space="preserve">/</w:t>
      </w:r>
      <w:r>
        <w:rPr>
          <w:rStyle w:val="VerbatimChar"/>
        </w:rPr>
        <w:t xml:space="preserve">place-order</w:t>
      </w:r>
      <w:r>
        <w:t xml:space="preserve"> </w:t>
      </w:r>
      <w:r>
        <w:t xml:space="preserve">reject new orders (403).</w:t>
      </w:r>
      <w:r>
        <w:t xml:space="preserve"> </w:t>
      </w:r>
      <w:r>
        <w:rPr>
          <w:b/>
          <w:bCs/>
        </w:rPr>
        <w:t xml:space="preserve">Existing orders, subscriptions, and dispatch are unaffected.</w:t>
      </w:r>
      <w:r>
        <w:t xml:space="preserve"> </w:t>
      </w:r>
      <w:r>
        <w:t xml:space="preserve">Turn it off to resume.</w:t>
      </w:r>
    </w:p>
    <w:p>
      <w:r>
        <w:pict>
          <v:rect style="width:0;height:1.5pt" o:hralign="center" o:hrstd="t" o:hr="t"/>
        </w:pict>
      </w:r>
    </w:p>
    <w:bookmarkEnd w:id="21"/>
    <w:bookmarkStart w:id="22" w:name="X86815be94e48472050b14fe67bd7f9e914cd65a"/>
    <w:p>
      <w:pPr>
        <w:pStyle w:val="Heading2"/>
      </w:pPr>
      <w:r>
        <w:t xml:space="preserve">8. Money reconciliation — the alerts that need a human</w:t>
      </w:r>
    </w:p>
    <w:p>
      <w:pPr>
        <w:pStyle w:val="FirstParagraph"/>
      </w:pPr>
      <w:r>
        <w:t xml:space="preserve">The system self-heals where it can and</w:t>
      </w:r>
      <w:r>
        <w:t xml:space="preserve"> </w:t>
      </w:r>
      <w:r>
        <w:rPr>
          <w:b/>
          <w:bCs/>
        </w:rPr>
        <w:t xml:space="preserve">pushes branch admins</w:t>
      </w:r>
      <w:r>
        <w:t xml:space="preserve"> </w:t>
      </w:r>
      <w:r>
        <w:t xml:space="preserve">when it can’t. If you receive one of these, act on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 (push</w:t>
            </w:r>
            <w:r>
              <w:t xml:space="preserve"> </w:t>
            </w:r>
            <w:r>
              <w:rPr>
                <w:rStyle w:val="VerbatimChar"/>
              </w:rPr>
              <w:t xml:space="preserve">event_key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admin.wallet_refund_failed</w:t>
            </w:r>
          </w:p>
        </w:tc>
        <w:tc>
          <w:tcPr/>
          <w:p>
            <w:pPr>
              <w:pStyle w:val="Compact"/>
            </w:pPr>
            <w:r>
              <w:t xml:space="preserve">An order was cancelled but the wallet refund didn’t credit.</w:t>
            </w:r>
          </w:p>
        </w:tc>
        <w:tc>
          <w:tcPr/>
          <w:p>
            <w:pPr>
              <w:pStyle w:val="Compact"/>
            </w:pPr>
            <w:r>
              <w:t xml:space="preserve">Open the order (the push deep-links to</w:t>
            </w:r>
            <w:r>
              <w:t xml:space="preserve"> </w:t>
            </w:r>
            <w:r>
              <w:rPr>
                <w:rStyle w:val="VerbatimChar"/>
              </w:rPr>
              <w:t xml:space="preserve">AdminOrderDetail</w:t>
            </w:r>
            <w:r>
              <w:t xml:space="preserve">); manually credit the wallet for the noted amount; quote the reference timestamp.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admin.subscription_create_failed</w:t>
            </w:r>
          </w:p>
        </w:tc>
        <w:tc>
          <w:tcPr/>
          <w:p>
            <w:pPr>
              <w:pStyle w:val="Compact"/>
            </w:pPr>
            <w:r>
              <w:t xml:space="preserve">A paid order’s subscription row(s) failed to create.</w:t>
            </w:r>
          </w:p>
        </w:tc>
        <w:tc>
          <w:tcPr/>
          <w:p>
            <w:pPr>
              <w:pStyle w:val="Compact"/>
            </w:pPr>
            <w:r>
              <w:t xml:space="preserve">Customer paid but has no subscription — create it manually or refund; reference in the push.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place-order</w:t>
            </w:r>
            <w:r>
              <w:t xml:space="preserve"> </w:t>
            </w:r>
            <w:r>
              <w:t xml:space="preserve">“could not auto-refund” (returned to the customer)</w:t>
            </w:r>
          </w:p>
        </w:tc>
        <w:tc>
          <w:tcPr/>
          <w:p>
            <w:pPr>
              <w:pStyle w:val="Compact"/>
            </w:pPr>
            <w:r>
              <w:t xml:space="preserve">A wallet order failed to persist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auto-refund failed.</w:t>
            </w:r>
          </w:p>
        </w:tc>
        <w:tc>
          <w:tcPr/>
          <w:p>
            <w:pPr>
              <w:pStyle w:val="Compact"/>
            </w:pPr>
            <w:r>
              <w:t xml:space="preserve">Reconcile from the structured server log (search the reference timestamp).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Razorpay portion on a cancellation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cancel-order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rPr>
                <w:rStyle w:val="VerbatimChar"/>
              </w:rPr>
              <w:t xml:space="preserve">razorpay_refund_due</w:t>
            </w:r>
            <w:r>
              <w:t xml:space="preserve"> </w:t>
            </w:r>
            <w:r>
              <w:t xml:space="preserve">&gt; 0.</w:t>
            </w:r>
          </w:p>
        </w:tc>
        <w:tc>
          <w:tcPr/>
          <w:p>
            <w:pPr>
              <w:pStyle w:val="Compact"/>
            </w:pPr>
            <w:r>
              <w:t xml:space="preserve">Online-paid money isn’t auto-refunded — issue it from the</w:t>
            </w:r>
            <w:r>
              <w:t xml:space="preserve"> </w:t>
            </w:r>
            <w:r>
              <w:rPr>
                <w:b/>
                <w:bCs/>
              </w:rPr>
              <w:t xml:space="preserve">Razorpay dashboard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These are deliberate: the customer-facing action (cancel/charge) always completes atomically; only the secondary money move can lag, and when it does, it’s made loud rather than silent.</w:t>
      </w:r>
    </w:p>
    <w:p>
      <w:r>
        <w:pict>
          <v:rect style="width:0;height:1.5pt" o:hralign="center" o:hrstd="t" o:hr="t"/>
        </w:pict>
      </w:r>
    </w:p>
    <w:bookmarkEnd w:id="22"/>
    <w:bookmarkStart w:id="23" w:name="Xc3569b843d91ef6fb1ed34b1a21417e61465669"/>
    <w:p>
      <w:pPr>
        <w:pStyle w:val="Heading2"/>
      </w:pPr>
      <w:r>
        <w:t xml:space="preserve">9. Common operational questions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“A customer’s payment went through but the order shows Pending.”</w:t>
      </w:r>
      <w:r>
        <w:t xml:space="preserve"> </w:t>
      </w:r>
      <w:r>
        <w:t xml:space="preserve">The webhook (</w:t>
      </w:r>
      <w:r>
        <w:rPr>
          <w:rStyle w:val="VerbatimChar"/>
        </w:rPr>
        <w:t xml:space="preserve">verify-payment</w:t>
      </w:r>
      <w:r>
        <w:t xml:space="preserve">) and the app’s</w:t>
      </w:r>
      <w:r>
        <w:t xml:space="preserve"> </w:t>
      </w:r>
      <w:r>
        <w:rPr>
          <w:rStyle w:val="VerbatimChar"/>
        </w:rPr>
        <w:t xml:space="preserve">confirm-order</w:t>
      </w:r>
      <w:r>
        <w:t xml:space="preserve"> </w:t>
      </w:r>
      <w:r>
        <w:t xml:space="preserve">are both idempotent; it usually resolves within seconds. Check</w:t>
      </w:r>
      <w:r>
        <w:t xml:space="preserve"> </w:t>
      </w:r>
      <w:r>
        <w:rPr>
          <w:rStyle w:val="VerbatimChar"/>
        </w:rPr>
        <w:t xml:space="preserve">push_logs</w:t>
      </w:r>
      <w:r>
        <w:t xml:space="preserve"> </w:t>
      </w:r>
      <w:r>
        <w:t xml:space="preserve">/ Razorpay dashboard for the</w:t>
      </w:r>
      <w:r>
        <w:t xml:space="preserve"> </w:t>
      </w:r>
      <w:r>
        <w:rPr>
          <w:rStyle w:val="VerbatimChar"/>
        </w:rPr>
        <w:t xml:space="preserve">payment.captured</w:t>
      </w:r>
      <w:r>
        <w:t xml:space="preserve"> </w:t>
      </w:r>
      <w:r>
        <w:t xml:space="preserve">event. The customer’s own home screen offers a pending-payment recovery banner.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“Kitchen didn’t get its summary.”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kitchen_push_log</w:t>
      </w:r>
      <w:r>
        <w:t xml:space="preserve"> </w:t>
      </w:r>
      <w:r>
        <w:t xml:space="preserve">for the cycle+date; if absent, the tick hasn’t fired (check</w:t>
      </w:r>
      <w:r>
        <w:t xml:space="preserve"> </w:t>
      </w:r>
      <w:r>
        <w:rPr>
          <w:rStyle w:val="VerbatimChar"/>
        </w:rPr>
        <w:t xml:space="preserve">cron.job_run_details</w:t>
      </w:r>
      <w:r>
        <w:t xml:space="preserve">); if present with</w:t>
      </w:r>
      <w:r>
        <w:t xml:space="preserve"> </w:t>
      </w:r>
      <w:r>
        <w:rPr>
          <w:rStyle w:val="VerbatimChar"/>
        </w:rPr>
        <w:t xml:space="preserve">orders_count = 0</w:t>
      </w:r>
      <w:r>
        <w:t xml:space="preserve">, there were genuinely no orders. Re-fire with</w:t>
      </w:r>
      <w:r>
        <w:t xml:space="preserve"> </w:t>
      </w:r>
      <w:r>
        <w:rPr>
          <w:rStyle w:val="VerbatimChar"/>
        </w:rPr>
        <w:t xml:space="preserve">push_kitchen_summary</w:t>
      </w:r>
      <w:r>
        <w:t xml:space="preserve"> </w:t>
      </w:r>
      <w:r>
        <w:t xml:space="preserve">(§4).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“Subscriptions didn’t dispatch.”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manifest_run_log</w:t>
      </w:r>
      <w:r>
        <w:t xml:space="preserve"> </w:t>
      </w:r>
      <w:r>
        <w:t xml:space="preserve">and System Health. Re-run</w:t>
      </w:r>
      <w:r>
        <w:t xml:space="preserve"> </w:t>
      </w:r>
      <w:r>
        <w:rPr>
          <w:rStyle w:val="VerbatimChar"/>
        </w:rPr>
        <w:t xml:space="preserve">generate_daily_manifest</w:t>
      </w:r>
      <w:r>
        <w:t xml:space="preserve"> </w:t>
      </w:r>
      <w:r>
        <w:t xml:space="preserve">for the date/cycle (idempotent).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“A staff member can’t see today’s orders.”</w:t>
      </w:r>
      <w:r>
        <w:t xml:space="preserve"> </w:t>
      </w:r>
      <w:r>
        <w:t xml:space="preserve">Staff screens show only the</w:t>
      </w:r>
      <w:r>
        <w:t xml:space="preserve"> </w:t>
      </w:r>
      <w:r>
        <w:rPr>
          <w:b/>
          <w:bCs/>
        </w:rPr>
        <w:t xml:space="preserve">active batch</w:t>
      </w:r>
      <w:r>
        <w:t xml:space="preserve"> </w:t>
      </w:r>
      <w:r>
        <w:t xml:space="preserve">(latest kitchen push) plus past undelivered orders — if no cycle has pushed yet today, the board is empty by design (Doc 2 §7.4). Hub operators only see their assigned hub.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“Out-of-zone customer can’t check out.”</w:t>
      </w:r>
      <w:r>
        <w:t xml:space="preserve"> </w:t>
      </w:r>
      <w:r>
        <w:t xml:space="preserve">Expected — they entered via “Enter Anyway”. They must add a serviceable address (the home screen nudges them).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“Promoted someone to staff/driver but the app still shows customer.”</w:t>
      </w:r>
      <w:r>
        <w:t xml:space="preserve"> </w:t>
      </w:r>
      <w:r>
        <w:t xml:space="preserve">The role is in the login token; it refreshes on app foreground. A sign-out/in forces it immediately.</w:t>
      </w:r>
    </w:p>
    <w:p>
      <w:r>
        <w:pict>
          <v:rect style="width:0;height:1.5pt" o:hralign="center" o:hrstd="t" o:hr="t"/>
        </w:pict>
      </w:r>
    </w:p>
    <w:bookmarkEnd w:id="23"/>
    <w:bookmarkStart w:id="24" w:name="X0c9259cf14f823405bf94fd8bd91569eb4ac0d0"/>
    <w:p>
      <w:pPr>
        <w:pStyle w:val="Heading2"/>
      </w:pPr>
      <w:r>
        <w:t xml:space="preserve">10. Backups, logging &amp; observability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Errors / crashes:</w:t>
      </w:r>
      <w:r>
        <w:t xml:space="preserve"> </w:t>
      </w:r>
      <w:r>
        <w:t xml:space="preserve">Sentry (DSN in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), tagged with the active user.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analytics:</w:t>
      </w:r>
      <w:r>
        <w:t xml:space="preserve"> </w:t>
      </w:r>
      <w:r>
        <w:t xml:space="preserve">PostHog (login, order placed/failed, subscribed events).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Push delivery:</w:t>
      </w:r>
      <w:r>
        <w:t xml:space="preserve"> </w:t>
      </w:r>
      <w:r>
        <w:t xml:space="preserve">every attempt logged to</w:t>
      </w:r>
      <w:r>
        <w:t xml:space="preserve"> </w:t>
      </w:r>
      <w:r>
        <w:rPr>
          <w:rStyle w:val="VerbatimChar"/>
        </w:rPr>
        <w:t xml:space="preserve">push_logs</w:t>
      </w:r>
      <w:r>
        <w:t xml:space="preserve"> </w:t>
      </w:r>
      <w:r>
        <w:t xml:space="preserve">(status, Expo ticket, error); dead tokens auto-deactivated.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Job runs:</w:t>
      </w:r>
      <w:r>
        <w:t xml:space="preserve"> </w:t>
      </w:r>
      <w:r>
        <w:rPr>
          <w:rStyle w:val="VerbatimChar"/>
        </w:rPr>
        <w:t xml:space="preserve">manifest_run_log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kitchen_push_log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cron.job_run_details</w:t>
      </w:r>
      <w:r>
        <w:t xml:space="preserve">, all surfaced in System Health.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 backups:</w:t>
      </w:r>
      <w:r>
        <w:t xml:space="preserve"> </w:t>
      </w:r>
      <w:r>
        <w:t xml:space="preserve">Supabase platform-managed (configure retention in the Supabase dashboard).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 4. Companion docs: Doc 1 (Architecture &amp; Data Model), Doc 2 (Business Logic &amp; Flows), Doc 3 (Screen-by-Screen).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ahoma" w:hAnsi="Tahoma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ahoma" w:hAnsi="Tahoma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Tahoma" w:hAnsi="Tahoma"/>
      <w:color w:val="1A1A1A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ahoma" w:hAnsi="Tahoma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ahoma" w:asciiTheme="majorHAnsi" w:cstheme="majorBidi" w:eastAsiaTheme="majorEastAsia" w:hAnsi="Tahoma" w:hAnsiTheme="majorHAnsi"/>
      <w:color w:val="38BDF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ahoma" w:asciiTheme="majorHAnsi" w:cstheme="majorBidi" w:eastAsiaTheme="majorEastAsia" w:hAnsi="Tahom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ahoma" w:cstheme="majorBidi" w:eastAsiaTheme="majorEastAsia" w:hAnsi="Tahom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ahoma" w:cstheme="majorBidi" w:eastAsiaTheme="majorEastAsia" w:hAnsi="Tahom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ahoma" w:hAnsi="Tahoma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ahoma" w:hAnsi="Tahoma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ahoma" w:hAnsi="Tahoma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ahoma" w:hAnsi="Tahoma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ahoma" w:hAnsi="Tahoma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ahoma" w:asciiTheme="majorHAnsi" w:cstheme="majorBidi" w:eastAsiaTheme="majorEastAsia" w:hAnsi="Tahoma" w:hAnsiTheme="majorHAnsi"/>
      <w:color w:val="38BDF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ahoma" w:asciiTheme="majorHAnsi" w:cstheme="majorBidi" w:eastAsiaTheme="majorEastAsia" w:hAnsi="Tahoma" w:hAnsiTheme="majorHAnsi"/>
      <w:color w:val="4ECDC4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ahoma" w:cstheme="majorBidi" w:eastAsiaTheme="majorEastAsia" w:hAnsi="Tahoma"/>
      <w:color w:val="0A6E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ahoma" w:cstheme="majorBidi" w:eastAsiaTheme="majorEastAsia" w:hAnsi="Tahoma"/>
      <w:i/>
      <w:iCs/>
      <w:color w:val="0A6E9E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ahoma" w:cstheme="majorBidi" w:eastAsiaTheme="majorEastAsia" w:hAnsi="Tahoma"/>
      <w:color w:val="0A6E9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ahoma" w:cstheme="majorBidi" w:eastAsiaTheme="majorEastAsia" w:hAnsi="Tahoma"/>
      <w:i/>
      <w:iCs/>
      <w:color w:val="0A6E9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ahoma" w:cstheme="majorBidi" w:eastAsiaTheme="majorEastAsia" w:hAnsi="Tahom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ahoma" w:cstheme="majorBidi" w:eastAsiaTheme="majorEastAsia" w:hAnsi="Tahom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ahoma" w:cstheme="majorBidi" w:eastAsiaTheme="majorEastAsia" w:hAnsi="Tahom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ahoma" w:asciiTheme="majorHAnsi" w:cstheme="majorBidi" w:eastAsiaTheme="majorEastAsia" w:hAnsi="Tahom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ahoma" w:asciiTheme="majorHAnsi" w:cstheme="majorBidi" w:eastAsiaTheme="majorEastAsia" w:hAnsi="Tahom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ahoma" w:cstheme="majorBidi" w:eastAsiaTheme="majorEastAsia" w:hAnsi="Tahom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ahoma" w:cstheme="majorBidi" w:eastAsiaTheme="majorEastAsia" w:hAnsi="Tahom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ahoma" w:cstheme="majorBidi" w:eastAsiaTheme="majorEastAsia" w:hAnsi="Tahom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ahoma" w:cstheme="majorBidi" w:eastAsiaTheme="majorEastAsia" w:hAnsi="Tahom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ahoma" w:cstheme="majorBidi" w:eastAsiaTheme="majorEastAsia" w:hAnsi="Tahom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ahoma" w:cstheme="majorBidi" w:eastAsiaTheme="majorEastAsia" w:hAnsi="Tahom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ahoma" w:cstheme="majorBidi" w:eastAsiaTheme="majorEastAsia" w:hAnsi="Tahom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ahoma" w:hAnsi="Tahoma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ahoma" w:hAnsi="Tahoma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ahoma" w:hAnsi="Tahoma"/>
    </w:rPr>
  </w:style>
  <w:style w:default="1" w:styleId="DefaultParagraphFont" w:type="character">
    <w:name w:val="Default Paragraph Font"/>
    <w:semiHidden/>
    <w:unhideWhenUsed/>
    <w:rPr>
      <w:rFonts w:ascii="Tahoma" w:hAnsi="Tahoma"/>
    </w:rPr>
  </w:style>
  <w:style w:default="1" w:styleId="Table" w:type="table">
    <w:name w:val="Table"/>
    <w:basedOn w:val="TableNormal"/>
    <w:semiHidden/>
    <w:unhideWhenUsed/>
    <w:qFormat/>
    <w:rPr>
      <w:rFonts w:ascii="Tahoma" w:hAnsi="Tahoma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ahoma" w:hAnsi="Tahoma"/>
      <w:b/>
    </w:rPr>
  </w:style>
  <w:style w:customStyle="1" w:styleId="Definition" w:type="paragraph">
    <w:name w:val="Definition"/>
    <w:basedOn w:val="Normal"/>
    <w:rPr>
      <w:rFonts w:ascii="Tahoma" w:hAnsi="Tahoma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ahoma" w:hAnsi="Tahoma"/>
      <w:i/>
    </w:rPr>
  </w:style>
  <w:style w:customStyle="1" w:styleId="TableCaption" w:type="paragraph">
    <w:name w:val="Table Caption"/>
    <w:basedOn w:val="Caption"/>
    <w:pPr>
      <w:keepNext/>
    </w:pPr>
    <w:rPr>
      <w:rFonts w:ascii="Tahoma" w:hAnsi="Tahoma"/>
    </w:rPr>
  </w:style>
  <w:style w:customStyle="1" w:styleId="ImageCaption" w:type="paragraph">
    <w:name w:val="Image Caption"/>
    <w:basedOn w:val="Caption"/>
    <w:rPr>
      <w:rFonts w:ascii="Tahoma" w:hAnsi="Tahoma"/>
    </w:rPr>
  </w:style>
  <w:style w:customStyle="1" w:styleId="Figure" w:type="paragraph">
    <w:name w:val="Figure"/>
    <w:basedOn w:val="Normal"/>
    <w:rPr>
      <w:rFonts w:ascii="Tahoma" w:hAnsi="Tahoma"/>
    </w:rPr>
  </w:style>
  <w:style w:customStyle="1" w:styleId="CaptionedFigure" w:type="paragraph">
    <w:name w:val="Captioned Figure"/>
    <w:basedOn w:val="Figure"/>
    <w:pPr>
      <w:keepNext/>
    </w:pPr>
    <w:rPr>
      <w:rFonts w:ascii="Tahoma" w:hAnsi="Tahoma"/>
    </w:rPr>
  </w:style>
  <w:style w:customStyle="1" w:styleId="BodyTextChar" w:type="character">
    <w:name w:val="Body Text Char"/>
    <w:basedOn w:val="DefaultParagraphFont"/>
    <w:link w:val="BodyText"/>
    <w:rPr>
      <w:rFonts w:ascii="Tahoma" w:hAnsi="Tahoma"/>
    </w:rPr>
  </w:style>
  <w:style w:customStyle="1" w:styleId="VerbatimChar" w:type="character">
    <w:name w:val="Verbatim Char"/>
    <w:basedOn w:val="BodyTextChar"/>
    <w:rPr>
      <w:rFonts w:ascii="Tahoma" w:hAnsi="Tahoma"/>
      <w:sz w:val="22"/>
    </w:rPr>
  </w:style>
  <w:style w:customStyle="1" w:styleId="SectionNumber" w:type="character">
    <w:name w:val="Section Number"/>
    <w:basedOn w:val="BodyTextChar"/>
    <w:rPr>
      <w:rFonts w:ascii="Tahoma" w:hAnsi="Tahoma"/>
    </w:rPr>
  </w:style>
  <w:style w:styleId="FootnoteReference" w:type="character">
    <w:name w:val="Footnote Reference"/>
    <w:basedOn w:val="BodyTextChar"/>
    <w:rPr>
      <w:rFonts w:ascii="Tahoma" w:hAnsi="Tahoma"/>
      <w:vertAlign w:val="superscript"/>
    </w:rPr>
  </w:style>
  <w:style w:styleId="Hyperlink" w:type="character">
    <w:name w:val="Hyperlink"/>
    <w:basedOn w:val="BodyTextChar"/>
    <w:rPr>
      <w:rFonts w:ascii="Tahoma" w:hAnsi="Tahoma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ahoma" w:asciiTheme="majorHAnsi" w:cstheme="majorBidi" w:eastAsiaTheme="majorEastAsia" w:hAnsi="Tahom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2026-05-22T17:00:02Z</dcterms:created>
  <dcterms:modified xsi:type="dcterms:W3CDTF">2026-05-22T17:00:02Z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