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151515"/>
  <w:body>
    <w:p/>
    <w:p/>
    <w:p/>
    <w:p/>
    <w:p>
      <w:pPr>
        <w:jc w:val="center"/>
      </w:pPr>
      <w:r>
        <w:drawing>
          <wp:inline xmlns:a="http://schemas.openxmlformats.org/drawingml/2006/main" xmlns:pic="http://schemas.openxmlformats.org/drawingml/2006/picture">
            <wp:extent cx="3840480" cy="1386911"/>
            <wp:docPr id="1" name="Picture 1"/>
            <wp:cNvGraphicFramePr>
              <a:graphicFrameLocks noChangeAspect="1"/>
            </wp:cNvGraphicFramePr>
            <a:graphic>
              <a:graphicData uri="http://schemas.openxmlformats.org/drawingml/2006/picture">
                <pic:pic>
                  <pic:nvPicPr>
                    <pic:cNvPr id="0" name="_logo_real.png"/>
                    <pic:cNvPicPr/>
                  </pic:nvPicPr>
                  <pic:blipFill>
                    <a:blip r:embed="rId9"/>
                    <a:stretch>
                      <a:fillRect/>
                    </a:stretch>
                  </pic:blipFill>
                  <pic:spPr>
                    <a:xfrm>
                      <a:off x="0" y="0"/>
                      <a:ext cx="3840480" cy="1386911"/>
                    </a:xfrm>
                    <a:prstGeom prst="rect"/>
                  </pic:spPr>
                </pic:pic>
              </a:graphicData>
            </a:graphic>
          </wp:inline>
        </w:drawing>
      </w:r>
    </w:p>
    <w:p/>
    <w:p>
      <w:pPr>
        <w:jc w:val="center"/>
      </w:pPr>
      <w:r>
        <w:rPr>
          <w:rFonts w:ascii="Tahoma" w:hAnsi="Tahoma"/>
          <w:color w:val="FFFFFF"/>
          <w:sz w:val="64"/>
        </w:rPr>
        <w:t>App Flows</w:t>
      </w:r>
    </w:p>
    <w:p>
      <w:pPr>
        <w:jc w:val="center"/>
      </w:pPr>
      <w:r>
        <w:rPr>
          <w:rFonts w:ascii="Tahoma" w:hAnsi="Tahoma"/>
          <w:color w:val="4ECDC4"/>
          <w:sz w:val="24"/>
        </w:rPr>
        <w:t>A plain-English working guide to what the app does, how, and why</w:t>
      </w:r>
    </w:p>
    <w:p/>
    <w:p/>
    <w:p/>
    <w:p/>
    <w:p/>
    <w:p/>
    <w:p>
      <w:pPr>
        <w:jc w:val="center"/>
      </w:pPr>
      <w:r>
        <w:rPr>
          <w:rFonts w:ascii="Tahoma" w:hAnsi="Tahoma"/>
          <w:color w:val="AAAAAA"/>
          <w:sz w:val="18"/>
        </w:rPr>
        <w:t>Document 1 of a series</w:t>
      </w:r>
    </w:p>
    <w:p>
      <w:pPr>
        <w:sectPr>
          <w:footerReference w:type="default" r:id="rId10"/>
          <w:pgSz w:w="12240" w:h="15840"/>
          <w:pgMar w:top="1296" w:right="1296" w:bottom="1296" w:left="1296" w:header="720" w:footer="720" w:gutter="0"/>
          <w:cols w:space="720"/>
          <w:docGrid w:linePitch="360"/>
        </w:sectPr>
      </w:pPr>
    </w:p>
    <w:p>
      <w:pPr>
        <w:spacing w:after="240"/>
      </w:pPr>
      <w:r>
        <w:rPr>
          <w:rFonts w:ascii="Tahoma" w:hAnsi="Tahoma"/>
          <w:i/>
          <w:color w:val="C5E0A0"/>
          <w:sz w:val="19"/>
        </w:rPr>
        <w:t>Prepared from a direct reading of the application's source code. Where the code and older comments disagreed, the code was treated as the source of truth.</w:t>
      </w:r>
    </w:p>
    <w:p>
      <w:pPr>
        <w:spacing w:after="80"/>
      </w:pPr>
      <w:r>
        <w:rPr>
          <w:rFonts w:ascii="Tahoma" w:hAnsi="Tahoma"/>
          <w:color w:val="4ECDC4"/>
          <w:sz w:val="36"/>
        </w:rPr>
        <w:t>Contents</w:t>
      </w:r>
    </w:p>
    <w:p>
      <w:r>
        <w:fldChar w:fldCharType="begin"/>
        <w:instrText xml:space="preserve">TOC \o "1-2" \h \z \u</w:instrText>
        <w:fldChar w:fldCharType="separate"/>
      </w:r>
      <w:r>
        <w:rPr>
          <w:rFonts w:ascii="Tahoma" w:hAnsi="Tahoma"/>
          <w:i/>
          <w:color w:val="AAAAAA"/>
          <w:sz w:val="19"/>
        </w:rPr>
        <w:t>Right-click here and choose “Update Field” to build the contents.</w:t>
      </w:r>
      <w:r>
        <w:fldChar w:fldCharType="end"/>
      </w:r>
    </w:p>
    <w:p>
      <w:r>
        <w:br w:type="page"/>
      </w:r>
    </w:p>
    <w:p>
      <w:pPr>
        <w:keepNext/>
        <w:spacing w:before="40" w:after="80"/>
        <w:outlineLvl w:val="1"/>
      </w:pPr>
      <w:r>
        <w:rPr>
          <w:rFonts w:ascii="Tahoma" w:hAnsi="Tahoma"/>
          <w:color w:val="38BDF8"/>
          <w:sz w:val="32"/>
        </w:rPr>
        <w:t>What this is</w:t>
      </w:r>
    </w:p>
    <w:p>
      <w:r>
        <w:rPr>
          <w:rFonts w:ascii="Tahoma" w:hAnsi="Tahoma"/>
          <w:color w:val="ECECEC"/>
        </w:rPr>
        <w:t>1stOne is one product that serves four kinds of people from a single login: customers (who order meals and groceries), staff (kitchen and packing), drivers / hub operators (last-mile delivery), and admins (the back-office). It runs on Android and iOS phones, the same app also runs in a web browser, and there is a public marketing website at 1stone.in. Which screens you see is decided automatically the moment you sign in. The flows below are grouped by who uses them — Customer first, then Staff &amp; Operations, then Admin &amp; Platform. Everything here is drawn from the actual code; technology notes appear inline, only where they help explain a function.</w:t>
      </w:r>
    </w:p>
    <w:p>
      <w:pPr>
        <w:spacing w:before="160" w:after="80"/>
      </w:pPr>
      <w:r>
        <w:rPr>
          <w:rFonts w:ascii="Tahoma" w:hAnsi="Tahoma"/>
          <w:i/>
          <w:color w:val="ECECEC"/>
          <w:sz w:val="20"/>
        </w:rPr>
        <w:t>How to read each section — every flow ends with two boxes:</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The mint box — the business or user benefit behind the design.</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blue box — how this design uniquely serves that intent.</w:t>
            </w:r>
          </w:p>
        </w:tc>
      </w:tr>
    </w:tbl>
    <w:p>
      <w:pPr>
        <w:spacing w:after="40"/>
      </w:pPr>
    </w:p>
    <w:p>
      <w:r>
        <w:br w:type="page"/>
      </w:r>
    </w:p>
    <w:p>
      <w:pPr>
        <w:keepNext/>
        <w:spacing w:before="80" w:after="60"/>
        <w:pBdr>
          <w:bottom w:val="single" w:sz="14" w:space="2" w:color="4ECDC4"/>
        </w:pBdr>
        <w:outlineLvl w:val="0"/>
      </w:pPr>
      <w:r>
        <w:rPr>
          <w:rFonts w:ascii="Tahoma" w:hAnsi="Tahoma"/>
          <w:color w:val="4ECDC4"/>
          <w:sz w:val="38"/>
        </w:rPr>
        <w:t>Part 1 — For the Customer</w:t>
      </w:r>
    </w:p>
    <w:p>
      <w:pPr>
        <w:keepNext/>
        <w:spacing w:before="280" w:after="80"/>
        <w:outlineLvl w:val="1"/>
      </w:pPr>
      <w:r>
        <w:rPr>
          <w:rFonts w:ascii="Tahoma" w:hAnsi="Tahoma"/>
          <w:color w:val="38BDF8"/>
          <w:sz w:val="30"/>
        </w:rPr>
        <w:t>1.  Registration &amp; Login</w:t>
      </w:r>
    </w:p>
    <w:p>
      <w:pPr>
        <w:pBdr>
          <w:bottom w:val="single" w:sz="6" w:space="1" w:color="38BDF8"/>
        </w:pBdr>
        <w:spacing w:after="40"/>
      </w:pPr>
    </w:p>
    <w:p>
      <w:r>
        <w:rPr>
          <w:rFonts w:ascii="Tahoma" w:hAnsi="Tahoma"/>
          <w:color w:val="ECECEC"/>
        </w:rPr>
        <w:t>A customer signs in with their phone number and a one-time SMS code (OTP) — there are no passwords (identity is handled by Supabase Auth, the app's backend service). A returning user lands straight on their home screen; a brand-new user does one onboarding step that captures name, first delivery address, and map location together in a single save, so an account is never half-created. The app knows who you are — customer, staff, driver, or admin — from a few signed values inside your login token, so it routes you instantly with no extra lookups. A referral code from a shared link is applied automatically once you're signed in. This works the same on the phone app and in the web browser.</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Phone + OTP removes the biggest sign-up drop-off (passwords) and ties every account to one verifiable identity. Deciding the role from the login token means the right screens appear with zero delay and no chance of a customer seeing staff tools.</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One app and one login serve all four roles — there is no separate staff or admin app. A driver who is also staff even reuses the customer app for deliveries while keeping staff permissions, all driven by that single signed token.</w:t>
            </w:r>
          </w:p>
        </w:tc>
      </w:tr>
    </w:tbl>
    <w:p>
      <w:pPr>
        <w:spacing w:after="40"/>
      </w:pPr>
    </w:p>
    <w:p>
      <w:pPr>
        <w:keepNext/>
        <w:spacing w:before="280" w:after="80"/>
        <w:outlineLvl w:val="1"/>
      </w:pPr>
      <w:r>
        <w:rPr>
          <w:rFonts w:ascii="Tahoma" w:hAnsi="Tahoma"/>
          <w:color w:val="38BDF8"/>
          <w:sz w:val="30"/>
        </w:rPr>
        <w:t>2.  Delivery Cycles &amp; What You Can Order</w:t>
      </w:r>
    </w:p>
    <w:p>
      <w:pPr>
        <w:pBdr>
          <w:bottom w:val="single" w:sz="6" w:space="1" w:color="38BDF8"/>
        </w:pBdr>
        <w:spacing w:after="40"/>
      </w:pPr>
    </w:p>
    <w:p>
      <w:r>
        <w:rPr>
          <w:rFonts w:ascii="Tahoma" w:hAnsi="Tahoma"/>
          <w:color w:val="ECECEC"/>
        </w:rPr>
        <w:t>Everything you can order belongs to a delivery cycle — a fixed daily window the store runs, set up by the admin and typically aligned to meal times. Each cycle has its own order cutoff, a kitchen-start time, and a delivery-start time. You don't get random, on-demand runs; your order joins the next cycle whose cutoff hasn't passed, and the home screen shows a “Today / Tomorrow” badge so you know which run it will catch. Both meals (Food) and groceries (Essentials) are tagged to a cycle, so when a food item and an essential share the same cycle they arrive together in one delivery — and you pay the delivery fee only once. Miss a cutoff and the item simply moves to the next eligible run.</w:t>
      </w:r>
    </w:p>
    <w:p>
      <w:pPr>
        <w:spacing w:after="60"/>
      </w:pPr>
      <w:r>
        <w:rPr>
          <w:rFonts w:ascii="Tahoma" w:hAnsi="Tahoma"/>
          <w:i/>
          <w:color w:val="AAAAAA"/>
          <w:sz w:val="18"/>
        </w:rPr>
        <w:t>How one cycle moves through the day:</w:t>
      </w:r>
    </w:p>
    <w:tbl>
      <w:tblPr>
        <w:tblW w:type="auto" w:w="0"/>
        <w:tblLayout w:type="fixed"/>
        <w:tblLook w:firstColumn="1" w:firstRow="1" w:lastColumn="0" w:lastRow="0" w:noHBand="0" w:noVBand="1" w:val="04A0"/>
      </w:tblPr>
      <w:tblGrid>
        <w:gridCol w:w="2880"/>
        <w:gridCol w:w="432"/>
        <w:gridCol w:w="2880"/>
        <w:gridCol w:w="432"/>
        <w:gridCol w:w="2880"/>
      </w:tblGrid>
      <w:tr>
        <w:trPr>
          <w:trHeight w:val="440" w:hRule="atLeast"/>
        </w:trPr>
        <w:tc>
          <w:tcPr>
            <w:tcW w:type="dxa" w:w="2880"/>
            <w:vAlign w:val="center"/>
            <w:shd w:val="clear" w:color="auto" w:fill="4ECDC4"/>
          </w:tcPr>
          <w:p>
            <w:pPr>
              <w:spacing w:before="40" w:after="40"/>
              <w:jc w:val="center"/>
            </w:pPr>
            <w:r>
              <w:rPr>
                <w:rFonts w:ascii="Tahoma" w:hAnsi="Tahoma"/>
                <w:b/>
                <w:color w:val="FFFFFF"/>
                <w:sz w:val="17"/>
              </w:rPr>
              <w:t>Order cutoff</w:t>
            </w:r>
          </w:p>
        </w:tc>
        <w:tc>
          <w:tcPr>
            <w:tcW w:type="dxa" w:w="432"/>
            <w:vAlign w:val="center"/>
          </w:tcPr>
          <w:p>
            <w:pPr>
              <w:spacing w:before="40" w:after="40"/>
              <w:jc w:val="center"/>
            </w:pPr>
            <w:r>
              <w:rPr>
                <w:rFonts w:ascii="Tahoma" w:hAnsi="Tahoma"/>
                <w:color w:val="ECECEC"/>
                <w:sz w:val="24"/>
              </w:rPr>
              <w:t>→</w:t>
            </w:r>
          </w:p>
        </w:tc>
        <w:tc>
          <w:tcPr>
            <w:tcW w:type="dxa" w:w="2880"/>
            <w:vAlign w:val="center"/>
            <w:shd w:val="clear" w:color="auto" w:fill="4ECDC4"/>
          </w:tcPr>
          <w:p>
            <w:pPr>
              <w:spacing w:before="40" w:after="40"/>
              <w:jc w:val="center"/>
            </w:pPr>
            <w:r>
              <w:rPr>
                <w:rFonts w:ascii="Tahoma" w:hAnsi="Tahoma"/>
                <w:b/>
                <w:color w:val="FFFFFF"/>
                <w:sz w:val="17"/>
              </w:rPr>
              <w:t>Kitchen starts</w:t>
            </w:r>
          </w:p>
        </w:tc>
        <w:tc>
          <w:tcPr>
            <w:tcW w:type="dxa" w:w="432"/>
            <w:vAlign w:val="center"/>
          </w:tcPr>
          <w:p>
            <w:pPr>
              <w:spacing w:before="40" w:after="40"/>
              <w:jc w:val="center"/>
            </w:pPr>
            <w:r>
              <w:rPr>
                <w:rFonts w:ascii="Tahoma" w:hAnsi="Tahoma"/>
                <w:color w:val="ECECEC"/>
                <w:sz w:val="24"/>
              </w:rPr>
              <w:t>→</w:t>
            </w:r>
          </w:p>
        </w:tc>
        <w:tc>
          <w:tcPr>
            <w:tcW w:type="dxa" w:w="2880"/>
            <w:vAlign w:val="center"/>
            <w:shd w:val="clear" w:color="auto" w:fill="4ECDC4"/>
          </w:tcPr>
          <w:p>
            <w:pPr>
              <w:spacing w:before="40" w:after="40"/>
              <w:jc w:val="center"/>
            </w:pPr>
            <w:r>
              <w:rPr>
                <w:rFonts w:ascii="Tahoma" w:hAnsi="Tahoma"/>
                <w:b/>
                <w:color w:val="FFFFFF"/>
                <w:sz w:val="17"/>
              </w:rPr>
              <w:t>Delivery</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Batching orders into a few daily cycles is what makes fresh, home-style food viable — the kitchen cooks to a known list at a known time instead of reacting to random orders all day, which controls quality, waste, and cost.</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Because food and groceries can ride the same cycle, one trip serves both needs — and the cutoff / kitchen / delivery clock is enforced by the server for every order, so the whole operation moves as predictable batches rather than chaotic one-off runs.</w:t>
            </w:r>
          </w:p>
        </w:tc>
      </w:tr>
    </w:tbl>
    <w:p>
      <w:pPr>
        <w:spacing w:after="40"/>
      </w:pPr>
    </w:p>
    <w:p>
      <w:pPr>
        <w:keepNext/>
        <w:spacing w:before="280" w:after="80"/>
        <w:outlineLvl w:val="1"/>
      </w:pPr>
      <w:r>
        <w:rPr>
          <w:rFonts w:ascii="Tahoma" w:hAnsi="Tahoma"/>
          <w:color w:val="38BDF8"/>
          <w:sz w:val="30"/>
        </w:rPr>
        <w:t>3.  Orders — End to End</w:t>
      </w:r>
    </w:p>
    <w:p>
      <w:pPr>
        <w:pBdr>
          <w:bottom w:val="single" w:sz="6" w:space="1" w:color="38BDF8"/>
        </w:pBdr>
        <w:spacing w:after="40"/>
      </w:pPr>
    </w:p>
    <w:p>
      <w:r>
        <w:rPr>
          <w:rFonts w:ascii="Tahoma" w:hAnsi="Tahoma"/>
          <w:color w:val="ECECEC"/>
        </w:rPr>
        <w:t>On the home screen the customer browses Food and Essentials, grouped by delivery cycle, with “Today / Tomorrow” badges the server calculates from each cycle's cutoff — never the phone's clock. Items go into a cart saved on the device. At checkout the app sends only the cart and chosen address to the server, which returns the binding price, delivery date(s), tax, and delivery fee. When the customer taps Pay, the app echoes that exact quote back; the server re-checks it down to the paise, and if anything has drifted (a price changed, a cutoff passed) it refuses and asks the customer to review the fresh total — no charge happens on a stale price. Payment is by wallet (instant) or Razorpay (cards / UPI / net-banking); a Razorpay order is confirmed after its payment signature is verified, with the gateway's webhook as a backup so it confirms even if the app closes. (In the web app, online card / UPI payment isn't available — web orders pay by wallet; the phone app handles online payments.) A single order may split into one delivery per cycle but stays one “order” to the customer, who can cancel the whole order (with an automatic wallet refund) within the allowed window and before the kitchen locks the first cycle.</w:t>
      </w:r>
    </w:p>
    <w:p>
      <w:pPr>
        <w:spacing w:after="60"/>
      </w:pPr>
      <w:r>
        <w:rPr>
          <w:rFonts w:ascii="Tahoma" w:hAnsi="Tahoma"/>
          <w:i/>
          <w:color w:val="AAAAAA"/>
          <w:sz w:val="18"/>
        </w:rPr>
        <w:t>Your order's journey:</w:t>
      </w:r>
    </w:p>
    <w:tbl>
      <w:tblPr>
        <w:tblW w:type="auto" w:w="0"/>
        <w:tblLayout w:type="fixed"/>
        <w:tblLook w:firstColumn="1" w:firstRow="1" w:lastColumn="0" w:lastRow="0" w:noHBand="0" w:noVBand="1" w:val="04A0"/>
      </w:tblPr>
      <w:tblGrid>
        <w:gridCol w:w="1555"/>
        <w:gridCol w:w="432"/>
        <w:gridCol w:w="1555"/>
        <w:gridCol w:w="432"/>
        <w:gridCol w:w="1555"/>
        <w:gridCol w:w="432"/>
        <w:gridCol w:w="1555"/>
        <w:gridCol w:w="432"/>
        <w:gridCol w:w="1555"/>
      </w:tblGrid>
      <w:tr>
        <w:trPr>
          <w:trHeight w:val="440" w:hRule="atLeast"/>
        </w:trPr>
        <w:tc>
          <w:tcPr>
            <w:tcW w:type="dxa" w:w="1555"/>
            <w:vAlign w:val="center"/>
            <w:shd w:val="clear" w:color="auto" w:fill="38BDF8"/>
          </w:tcPr>
          <w:p>
            <w:pPr>
              <w:spacing w:before="40" w:after="40"/>
              <w:jc w:val="center"/>
            </w:pPr>
            <w:r>
              <w:rPr>
                <w:rFonts w:ascii="Tahoma" w:hAnsi="Tahoma"/>
                <w:b/>
                <w:color w:val="FFFFFF"/>
                <w:sz w:val="17"/>
              </w:rPr>
              <w:t>Confirmed</w:t>
            </w:r>
          </w:p>
        </w:tc>
        <w:tc>
          <w:tcPr>
            <w:tcW w:type="dxa" w:w="432"/>
            <w:vAlign w:val="center"/>
          </w:tcPr>
          <w:p>
            <w:pPr>
              <w:spacing w:before="40" w:after="40"/>
              <w:jc w:val="center"/>
            </w:pPr>
            <w:r>
              <w:rPr>
                <w:rFonts w:ascii="Tahoma" w:hAnsi="Tahoma"/>
                <w:color w:val="ECECEC"/>
                <w:sz w:val="24"/>
              </w:rPr>
              <w:t>→</w:t>
            </w:r>
          </w:p>
        </w:tc>
        <w:tc>
          <w:tcPr>
            <w:tcW w:type="dxa" w:w="1555"/>
            <w:vAlign w:val="center"/>
            <w:shd w:val="clear" w:color="auto" w:fill="38BDF8"/>
          </w:tcPr>
          <w:p>
            <w:pPr>
              <w:spacing w:before="40" w:after="40"/>
              <w:jc w:val="center"/>
            </w:pPr>
            <w:r>
              <w:rPr>
                <w:rFonts w:ascii="Tahoma" w:hAnsi="Tahoma"/>
                <w:b/>
                <w:color w:val="FFFFFF"/>
                <w:sz w:val="17"/>
              </w:rPr>
              <w:t>Ready</w:t>
            </w:r>
          </w:p>
        </w:tc>
        <w:tc>
          <w:tcPr>
            <w:tcW w:type="dxa" w:w="432"/>
            <w:vAlign w:val="center"/>
          </w:tcPr>
          <w:p>
            <w:pPr>
              <w:spacing w:before="40" w:after="40"/>
              <w:jc w:val="center"/>
            </w:pPr>
            <w:r>
              <w:rPr>
                <w:rFonts w:ascii="Tahoma" w:hAnsi="Tahoma"/>
                <w:color w:val="ECECEC"/>
                <w:sz w:val="24"/>
              </w:rPr>
              <w:t>→</w:t>
            </w:r>
          </w:p>
        </w:tc>
        <w:tc>
          <w:tcPr>
            <w:tcW w:type="dxa" w:w="1555"/>
            <w:vAlign w:val="center"/>
            <w:shd w:val="clear" w:color="auto" w:fill="38BDF8"/>
          </w:tcPr>
          <w:p>
            <w:pPr>
              <w:spacing w:before="40" w:after="40"/>
              <w:jc w:val="center"/>
            </w:pPr>
            <w:r>
              <w:rPr>
                <w:rFonts w:ascii="Tahoma" w:hAnsi="Tahoma"/>
                <w:b/>
                <w:color w:val="FFFFFF"/>
                <w:sz w:val="17"/>
              </w:rPr>
              <w:t>Packed</w:t>
            </w:r>
          </w:p>
        </w:tc>
        <w:tc>
          <w:tcPr>
            <w:tcW w:type="dxa" w:w="432"/>
            <w:vAlign w:val="center"/>
          </w:tcPr>
          <w:p>
            <w:pPr>
              <w:spacing w:before="40" w:after="40"/>
              <w:jc w:val="center"/>
            </w:pPr>
            <w:r>
              <w:rPr>
                <w:rFonts w:ascii="Tahoma" w:hAnsi="Tahoma"/>
                <w:color w:val="ECECEC"/>
                <w:sz w:val="24"/>
              </w:rPr>
              <w:t>→</w:t>
            </w:r>
          </w:p>
        </w:tc>
        <w:tc>
          <w:tcPr>
            <w:tcW w:type="dxa" w:w="1555"/>
            <w:vAlign w:val="center"/>
            <w:shd w:val="clear" w:color="auto" w:fill="38BDF8"/>
          </w:tcPr>
          <w:p>
            <w:pPr>
              <w:spacing w:before="40" w:after="40"/>
              <w:jc w:val="center"/>
            </w:pPr>
            <w:r>
              <w:rPr>
                <w:rFonts w:ascii="Tahoma" w:hAnsi="Tahoma"/>
                <w:b/>
                <w:color w:val="FFFFFF"/>
                <w:sz w:val="17"/>
              </w:rPr>
              <w:t>Dispatched</w:t>
            </w:r>
          </w:p>
        </w:tc>
        <w:tc>
          <w:tcPr>
            <w:tcW w:type="dxa" w:w="432"/>
            <w:vAlign w:val="center"/>
          </w:tcPr>
          <w:p>
            <w:pPr>
              <w:spacing w:before="40" w:after="40"/>
              <w:jc w:val="center"/>
            </w:pPr>
            <w:r>
              <w:rPr>
                <w:rFonts w:ascii="Tahoma" w:hAnsi="Tahoma"/>
                <w:color w:val="ECECEC"/>
                <w:sz w:val="24"/>
              </w:rPr>
              <w:t>→</w:t>
            </w:r>
          </w:p>
        </w:tc>
        <w:tc>
          <w:tcPr>
            <w:tcW w:type="dxa" w:w="1555"/>
            <w:vAlign w:val="center"/>
            <w:shd w:val="clear" w:color="auto" w:fill="38BDF8"/>
          </w:tcPr>
          <w:p>
            <w:pPr>
              <w:spacing w:before="40" w:after="40"/>
              <w:jc w:val="center"/>
            </w:pPr>
            <w:r>
              <w:rPr>
                <w:rFonts w:ascii="Tahoma" w:hAnsi="Tahoma"/>
                <w:b/>
                <w:color w:val="FFFFFF"/>
                <w:sz w:val="17"/>
              </w:rPr>
              <w:t>Delivered</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The customer always sees exactly what they will pay and when it will arrive, and that promise can't quietly change between preview and payment. Two payment paths plus a webhook backstop mean an order is never “paid but lost.”</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server is the single source of truth for money and timing — the same logic prices the preview and the charge, and a paise-level “drift tripwire” blocks any mismatch before a rupee moves. A one-time order key makes duplicate orders impossible.</w:t>
            </w:r>
          </w:p>
        </w:tc>
      </w:tr>
    </w:tbl>
    <w:p>
      <w:pPr>
        <w:spacing w:after="40"/>
      </w:pPr>
    </w:p>
    <w:p>
      <w:pPr>
        <w:keepNext/>
        <w:spacing w:before="280" w:after="80"/>
        <w:outlineLvl w:val="1"/>
      </w:pPr>
      <w:r>
        <w:rPr>
          <w:rFonts w:ascii="Tahoma" w:hAnsi="Tahoma"/>
          <w:color w:val="38BDF8"/>
          <w:sz w:val="30"/>
        </w:rPr>
        <w:t>4.  Wallet &amp; Top-Up</w:t>
      </w:r>
    </w:p>
    <w:p>
      <w:pPr>
        <w:pBdr>
          <w:bottom w:val="single" w:sz="6" w:space="1" w:color="38BDF8"/>
        </w:pBdr>
        <w:spacing w:after="40"/>
      </w:pPr>
    </w:p>
    <w:p>
      <w:r>
        <w:rPr>
          <w:rFonts w:ascii="Tahoma" w:hAnsi="Tahoma"/>
          <w:color w:val="ECECEC"/>
        </w:rPr>
        <w:t>Each customer has a prepaid wallet shown on their profile. Topping up creates a Razorpay payment; the wallet is credited only after the payment is verified on the server — never from the app directly. Minimum and maximum top-up amounts are admin-set. The wallet pays for orders instantly and is the rail for refunds and bonuses, and every credit and debit is recorded as a transaction tied to its order or referral. (Top-up uses online payment, so it's done on the phone app, not the web.)</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A prepaid wallet makes checkout one-tap fast and gives the business a clean, instant way to issue refunds, credits, and referral bonuses.</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wallet is only ever topped up after a verified payment server-side, and every movement is a logged, referenced transaction — so the balance is always reconcilable.</w:t>
            </w:r>
          </w:p>
        </w:tc>
      </w:tr>
    </w:tbl>
    <w:p>
      <w:pPr>
        <w:spacing w:after="40"/>
      </w:pPr>
    </w:p>
    <w:p>
      <w:pPr>
        <w:keepNext/>
        <w:spacing w:before="280" w:after="80"/>
        <w:outlineLvl w:val="1"/>
      </w:pPr>
      <w:r>
        <w:rPr>
          <w:rFonts w:ascii="Tahoma" w:hAnsi="Tahoma"/>
          <w:color w:val="38BDF8"/>
          <w:sz w:val="30"/>
        </w:rPr>
        <w:t>5.  Subscriptions</w:t>
      </w:r>
    </w:p>
    <w:p>
      <w:pPr>
        <w:pBdr>
          <w:bottom w:val="single" w:sz="6" w:space="1" w:color="38BDF8"/>
        </w:pBdr>
        <w:spacing w:after="40"/>
      </w:pPr>
    </w:p>
    <w:p>
      <w:r>
        <w:rPr>
          <w:rFonts w:ascii="Tahoma" w:hAnsi="Tahoma"/>
          <w:color w:val="ECECEC"/>
        </w:rPr>
        <w:t>A customer buys a plan (food or essentials) with a start date and pays in full upfront. After that, a scheduled job on the server creates that day's delivery order automatically from the plan's items — every day, at the right cycle — with no action from the customer. The plan winds down by meals actually delivered, not by the calendar, so a pause, a skipped day, or even a server outage simply extends the end date and the customer still receives every meal they paid for. Customers can pause or skip specific days; the app reminds them 1–2 days before the plan ends or if their wallet is low. An admin can cancel a subscription with an automatic prorated refund.</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It creates dependable recurring revenue while asking nothing daily of the customer — and it guarantees they never lose a paid meal to a pause or a glitch.</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“Days consumed, not dates” is the key idea: paid meals are always honored, and daily orders are generated server-side, so a subscription needs zero app interaction to keep flowing.</w:t>
            </w:r>
          </w:p>
        </w:tc>
      </w:tr>
    </w:tbl>
    <w:p>
      <w:pPr>
        <w:spacing w:after="40"/>
      </w:pPr>
    </w:p>
    <w:p>
      <w:pPr>
        <w:keepNext/>
        <w:spacing w:before="280" w:after="80"/>
        <w:outlineLvl w:val="1"/>
      </w:pPr>
      <w:r>
        <w:rPr>
          <w:rFonts w:ascii="Tahoma" w:hAnsi="Tahoma"/>
          <w:color w:val="38BDF8"/>
          <w:sz w:val="30"/>
        </w:rPr>
        <w:t>6.  Delivery — How Your Order Reaches You</w:t>
      </w:r>
    </w:p>
    <w:p>
      <w:pPr>
        <w:pBdr>
          <w:bottom w:val="single" w:sz="6" w:space="1" w:color="38BDF8"/>
        </w:pBdr>
        <w:spacing w:after="40"/>
      </w:pPr>
    </w:p>
    <w:p>
      <w:r>
        <w:rPr>
          <w:rFonts w:ascii="Tahoma" w:hAnsi="Tahoma"/>
          <w:color w:val="ECECEC"/>
        </w:rPr>
        <w:t>Every address is served one of two ways: direct (a delivery zone) or via a hub (a local handover point). In the hub model, a driver carries the order Dispatched → Received at Hub and hands off, then a hub operator takes it Received at Hub → On the Way → Delivered. In the direct model, the driver does the whole run. Drivers use a Driver Dashboard inside the customer app; hub operators use a Hub Dashboard. Each role can only make the moves that belong to it, and the customer is notified at each milestone.</w:t>
      </w:r>
    </w:p>
    <w:p>
      <w:pPr>
        <w:spacing w:after="60"/>
      </w:pPr>
      <w:r>
        <w:rPr>
          <w:rFonts w:ascii="Tahoma" w:hAnsi="Tahoma"/>
          <w:i/>
          <w:color w:val="AAAAAA"/>
          <w:sz w:val="18"/>
        </w:rPr>
        <w:t>Hub delivery hand-off:</w:t>
      </w:r>
    </w:p>
    <w:tbl>
      <w:tblPr>
        <w:tblW w:type="auto" w:w="0"/>
        <w:tblLayout w:type="fixed"/>
        <w:tblLook w:firstColumn="1" w:firstRow="1" w:lastColumn="0" w:lastRow="0" w:noHBand="0" w:noVBand="1" w:val="04A0"/>
      </w:tblPr>
      <w:tblGrid>
        <w:gridCol w:w="2052"/>
        <w:gridCol w:w="432"/>
        <w:gridCol w:w="2052"/>
        <w:gridCol w:w="432"/>
        <w:gridCol w:w="2052"/>
        <w:gridCol w:w="432"/>
        <w:gridCol w:w="2052"/>
      </w:tblGrid>
      <w:tr>
        <w:trPr>
          <w:trHeight w:val="440" w:hRule="atLeast"/>
        </w:trPr>
        <w:tc>
          <w:tcPr>
            <w:tcW w:type="dxa" w:w="2052"/>
            <w:vAlign w:val="center"/>
            <w:shd w:val="clear" w:color="auto" w:fill="38BDF8"/>
          </w:tcPr>
          <w:p>
            <w:pPr>
              <w:spacing w:before="40" w:after="40"/>
              <w:jc w:val="center"/>
            </w:pPr>
            <w:r>
              <w:rPr>
                <w:rFonts w:ascii="Tahoma" w:hAnsi="Tahoma"/>
                <w:b/>
                <w:color w:val="FFFFFF"/>
                <w:sz w:val="17"/>
              </w:rPr>
              <w:t>Dispatched</w:t>
            </w:r>
          </w:p>
        </w:tc>
        <w:tc>
          <w:tcPr>
            <w:tcW w:type="dxa" w:w="432"/>
            <w:vAlign w:val="center"/>
          </w:tcPr>
          <w:p>
            <w:pPr>
              <w:spacing w:before="40" w:after="40"/>
              <w:jc w:val="center"/>
            </w:pPr>
            <w:r>
              <w:rPr>
                <w:rFonts w:ascii="Tahoma" w:hAnsi="Tahoma"/>
                <w:color w:val="ECECEC"/>
                <w:sz w:val="24"/>
              </w:rPr>
              <w:t>→</w:t>
            </w:r>
          </w:p>
        </w:tc>
        <w:tc>
          <w:tcPr>
            <w:tcW w:type="dxa" w:w="2052"/>
            <w:vAlign w:val="center"/>
            <w:shd w:val="clear" w:color="auto" w:fill="38BDF8"/>
          </w:tcPr>
          <w:p>
            <w:pPr>
              <w:spacing w:before="40" w:after="40"/>
              <w:jc w:val="center"/>
            </w:pPr>
            <w:r>
              <w:rPr>
                <w:rFonts w:ascii="Tahoma" w:hAnsi="Tahoma"/>
                <w:b/>
                <w:color w:val="FFFFFF"/>
                <w:sz w:val="17"/>
              </w:rPr>
              <w:t>Received at Hub</w:t>
            </w:r>
          </w:p>
        </w:tc>
        <w:tc>
          <w:tcPr>
            <w:tcW w:type="dxa" w:w="432"/>
            <w:vAlign w:val="center"/>
          </w:tcPr>
          <w:p>
            <w:pPr>
              <w:spacing w:before="40" w:after="40"/>
              <w:jc w:val="center"/>
            </w:pPr>
            <w:r>
              <w:rPr>
                <w:rFonts w:ascii="Tahoma" w:hAnsi="Tahoma"/>
                <w:color w:val="ECECEC"/>
                <w:sz w:val="24"/>
              </w:rPr>
              <w:t>→</w:t>
            </w:r>
          </w:p>
        </w:tc>
        <w:tc>
          <w:tcPr>
            <w:tcW w:type="dxa" w:w="2052"/>
            <w:vAlign w:val="center"/>
            <w:shd w:val="clear" w:color="auto" w:fill="38BDF8"/>
          </w:tcPr>
          <w:p>
            <w:pPr>
              <w:spacing w:before="40" w:after="40"/>
              <w:jc w:val="center"/>
            </w:pPr>
            <w:r>
              <w:rPr>
                <w:rFonts w:ascii="Tahoma" w:hAnsi="Tahoma"/>
                <w:b/>
                <w:color w:val="FFFFFF"/>
                <w:sz w:val="17"/>
              </w:rPr>
              <w:t>On the Way</w:t>
            </w:r>
          </w:p>
        </w:tc>
        <w:tc>
          <w:tcPr>
            <w:tcW w:type="dxa" w:w="432"/>
            <w:vAlign w:val="center"/>
          </w:tcPr>
          <w:p>
            <w:pPr>
              <w:spacing w:before="40" w:after="40"/>
              <w:jc w:val="center"/>
            </w:pPr>
            <w:r>
              <w:rPr>
                <w:rFonts w:ascii="Tahoma" w:hAnsi="Tahoma"/>
                <w:color w:val="ECECEC"/>
                <w:sz w:val="24"/>
              </w:rPr>
              <w:t>→</w:t>
            </w:r>
          </w:p>
        </w:tc>
        <w:tc>
          <w:tcPr>
            <w:tcW w:type="dxa" w:w="2052"/>
            <w:vAlign w:val="center"/>
            <w:shd w:val="clear" w:color="auto" w:fill="38BDF8"/>
          </w:tcPr>
          <w:p>
            <w:pPr>
              <w:spacing w:before="40" w:after="40"/>
              <w:jc w:val="center"/>
            </w:pPr>
            <w:r>
              <w:rPr>
                <w:rFonts w:ascii="Tahoma" w:hAnsi="Tahoma"/>
                <w:b/>
                <w:color w:val="FFFFFF"/>
                <w:sz w:val="17"/>
              </w:rPr>
              <w:t>Delivered</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It supports both an own-fleet last mile and a partner-hub handover, with the correct person responsible for each leg.</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A single status engine splits responsibility by role, so no one can skip or reverse a step they don't own — keeping the delivery trail clean and accurate.</w:t>
            </w:r>
          </w:p>
        </w:tc>
      </w:tr>
    </w:tbl>
    <w:p>
      <w:pPr>
        <w:spacing w:after="40"/>
      </w:pPr>
    </w:p>
    <w:p>
      <w:pPr>
        <w:keepNext/>
        <w:spacing w:before="280" w:after="80"/>
        <w:outlineLvl w:val="1"/>
      </w:pPr>
      <w:r>
        <w:rPr>
          <w:rFonts w:ascii="Tahoma" w:hAnsi="Tahoma"/>
          <w:color w:val="38BDF8"/>
          <w:sz w:val="30"/>
        </w:rPr>
        <w:t>7.  Addresses, Serviceability, Zones &amp; Hubs</w:t>
      </w:r>
    </w:p>
    <w:p>
      <w:pPr>
        <w:pBdr>
          <w:bottom w:val="single" w:sz="6" w:space="1" w:color="38BDF8"/>
        </w:pBdr>
        <w:spacing w:after="40"/>
      </w:pPr>
    </w:p>
    <w:p>
      <w:r>
        <w:rPr>
          <w:rFonts w:ascii="Tahoma" w:hAnsi="Tahoma"/>
          <w:color w:val="ECECEC"/>
        </w:rPr>
        <w:t>When a customer adds an address, they drop a map pin (Google Maps), and the server checks whether that point falls inside a delivery zone or hub area and, if so, marks the address serviceable and tags it with the right zone, hub, and branch. Someone outside the area can still “enter anyway” to browse, but they're nudged and blocked from checkout until they add a serviceable address. The delivery fee is resolved in priority order: hub override, then zone override, then the store default.</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The app only promises delivery where it can actually serve, and each order is automatically routed to the correct hub or zone.</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All the map math is done server-side, so the same rule governs the app, the daily dispatch, and the reports — no chance of the phone and the back-office disagreeing about who can be served.</w:t>
            </w:r>
          </w:p>
        </w:tc>
      </w:tr>
    </w:tbl>
    <w:p>
      <w:pPr>
        <w:spacing w:after="40"/>
      </w:pPr>
    </w:p>
    <w:p>
      <w:pPr>
        <w:keepNext/>
        <w:spacing w:before="280" w:after="80"/>
        <w:outlineLvl w:val="1"/>
      </w:pPr>
      <w:r>
        <w:rPr>
          <w:rFonts w:ascii="Tahoma" w:hAnsi="Tahoma"/>
          <w:color w:val="38BDF8"/>
          <w:sz w:val="30"/>
        </w:rPr>
        <w:t>8.  Referrals, Loyalty, Feedback &amp; Ratings</w:t>
      </w:r>
    </w:p>
    <w:p>
      <w:pPr>
        <w:pBdr>
          <w:bottom w:val="single" w:sz="6" w:space="1" w:color="38BDF8"/>
        </w:pBdr>
        <w:spacing w:after="40"/>
      </w:pPr>
    </w:p>
    <w:p>
      <w:r>
        <w:rPr>
          <w:rFonts w:ascii="Tahoma" w:hAnsi="Tahoma"/>
          <w:color w:val="ECECEC"/>
        </w:rPr>
        <w:t>Every customer has a personal referral code and a shareable link. When a new customer applies a code, the server credits the new customer a sign-up wallet bonus (and optional points), and rewards the referrer when their referee places a first order or stays subscribed — and only once, so codes can't be farmed. Reward amounts are admin-set, not hard-coded. Loyalty points accrue on the profile (earn rate is admin-set) and can be redeemed. For quality, customers can leave overall feedback (rating + comment, optionally tied to an order) and rate individual items in an order; admins review all of it in one place.</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Referrals grow the customer base at almost no acquisition cost, loyalty points encourage repeat orders, and per-item ratings tell the kitchen precisely which dish needs attention.</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Every reward number is tunable by the admin at runtime, the credit logic is idempotent (no farming), and ratings are captured per dish, not just per order — so quality signals are specific and actionable.</w:t>
            </w:r>
          </w:p>
        </w:tc>
      </w:tr>
    </w:tbl>
    <w:p>
      <w:pPr>
        <w:spacing w:after="40"/>
      </w:pPr>
    </w:p>
    <w:p>
      <w:r>
        <w:br w:type="page"/>
      </w:r>
    </w:p>
    <w:p>
      <w:pPr>
        <w:keepNext/>
        <w:spacing w:before="80" w:after="60"/>
        <w:pBdr>
          <w:bottom w:val="single" w:sz="14" w:space="2" w:color="4ECDC4"/>
        </w:pBdr>
        <w:outlineLvl w:val="0"/>
      </w:pPr>
      <w:r>
        <w:rPr>
          <w:rFonts w:ascii="Tahoma" w:hAnsi="Tahoma"/>
          <w:color w:val="4ECDC4"/>
          <w:sz w:val="38"/>
        </w:rPr>
        <w:t>Part 2 — For Staff &amp; Operations</w:t>
      </w:r>
    </w:p>
    <w:p>
      <w:pPr>
        <w:keepNext/>
        <w:spacing w:before="280" w:after="80"/>
        <w:outlineLvl w:val="1"/>
      </w:pPr>
      <w:r>
        <w:rPr>
          <w:rFonts w:ascii="Tahoma" w:hAnsi="Tahoma"/>
          <w:color w:val="38BDF8"/>
          <w:sz w:val="30"/>
        </w:rPr>
        <w:t>9.  Staff Order Processing — Kitchen &amp; Packing (the Batch Board)</w:t>
      </w:r>
    </w:p>
    <w:p>
      <w:pPr>
        <w:pBdr>
          <w:bottom w:val="single" w:sz="6" w:space="1" w:color="38BDF8"/>
        </w:pBdr>
        <w:spacing w:after="40"/>
      </w:pPr>
    </w:p>
    <w:p>
      <w:r>
        <w:rPr>
          <w:rFonts w:ascii="Tahoma" w:hAnsi="Tahoma"/>
          <w:color w:val="ECECEC"/>
        </w:rPr>
        <w:t>Staff never chase individual orders. At each cycle's cutoff, the system “pushes” that cycle's batch to the staff screens — and the dashboard shows exactly one cycle's batch at a time, flipping to the next cycle when that one pushes, so two runs are never mixed. The Kitchen tab shows a combined prep list: the server totals every order's items so the kitchen cooks by quantity (e.g. “Item A × 12”), and staff advance the batch Confirmed → Ready. The Packing tab lists orders for labeling and advances Ready → Packed → Dispatched, with printable labels and summaries. Any past-dated order not yet delivered stays visible, so a missed delivery is never hidden by the batch flip.</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A single, current batch keeps the kitchen and packers focused on one run with a clear, aggregated to-cook list — far less error-prone than a long, mixed list of every open order.</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board is driven by the cycle push itself, so it self-advances on the operational clock; the kitchen sees totals, not order-by-order, and undelivered orders are deliberately carried over so nothing perishable slips through.</w:t>
            </w:r>
          </w:p>
        </w:tc>
      </w:tr>
    </w:tbl>
    <w:p>
      <w:pPr>
        <w:spacing w:after="40"/>
      </w:pPr>
    </w:p>
    <w:p>
      <w:pPr>
        <w:keepNext/>
        <w:spacing w:before="280" w:after="80"/>
        <w:outlineLvl w:val="1"/>
      </w:pPr>
      <w:r>
        <w:rPr>
          <w:rFonts w:ascii="Tahoma" w:hAnsi="Tahoma"/>
          <w:color w:val="38BDF8"/>
          <w:sz w:val="30"/>
        </w:rPr>
        <w:t>10.  Staff Attendance (with Leave &amp; Corrections)</w:t>
      </w:r>
    </w:p>
    <w:p>
      <w:pPr>
        <w:pBdr>
          <w:bottom w:val="single" w:sz="6" w:space="1" w:color="38BDF8"/>
        </w:pBdr>
        <w:spacing w:after="40"/>
      </w:pPr>
    </w:p>
    <w:p>
      <w:r>
        <w:rPr>
          <w:rFonts w:ascii="Tahoma" w:hAnsi="Tahoma"/>
          <w:color w:val="ECECEC"/>
        </w:rPr>
        <w:t>Staff clock in and out from their dashboard; each punch records the GPS location (via the phone's location service) and creates one record per person per day — a punch-in with no punch-out simply reads as “Present” for that day. Staff can view their month's history, request leave (an admin approves), and file an attendance correction to back-fill missed days with a reason, which an admin approves or rejects. All of this works offline: with no signal, the clock action is saved on the device and synced automatically when the connection returns.</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Attendance feeds payroll, so it must be reliable even in a kitchen with poor signal, and GPS on each punch discourages clocking in for someone else. Corrections give an honest, reviewable way to fix mistakes instead of silent edits.</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offline queue is conflict- and identity-aware — on a shared device it won't replay one person's punch under another's account, and it won't double-apply. Most small-business apps simply lose attendance when the network drops.</w:t>
            </w:r>
          </w:p>
        </w:tc>
      </w:tr>
    </w:tbl>
    <w:p>
      <w:pPr>
        <w:spacing w:after="40"/>
      </w:pPr>
    </w:p>
    <w:p>
      <w:pPr>
        <w:keepNext/>
        <w:spacing w:before="280" w:after="80"/>
        <w:outlineLvl w:val="1"/>
      </w:pPr>
      <w:r>
        <w:rPr>
          <w:rFonts w:ascii="Tahoma" w:hAnsi="Tahoma"/>
          <w:color w:val="38BDF8"/>
          <w:sz w:val="30"/>
        </w:rPr>
        <w:t>11.  Internal Supply Orders (Veg / Grocery / Stationery) &amp; Expense Claims</w:t>
      </w:r>
    </w:p>
    <w:p>
      <w:pPr>
        <w:pBdr>
          <w:bottom w:val="single" w:sz="6" w:space="1" w:color="38BDF8"/>
        </w:pBdr>
        <w:spacing w:after="40"/>
      </w:pPr>
    </w:p>
    <w:p>
      <w:r>
        <w:rPr>
          <w:rFonts w:ascii="Tahoma" w:hAnsi="Tahoma"/>
          <w:color w:val="ECECEC"/>
        </w:rPr>
        <w:t>Staff raise supply requests from their dashboard — vegetables, grocery, or stationery. Each request auto-merges into the admin's single active purchase list (the same item raised by two staff just adds up the quantity) while leaving an audit trail; there is no separate approval step — the admin editing the list is the approval. In Stock Manager the admin tweaks quantities, adds items (with name autocomplete), and prints a batch — which snapshots the current list as a PDF and clears the active list for the next cycle; past batches can be reprinted. Separately, staff file expense claims (amount, category, note); an admin approves and marks them paid.</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It turns scattered “we're out of onions” messages into one consolidated, printable purchase order, and gives expense reimbursement a tracked, auditable path.</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Requests deduplicate and total themselves automatically into a clean print-ready sheet — no spreadsheet, no approval bottleneck — yet every original request is preserved for audit.</w:t>
            </w:r>
          </w:p>
        </w:tc>
      </w:tr>
    </w:tbl>
    <w:p>
      <w:pPr>
        <w:spacing w:after="40"/>
      </w:pPr>
    </w:p>
    <w:p>
      <w:pPr>
        <w:keepNext/>
        <w:spacing w:before="280" w:after="80"/>
        <w:outlineLvl w:val="1"/>
      </w:pPr>
      <w:r>
        <w:rPr>
          <w:rFonts w:ascii="Tahoma" w:hAnsi="Tahoma"/>
          <w:color w:val="38BDF8"/>
          <w:sz w:val="30"/>
        </w:rPr>
        <w:t>12.  Offline Mode for Staff</w:t>
      </w:r>
    </w:p>
    <w:p>
      <w:pPr>
        <w:pBdr>
          <w:bottom w:val="single" w:sz="6" w:space="1" w:color="38BDF8"/>
        </w:pBdr>
        <w:spacing w:after="40"/>
      </w:pPr>
    </w:p>
    <w:p>
      <w:r>
        <w:rPr>
          <w:rFonts w:ascii="Tahoma" w:hAnsi="Tahoma"/>
          <w:color w:val="ECECEC"/>
        </w:rPr>
        <w:t>Staff actions that can't wait — order status updates and attendance punches — are queued on the device when offline and synced in order when the network returns. Two safeguards apply on sync: an update won't roll back an order someone else has already advanced, and on a shared device it won't replay one staffer's action under another's account.</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Kitchens and delivery routes have unreliable signal, so work must never be silently lost or mis-applied.</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replay is conflict-aware and identity-safe — well beyond a simple “try again later” — protecting data integrity on the shared, low-signal devices these teams use.</w:t>
            </w:r>
          </w:p>
        </w:tc>
      </w:tr>
    </w:tbl>
    <w:p>
      <w:pPr>
        <w:spacing w:after="40"/>
      </w:pPr>
    </w:p>
    <w:p>
      <w:r>
        <w:br w:type="page"/>
      </w:r>
    </w:p>
    <w:p>
      <w:pPr>
        <w:keepNext/>
        <w:spacing w:before="80" w:after="60"/>
        <w:pBdr>
          <w:bottom w:val="single" w:sz="14" w:space="2" w:color="4ECDC4"/>
        </w:pBdr>
        <w:outlineLvl w:val="0"/>
      </w:pPr>
      <w:r>
        <w:rPr>
          <w:rFonts w:ascii="Tahoma" w:hAnsi="Tahoma"/>
          <w:color w:val="4ECDC4"/>
          <w:sz w:val="38"/>
        </w:rPr>
        <w:t>Part 3 — Admin &amp; the Platform</w:t>
      </w:r>
    </w:p>
    <w:p>
      <w:pPr>
        <w:keepNext/>
        <w:spacing w:before="280" w:after="80"/>
        <w:outlineLvl w:val="1"/>
      </w:pPr>
      <w:r>
        <w:rPr>
          <w:rFonts w:ascii="Tahoma" w:hAnsi="Tahoma"/>
          <w:color w:val="38BDF8"/>
          <w:sz w:val="30"/>
        </w:rPr>
        <w:t>13.  Admin Controls — Every “Manage” Line, and Why</w:t>
      </w:r>
    </w:p>
    <w:p>
      <w:pPr>
        <w:pBdr>
          <w:bottom w:val="single" w:sz="6" w:space="1" w:color="38BDF8"/>
        </w:pBdr>
        <w:spacing w:after="40"/>
      </w:pPr>
    </w:p>
    <w:p>
      <w:r>
        <w:rPr>
          <w:rFonts w:ascii="Tahoma" w:hAnsi="Tahoma"/>
          <w:color w:val="ECECEC"/>
        </w:rPr>
        <w:t>The admin home has two tabs. Reports shows live drill-downs — Orders, Revenue, Subscriptions, Staff, Hub Delivery — all calculated on the server and visible only to admins. Manage is a searchable list of tools; each row and its purpose:</w:t>
      </w:r>
    </w:p>
    <w:p>
      <w:pPr>
        <w:pStyle w:val="ListBullet"/>
        <w:spacing w:after="60"/>
      </w:pPr>
      <w:r>
        <w:rPr>
          <w:rFonts w:ascii="Tahoma" w:hAnsi="Tahoma"/>
          <w:b/>
          <w:color w:val="C5E0A0"/>
        </w:rPr>
        <w:t xml:space="preserve">Manage Running Orders — </w:t>
      </w:r>
      <w:r>
        <w:rPr>
          <w:rFonts w:ascii="Tahoma" w:hAnsi="Tahoma"/>
          <w:color w:val="ECECEC"/>
        </w:rPr>
        <w:t>act on live orders (advance status, open details).</w:t>
      </w:r>
    </w:p>
    <w:p>
      <w:pPr>
        <w:pStyle w:val="ListBullet"/>
        <w:spacing w:after="60"/>
      </w:pPr>
      <w:r>
        <w:rPr>
          <w:rFonts w:ascii="Tahoma" w:hAnsi="Tahoma"/>
          <w:b/>
          <w:color w:val="C5E0A0"/>
        </w:rPr>
        <w:t xml:space="preserve">Manage Running Subscriptions — </w:t>
      </w:r>
      <w:r>
        <w:rPr>
          <w:rFonts w:ascii="Tahoma" w:hAnsi="Tahoma"/>
          <w:color w:val="ECECEC"/>
        </w:rPr>
        <w:t>view active subs and cancel one with an automatic prorated refund.</w:t>
      </w:r>
    </w:p>
    <w:p>
      <w:pPr>
        <w:pStyle w:val="ListBullet"/>
        <w:spacing w:after="60"/>
      </w:pPr>
      <w:r>
        <w:rPr>
          <w:rFonts w:ascii="Tahoma" w:hAnsi="Tahoma"/>
          <w:b/>
          <w:color w:val="C5E0A0"/>
        </w:rPr>
        <w:t xml:space="preserve">Menu Manager — </w:t>
      </w:r>
      <w:r>
        <w:rPr>
          <w:rFonts w:ascii="Tahoma" w:hAnsi="Tahoma"/>
          <w:color w:val="ECECEC"/>
        </w:rPr>
        <w:t>add/edit food items and assign them to a delivery cycle.</w:t>
      </w:r>
    </w:p>
    <w:p>
      <w:pPr>
        <w:pStyle w:val="ListBullet"/>
        <w:spacing w:after="60"/>
      </w:pPr>
      <w:r>
        <w:rPr>
          <w:rFonts w:ascii="Tahoma" w:hAnsi="Tahoma"/>
          <w:b/>
          <w:color w:val="C5E0A0"/>
        </w:rPr>
        <w:t xml:space="preserve">Essentials Manager — </w:t>
      </w:r>
      <w:r>
        <w:rPr>
          <w:rFonts w:ascii="Tahoma" w:hAnsi="Tahoma"/>
          <w:color w:val="ECECEC"/>
        </w:rPr>
        <w:t>manage the grocery catalogue.</w:t>
      </w:r>
    </w:p>
    <w:p>
      <w:pPr>
        <w:pStyle w:val="ListBullet"/>
        <w:spacing w:after="60"/>
      </w:pPr>
      <w:r>
        <w:rPr>
          <w:rFonts w:ascii="Tahoma" w:hAnsi="Tahoma"/>
          <w:b/>
          <w:color w:val="C5E0A0"/>
        </w:rPr>
        <w:t xml:space="preserve">Subscriptions Manager — </w:t>
      </w:r>
      <w:r>
        <w:rPr>
          <w:rFonts w:ascii="Tahoma" w:hAnsi="Tahoma"/>
          <w:color w:val="ECECEC"/>
        </w:rPr>
        <w:t>define plans (items, duration, price).</w:t>
      </w:r>
    </w:p>
    <w:p>
      <w:pPr>
        <w:pStyle w:val="ListBullet"/>
        <w:spacing w:after="60"/>
      </w:pPr>
      <w:r>
        <w:rPr>
          <w:rFonts w:ascii="Tahoma" w:hAnsi="Tahoma"/>
          <w:b/>
          <w:color w:val="C5E0A0"/>
        </w:rPr>
        <w:t xml:space="preserve">Delivery Manager — </w:t>
      </w:r>
      <w:r>
        <w:rPr>
          <w:rFonts w:ascii="Tahoma" w:hAnsi="Tahoma"/>
          <w:color w:val="ECECEC"/>
        </w:rPr>
        <w:t>draw and edit delivery zones and hubs on a map, assign drivers, set fees.</w:t>
      </w:r>
    </w:p>
    <w:p>
      <w:pPr>
        <w:pStyle w:val="ListBullet"/>
        <w:spacing w:after="60"/>
      </w:pPr>
      <w:r>
        <w:rPr>
          <w:rFonts w:ascii="Tahoma" w:hAnsi="Tahoma"/>
          <w:b/>
          <w:color w:val="C5E0A0"/>
        </w:rPr>
        <w:t xml:space="preserve">Note to Staff — </w:t>
      </w:r>
      <w:r>
        <w:rPr>
          <w:rFonts w:ascii="Tahoma" w:hAnsi="Tahoma"/>
          <w:color w:val="ECECEC"/>
        </w:rPr>
        <w:t>post a message banner onto the staff dashboard.</w:t>
      </w:r>
    </w:p>
    <w:p>
      <w:pPr>
        <w:pStyle w:val="ListBullet"/>
        <w:spacing w:after="60"/>
      </w:pPr>
      <w:r>
        <w:rPr>
          <w:rFonts w:ascii="Tahoma" w:hAnsi="Tahoma"/>
          <w:b/>
          <w:color w:val="C5E0A0"/>
        </w:rPr>
        <w:t xml:space="preserve">Manage Notifications — </w:t>
      </w:r>
      <w:r>
        <w:rPr>
          <w:rFonts w:ascii="Tahoma" w:hAnsi="Tahoma"/>
          <w:color w:val="ECECEC"/>
        </w:rPr>
        <w:t>edit the wording of every push message and switch each on or off.</w:t>
      </w:r>
    </w:p>
    <w:p>
      <w:pPr>
        <w:pStyle w:val="ListBullet"/>
        <w:spacing w:after="60"/>
      </w:pPr>
      <w:r>
        <w:rPr>
          <w:rFonts w:ascii="Tahoma" w:hAnsi="Tahoma"/>
          <w:b/>
          <w:color w:val="C5E0A0"/>
        </w:rPr>
        <w:t xml:space="preserve">Banners &amp; Backgrounds — </w:t>
      </w:r>
      <w:r>
        <w:rPr>
          <w:rFonts w:ascii="Tahoma" w:hAnsi="Tahoma"/>
          <w:color w:val="ECECEC"/>
        </w:rPr>
        <w:t>set the home banner, login background, and hero image.</w:t>
      </w:r>
    </w:p>
    <w:p>
      <w:pPr>
        <w:pStyle w:val="ListBullet"/>
        <w:spacing w:after="60"/>
      </w:pPr>
      <w:r>
        <w:rPr>
          <w:rFonts w:ascii="Tahoma" w:hAnsi="Tahoma"/>
          <w:b/>
          <w:color w:val="C5E0A0"/>
        </w:rPr>
        <w:t xml:space="preserve">Referral Settings — </w:t>
      </w:r>
      <w:r>
        <w:rPr>
          <w:rFonts w:ascii="Tahoma" w:hAnsi="Tahoma"/>
          <w:color w:val="ECECEC"/>
        </w:rPr>
        <w:t>set referral reward amounts and toggle the program.</w:t>
      </w:r>
    </w:p>
    <w:p>
      <w:pPr>
        <w:pStyle w:val="ListBullet"/>
        <w:spacing w:after="60"/>
      </w:pPr>
      <w:r>
        <w:rPr>
          <w:rFonts w:ascii="Tahoma" w:hAnsi="Tahoma"/>
          <w:b/>
          <w:color w:val="C5E0A0"/>
        </w:rPr>
        <w:t xml:space="preserve">Customer Feedback — </w:t>
      </w:r>
      <w:r>
        <w:rPr>
          <w:rFonts w:ascii="Tahoma" w:hAnsi="Tahoma"/>
          <w:color w:val="ECECEC"/>
        </w:rPr>
        <w:t>read ratings and comments.</w:t>
      </w:r>
    </w:p>
    <w:p>
      <w:pPr>
        <w:pStyle w:val="ListBullet"/>
        <w:spacing w:after="60"/>
      </w:pPr>
      <w:r>
        <w:rPr>
          <w:rFonts w:ascii="Tahoma" w:hAnsi="Tahoma"/>
          <w:b/>
          <w:color w:val="C5E0A0"/>
        </w:rPr>
        <w:t xml:space="preserve">Resource Manager — </w:t>
      </w:r>
      <w:r>
        <w:rPr>
          <w:rFonts w:ascii="Tahoma" w:hAnsi="Tahoma"/>
          <w:color w:val="ECECEC"/>
        </w:rPr>
        <w:t>the people hub: staff list, onboard, salary/leave/attendance, offboard.</w:t>
      </w:r>
    </w:p>
    <w:p>
      <w:pPr>
        <w:pStyle w:val="ListBullet"/>
        <w:spacing w:after="60"/>
      </w:pPr>
      <w:r>
        <w:rPr>
          <w:rFonts w:ascii="Tahoma" w:hAnsi="Tahoma"/>
          <w:b/>
          <w:color w:val="C5E0A0"/>
        </w:rPr>
        <w:t xml:space="preserve">Expense Manager — </w:t>
      </w:r>
      <w:r>
        <w:rPr>
          <w:rFonts w:ascii="Tahoma" w:hAnsi="Tahoma"/>
          <w:color w:val="ECECEC"/>
        </w:rPr>
        <w:t>review/approve staff expense claims and record business expenses.</w:t>
      </w:r>
    </w:p>
    <w:p>
      <w:pPr>
        <w:pStyle w:val="ListBullet"/>
        <w:spacing w:after="60"/>
      </w:pPr>
      <w:r>
        <w:rPr>
          <w:rFonts w:ascii="Tahoma" w:hAnsi="Tahoma"/>
          <w:b/>
          <w:color w:val="C5E0A0"/>
        </w:rPr>
        <w:t xml:space="preserve">Stock Manager — </w:t>
      </w:r>
      <w:r>
        <w:rPr>
          <w:rFonts w:ascii="Tahoma" w:hAnsi="Tahoma"/>
          <w:color w:val="ECECEC"/>
        </w:rPr>
        <w:t>the internal purchase list (see #11) with printable batches.</w:t>
      </w:r>
    </w:p>
    <w:p>
      <w:pPr>
        <w:pStyle w:val="ListBullet"/>
        <w:spacing w:after="60"/>
      </w:pPr>
      <w:r>
        <w:rPr>
          <w:rFonts w:ascii="Tahoma" w:hAnsi="Tahoma"/>
          <w:b/>
          <w:color w:val="C5E0A0"/>
        </w:rPr>
        <w:t xml:space="preserve">Operations Manager — </w:t>
      </w:r>
      <w:r>
        <w:rPr>
          <w:rFonts w:ascii="Tahoma" w:hAnsi="Tahoma"/>
          <w:color w:val="ECECEC"/>
        </w:rPr>
        <w:t>master config: fees, tax, cancellation window, wallet limits, loyalty rate, storm mode, module switches, job health.</w:t>
      </w:r>
    </w:p>
    <w:p>
      <w:pPr>
        <w:pStyle w:val="ListBullet"/>
        <w:spacing w:after="60"/>
      </w:pPr>
      <w:r>
        <w:rPr>
          <w:rFonts w:ascii="Tahoma" w:hAnsi="Tahoma"/>
          <w:b/>
          <w:color w:val="C5E0A0"/>
        </w:rPr>
        <w:t xml:space="preserve">Manage Branches / Export Customers — </w:t>
      </w:r>
      <w:r>
        <w:rPr>
          <w:rFonts w:ascii="Tahoma" w:hAnsi="Tahoma"/>
          <w:color w:val="ECECEC"/>
        </w:rPr>
        <w:t>super-admin only.</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Almost every business rule — prices, tax, cancellation windows, reward sizes, even the words in a push message — lives in the database, so the business can change it without a developer or an app update.</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split between a normal branch admin and an all-seeing super-admin is enforced by the database itself, not just hidden in the screen — so the controls are genuinely safe, not cosmetic.</w:t>
            </w:r>
          </w:p>
        </w:tc>
      </w:tr>
    </w:tbl>
    <w:p>
      <w:pPr>
        <w:spacing w:after="40"/>
      </w:pPr>
    </w:p>
    <w:p>
      <w:pPr>
        <w:keepNext/>
        <w:spacing w:before="280" w:after="80"/>
        <w:outlineLvl w:val="1"/>
      </w:pPr>
      <w:r>
        <w:rPr>
          <w:rFonts w:ascii="Tahoma" w:hAnsi="Tahoma"/>
          <w:color w:val="38BDF8"/>
          <w:sz w:val="30"/>
        </w:rPr>
        <w:t>14.  Automated Jobs — the Operational Clock</w:t>
      </w:r>
    </w:p>
    <w:p>
      <w:pPr>
        <w:pBdr>
          <w:bottom w:val="single" w:sz="6" w:space="1" w:color="38BDF8"/>
        </w:pBdr>
        <w:spacing w:after="40"/>
      </w:pPr>
    </w:p>
    <w:p>
      <w:r>
        <w:rPr>
          <w:rFonts w:ascii="Tahoma" w:hAnsi="Tahoma"/>
          <w:color w:val="ECECEC"/>
        </w:rPr>
        <w:t>A scheduled job runs every minute on the server: for each delivery cycle whose cutoff has just passed, it generates that day's subscription orders and pushes a kitchen summary to staff — and that push is also what “releases” the day's batch to the staff screens (see #9). Other jobs run daily and weekly: subscription-expiry reminders, low-wallet warnings, and a win-back nudge to customers who've gone quiet. All run on the server and need no one to press a button.</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The operational rhythm runs itself — the kitchen gets its list on time, customers get timely reminders, and lapsed users get re-engaged automatically.</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The whole cadence is server-driven and idempotent (safe to re-run), so nothing depends on a phone being open or a person remembering to trigger it.</w:t>
            </w:r>
          </w:p>
        </w:tc>
      </w:tr>
    </w:tbl>
    <w:p>
      <w:pPr>
        <w:spacing w:after="40"/>
      </w:pPr>
    </w:p>
    <w:p>
      <w:pPr>
        <w:keepNext/>
        <w:spacing w:before="280" w:after="80"/>
        <w:outlineLvl w:val="1"/>
      </w:pPr>
      <w:r>
        <w:rPr>
          <w:rFonts w:ascii="Tahoma" w:hAnsi="Tahoma"/>
          <w:color w:val="38BDF8"/>
          <w:sz w:val="30"/>
        </w:rPr>
        <w:t>15.  Notifications</w:t>
      </w:r>
    </w:p>
    <w:p>
      <w:pPr>
        <w:pBdr>
          <w:bottom w:val="single" w:sz="6" w:space="1" w:color="38BDF8"/>
        </w:pBdr>
        <w:spacing w:after="40"/>
      </w:pPr>
    </w:p>
    <w:p>
      <w:r>
        <w:rPr>
          <w:rFonts w:ascii="Tahoma" w:hAnsi="Tahoma"/>
          <w:color w:val="ECECEC"/>
        </w:rPr>
        <w:t>Push notifications are sent through Expo's push service. Every message resolves an admin-editable template by event (e.g. “order confirmed”, “order ready”), fills in the details, and is skipped entirely if the admin has switched that message off. Order milestones notify the customer; “Packed” is intentionally silent to avoid spamming. Every send is logged, and dead device tokens are automatically retired.</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Customers stay informed at the moments that matter, and admins control the wording without touching code.</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One template system governs every push across the app and the scheduled jobs, with per-message on/off switches and a full audit log of what was sent.</w:t>
            </w:r>
          </w:p>
        </w:tc>
      </w:tr>
    </w:tbl>
    <w:p>
      <w:pPr>
        <w:spacing w:after="40"/>
      </w:pPr>
    </w:p>
    <w:p>
      <w:pPr>
        <w:keepNext/>
        <w:spacing w:before="280" w:after="80"/>
        <w:outlineLvl w:val="1"/>
      </w:pPr>
      <w:r>
        <w:rPr>
          <w:rFonts w:ascii="Tahoma" w:hAnsi="Tahoma"/>
          <w:color w:val="38BDF8"/>
          <w:sz w:val="30"/>
        </w:rPr>
        <w:t>16.  Operations Config &amp; Feature Flags</w:t>
      </w:r>
    </w:p>
    <w:p>
      <w:pPr>
        <w:pBdr>
          <w:bottom w:val="single" w:sz="6" w:space="1" w:color="38BDF8"/>
        </w:pBdr>
        <w:spacing w:after="40"/>
      </w:pPr>
    </w:p>
    <w:p>
      <w:r>
        <w:rPr>
          <w:rFonts w:ascii="Tahoma" w:hAnsi="Tahoma"/>
          <w:color w:val="ECECEC"/>
        </w:rPr>
        <w:t>A single operations record holds the store's economic settings — delivery fee, tax rate, cancellation window, wallet limits, loyalty earn rate, and warning thresholds. A set of feature flags turns whole modules on or off: the essentials (grocery) module, the referral program, hub delivery, multi-branch (fully built but currently switched off — the app runs as a single branch today), and storm mode, which instantly blocks new orders and renewals.</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The business can retune its economics, switch features on or off, and pause the entire store in bad weather — all in real time, with no app release.</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Launch-gated multi-branch and kill-switches mean the very same build scales from one branch to many and can be throttled instantly when conditions demand it.</w:t>
            </w:r>
          </w:p>
        </w:tc>
      </w:tr>
    </w:tbl>
    <w:p>
      <w:pPr>
        <w:spacing w:after="40"/>
      </w:pPr>
    </w:p>
    <w:p>
      <w:pPr>
        <w:keepNext/>
        <w:spacing w:before="280" w:after="80"/>
        <w:outlineLvl w:val="1"/>
      </w:pPr>
      <w:r>
        <w:rPr>
          <w:rFonts w:ascii="Tahoma" w:hAnsi="Tahoma"/>
          <w:color w:val="38BDF8"/>
          <w:sz w:val="30"/>
        </w:rPr>
        <w:t>17.  Where the App Runs — Phone, Web App &amp; Website</w:t>
      </w:r>
    </w:p>
    <w:p>
      <w:pPr>
        <w:pBdr>
          <w:bottom w:val="single" w:sz="6" w:space="1" w:color="38BDF8"/>
        </w:pBdr>
        <w:spacing w:after="40"/>
      </w:pPr>
    </w:p>
    <w:p>
      <w:r>
        <w:rPr>
          <w:rFonts w:ascii="Tahoma" w:hAnsi="Tahoma"/>
          <w:color w:val="ECECEC"/>
        </w:rPr>
        <w:t>1stOne is one product that runs in three places. On Android and iOS phones it's the full experience (built with React Native / Expo, with over-the-air updates so fixes reach phones without a store release). The very same app also runs in a web browser as a Web App (via React Native for Web) — useful for customers without the app installed and especially for admins, who use the browser for heavy tasks like bulk CSV import and export of catalogue and customers. Because the online-payment SDK (Razorpay) is mobile-only, the web app accepts wallet payments only — adding money or paying online is done on the phone. Separately, there is a public marketing website at 1stone.in (static pages: home, FAQ, and a self-serve account-deletion page), built for search engines and link previews, that introduces the service and points people to the app.</w:t>
      </w:r>
    </w:p>
    <w:tbl>
      <w:tblPr>
        <w:tblW w:type="auto" w:w="0"/>
        <w:tblLayout w:type="autofit"/>
        <w:tblLook w:firstColumn="1" w:firstRow="1" w:lastColumn="0" w:lastRow="0" w:noHBand="0" w:noVBand="1" w:val="04A0"/>
      </w:tblPr>
      <w:tblGrid>
        <w:gridCol w:w="9648"/>
      </w:tblGrid>
      <w:tr>
        <w:tc>
          <w:tcPr>
            <w:tcW w:type="dxa" w:w="9648"/>
            <w:shd w:val="clear" w:color="auto" w:fill="EAFBF9"/>
            <w:tcBorders>
              <w:left w:val="single" w:sz="18" w:space="0" w:color="4ECDC4"/>
            </w:tcBorders>
          </w:tcPr>
          <w:p>
            <w:r/>
            <w:r>
              <w:rPr>
                <w:rFonts w:ascii="Tahoma" w:hAnsi="Tahoma"/>
                <w:b/>
                <w:color w:val="0B7A73"/>
                <w:sz w:val="16"/>
              </w:rPr>
              <w:t>WHY IT WORKS THIS WAY</w:t>
            </w:r>
          </w:p>
          <w:p>
            <w:r>
              <w:rPr>
                <w:rFonts w:ascii="Tahoma" w:hAnsi="Tahoma"/>
                <w:color w:val="222222"/>
                <w:sz w:val="20"/>
              </w:rPr>
              <w:t>One shared codebase across phone and web means features and fixes land everywhere at once; the website gives the business a public, search-friendly front door and satisfies app-store requirements such as a self-serve account-deletion page.</w:t>
            </w:r>
          </w:p>
        </w:tc>
      </w:tr>
    </w:tbl>
    <w:p>
      <w:pPr>
        <w:spacing w:after="40"/>
      </w:pPr>
    </w:p>
    <w:tbl>
      <w:tblPr>
        <w:tblW w:type="auto" w:w="0"/>
        <w:tblLayout w:type="autofit"/>
        <w:tblLook w:firstColumn="1" w:firstRow="1" w:lastColumn="0" w:lastRow="0" w:noHBand="0" w:noVBand="1" w:val="04A0"/>
      </w:tblPr>
      <w:tblGrid>
        <w:gridCol w:w="9648"/>
      </w:tblGrid>
      <w:tr>
        <w:tc>
          <w:tcPr>
            <w:tcW w:type="dxa" w:w="9648"/>
            <w:shd w:val="clear" w:color="auto" w:fill="E8F6FE"/>
            <w:tcBorders>
              <w:left w:val="single" w:sz="18" w:space="0" w:color="38BDF8"/>
            </w:tcBorders>
          </w:tcPr>
          <w:p>
            <w:r/>
            <w:r>
              <w:rPr>
                <w:rFonts w:ascii="Tahoma" w:hAnsi="Tahoma"/>
                <w:b/>
                <w:color w:val="0A6B9B"/>
                <w:sz w:val="16"/>
              </w:rPr>
              <w:t>WHAT MAKES IT STAND OUT</w:t>
            </w:r>
          </w:p>
          <w:p>
            <w:r>
              <w:rPr>
                <w:rFonts w:ascii="Tahoma" w:hAnsi="Tahoma"/>
                <w:color w:val="222222"/>
                <w:sz w:val="20"/>
              </w:rPr>
              <w:t>Customers and admins can pick the device that suits the task — phone for ordering and payments, browser for heavy admin work like CSV imports — without a second, separate product to maintain.</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AAAAAA"/>
        <w:sz w:val="16"/>
      </w:rPr>
      <w:t xml:space="preserve">1stOne — App Flows   ·   </w:t>
    </w:r>
    <w:r>
      <w:rPr>
        <w:rFonts w:ascii="Tahoma" w:hAnsi="Tahoma"/>
        <w:color w:val="AAAAA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ahoma" w:hAnsi="Tahoma"/>
      <w:color w:val="ECECE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