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Palatino Linotype" w:hAnsi="Palatino Linotype" w:eastAsia="QfbqtnLdnvmyQrwtpgYbqxthUtopiaS" w:cs="Palatino Linotype"/>
          <w:sz w:val="22"/>
          <w:szCs w:val="22"/>
        </w:rPr>
      </w:pPr>
      <w:r>
        <w:rPr>
          <w:rFonts w:hint="default" w:ascii="Palatino Linotype" w:hAnsi="Palatino Linotype" w:eastAsia="QfbqtnLdnvmyQrwtpgYbqxthUtopiaS" w:cs="Palatino Linotype"/>
          <w:sz w:val="22"/>
          <w:szCs w:val="22"/>
        </w:rPr>
        <w:t>Thymeleaf is a server-side Java template engine that provides support for integrating with SpringMVC and</w:t>
      </w:r>
      <w:r>
        <w:rPr>
          <w:rFonts w:hint="default" w:ascii="Palatino Linotype" w:hAnsi="Palatino Linotype" w:eastAsia="QfbqtnLdnvmyQrwtpgYbqxthUtopiaS" w:cs="Palatino Linotype"/>
          <w:sz w:val="22"/>
          <w:szCs w:val="22"/>
          <w:lang w:val="en-US"/>
        </w:rPr>
        <w:t xml:space="preserve"> </w:t>
      </w:r>
      <w:r>
        <w:rPr>
          <w:rFonts w:hint="default" w:ascii="Palatino Linotype" w:hAnsi="Palatino Linotype" w:eastAsia="QfbqtnLdnvmyQrwtpgYbqxthUtopiaS" w:cs="Palatino Linotype"/>
          <w:sz w:val="22"/>
          <w:szCs w:val="22"/>
        </w:rPr>
        <w:t>SpringSecurity. Among the supporting view templates, Thymeleaf is the most popular one used in Spring</w:t>
      </w:r>
      <w:r>
        <w:rPr>
          <w:rFonts w:hint="default" w:ascii="Palatino Linotype" w:hAnsi="Palatino Linotype" w:eastAsia="QfbqtnLdnvmyQrwtpgYbqxthUtopiaS" w:cs="Palatino Linotype"/>
          <w:sz w:val="22"/>
          <w:szCs w:val="22"/>
          <w:lang w:val="en-US"/>
        </w:rPr>
        <w:t xml:space="preserve"> </w:t>
      </w:r>
      <w:r>
        <w:rPr>
          <w:rFonts w:hint="default" w:ascii="Palatino Linotype" w:hAnsi="Palatino Linotype" w:eastAsia="QfbqtnLdnvmyQrwtpgYbqxthUtopiaS" w:cs="Palatino Linotype"/>
          <w:sz w:val="22"/>
          <w:szCs w:val="22"/>
        </w:rPr>
        <w:t>Boot applications.</w:t>
      </w:r>
    </w:p>
    <w:p>
      <w:pPr>
        <w:rPr>
          <w:rFonts w:hint="default" w:ascii="Palatino Linotype" w:hAnsi="Palatino Linotype" w:eastAsia="QfbqtnLdnvmyQrwtpgYbqxthUtopiaS" w:cs="Palatino Linotype"/>
          <w:sz w:val="22"/>
          <w:szCs w:val="22"/>
          <w:vertAlign w:val="baseline"/>
          <w:lang w:val="en-US" w:eastAsia="de-AT"/>
        </w:rPr>
      </w:pPr>
      <w:r>
        <w:rPr>
          <w:rFonts w:hint="default" w:ascii="Palatino Linotype" w:hAnsi="Palatino Linotype" w:eastAsia="QfbqtnLdnvmyQrwtpgYbqxthUtopiaS" w:cs="Palatino Linotype"/>
          <w:sz w:val="22"/>
          <w:szCs w:val="22"/>
        </w:rPr>
        <w:t xml:space="preserve">Create a Spring Boot Maven project with the </w:t>
      </w:r>
      <w:r>
        <w:rPr>
          <w:rFonts w:hint="default" w:ascii="Palatino Linotype" w:hAnsi="Palatino Linotype" w:eastAsia="LhrncxRxdfwxTdkhdcCpjrmlTheSans" w:cs="Palatino Linotype"/>
          <w:sz w:val="22"/>
          <w:szCs w:val="22"/>
        </w:rPr>
        <w:t xml:space="preserve">spring-boot-starter-thymeleaf </w:t>
      </w:r>
      <w:r>
        <w:rPr>
          <w:rFonts w:hint="default" w:ascii="Palatino Linotype" w:hAnsi="Palatino Linotype" w:eastAsia="QfbqtnLdnvmyQrwtpgYbqxthUtopiaS" w:cs="Palatino Linotype"/>
          <w:sz w:val="22"/>
          <w:szCs w:val="22"/>
        </w:rPr>
        <w:t>starter.</w:t>
      </w:r>
    </w:p>
    <w:tbl>
      <w:tblPr>
        <w:tblStyle w:val="7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242" w:type="dxa"/>
          </w:tcPr>
          <w:p>
            <w:pPr>
              <w:spacing w:beforeLines="0" w:afterLines="0"/>
              <w:jc w:val="left"/>
              <w:rPr>
                <w:rFonts w:hint="default" w:ascii="Palatino Linotype" w:hAnsi="Palatino Linotype" w:eastAsia="LhrncxRxdfwxTdkhdcCpjrmlTheSans" w:cs="Palatino Linotype"/>
                <w:sz w:val="22"/>
                <w:szCs w:val="22"/>
              </w:rPr>
            </w:pPr>
            <w:r>
              <w:rPr>
                <w:rFonts w:hint="default" w:ascii="Palatino Linotype" w:hAnsi="Palatino Linotype" w:eastAsia="LhrncxRxdfwxTdkhdcCpjrmlTheSans" w:cs="Palatino Linotype"/>
                <w:sz w:val="22"/>
                <w:szCs w:val="22"/>
              </w:rPr>
              <w:t>&lt;dependency&gt;</w:t>
            </w:r>
          </w:p>
          <w:p>
            <w:pPr>
              <w:spacing w:beforeLines="0" w:afterLines="0"/>
              <w:jc w:val="left"/>
              <w:rPr>
                <w:rFonts w:hint="default" w:ascii="Palatino Linotype" w:hAnsi="Palatino Linotype" w:eastAsia="LhrncxRxdfwxTdkhdcCpjrmlTheSans" w:cs="Palatino Linotype"/>
                <w:sz w:val="22"/>
                <w:szCs w:val="22"/>
              </w:rPr>
            </w:pPr>
            <w:r>
              <w:rPr>
                <w:rFonts w:hint="default" w:ascii="Palatino Linotype" w:hAnsi="Palatino Linotype" w:eastAsia="LhrncxRxdfwxTdkhdcCpjrmlTheSans" w:cs="Palatino Linotype"/>
                <w:sz w:val="22"/>
                <w:szCs w:val="22"/>
              </w:rPr>
              <w:t>&lt;groupId&gt;org.springframework.boot&lt;/groupId&gt;</w:t>
            </w:r>
          </w:p>
          <w:p>
            <w:pPr>
              <w:spacing w:beforeLines="0" w:afterLines="0"/>
              <w:jc w:val="left"/>
              <w:rPr>
                <w:rFonts w:hint="default" w:ascii="Palatino Linotype" w:hAnsi="Palatino Linotype" w:eastAsia="LhrncxRxdfwxTdkhdcCpjrmlTheSans" w:cs="Palatino Linotype"/>
                <w:sz w:val="22"/>
                <w:szCs w:val="22"/>
              </w:rPr>
            </w:pPr>
            <w:r>
              <w:rPr>
                <w:rFonts w:hint="default" w:ascii="Palatino Linotype" w:hAnsi="Palatino Linotype" w:eastAsia="LhrncxRxdfwxTdkhdcCpjrmlTheSans" w:cs="Palatino Linotype"/>
                <w:sz w:val="22"/>
                <w:szCs w:val="22"/>
              </w:rPr>
              <w:t>&lt;artifactId&gt;spring-boot-starter-thymeleaf&lt;/artifactId&gt;</w:t>
            </w:r>
          </w:p>
          <w:p>
            <w:pPr>
              <w:rPr>
                <w:rFonts w:hint="default" w:ascii="Palatino Linotype" w:hAnsi="Palatino Linotype" w:eastAsia="QfbqtnLdnvmyQrwtpgYbqxthUtopiaS" w:cs="Palatino Linotype"/>
                <w:sz w:val="22"/>
                <w:szCs w:val="22"/>
                <w:vertAlign w:val="baseline"/>
                <w:lang w:val="en-US" w:eastAsia="de-AT"/>
              </w:rPr>
            </w:pPr>
            <w:r>
              <w:rPr>
                <w:rFonts w:hint="default" w:ascii="Palatino Linotype" w:hAnsi="Palatino Linotype" w:eastAsia="LhrncxRxdfwxTdkhdcCpjrmlTheSans" w:cs="Palatino Linotype"/>
                <w:sz w:val="22"/>
                <w:szCs w:val="22"/>
              </w:rPr>
              <w:t>&lt;/dependency&gt;</w:t>
            </w:r>
          </w:p>
        </w:tc>
      </w:tr>
    </w:tbl>
    <w:p>
      <w:pPr>
        <w:rPr>
          <w:rFonts w:hint="default" w:ascii="Palatino Linotype" w:hAnsi="Palatino Linotype" w:eastAsia="QfbqtnLdnvmyQrwtpgYbqxthUtopiaS" w:cs="Palatino Linotype"/>
          <w:sz w:val="22"/>
          <w:szCs w:val="22"/>
          <w:lang w:val="en-US" w:eastAsia="de-AT"/>
        </w:rPr>
      </w:pPr>
    </w:p>
    <w:p>
      <w:pPr>
        <w:spacing w:beforeLines="0" w:afterLines="0"/>
        <w:jc w:val="left"/>
        <w:rPr>
          <w:rFonts w:hint="default" w:ascii="Palatino Linotype" w:hAnsi="Palatino Linotype" w:eastAsia="QfbqtnLdnvmyQrwtpgYbqxthUtopiaS" w:cs="Palatino Linotype"/>
          <w:sz w:val="22"/>
          <w:szCs w:val="22"/>
        </w:rPr>
      </w:pPr>
      <w:r>
        <w:rPr>
          <w:rFonts w:hint="default" w:ascii="Palatino Linotype" w:hAnsi="Palatino Linotype" w:eastAsia="LhrncxRxdfwxTdkhdcCpjrmlTheSans" w:cs="Palatino Linotype"/>
          <w:sz w:val="22"/>
          <w:szCs w:val="22"/>
        </w:rPr>
        <w:t xml:space="preserve">ThymeleafAutoConfiguration </w:t>
      </w:r>
      <w:r>
        <w:rPr>
          <w:rFonts w:hint="default" w:ascii="Palatino Linotype" w:hAnsi="Palatino Linotype" w:eastAsia="QfbqtnLdnvmyQrwtpgYbqxthUtopiaS" w:cs="Palatino Linotype"/>
          <w:sz w:val="22"/>
          <w:szCs w:val="22"/>
        </w:rPr>
        <w:t xml:space="preserve">will take care of registering </w:t>
      </w:r>
      <w:r>
        <w:rPr>
          <w:rFonts w:hint="default" w:ascii="Palatino Linotype" w:hAnsi="Palatino Linotype" w:eastAsia="LhrncxRxdfwxTdkhdcCpjrmlTheSans" w:cs="Palatino Linotype"/>
          <w:sz w:val="22"/>
          <w:szCs w:val="22"/>
        </w:rPr>
        <w:t>TemplateResolver</w:t>
      </w:r>
      <w:r>
        <w:rPr>
          <w:rFonts w:hint="default" w:ascii="Palatino Linotype" w:hAnsi="Palatino Linotype" w:eastAsia="QfbqtnLdnvmyQrwtpgYbqxthUtopiaS" w:cs="Palatino Linotype"/>
          <w:sz w:val="22"/>
          <w:szCs w:val="22"/>
        </w:rPr>
        <w:t xml:space="preserve">, </w:t>
      </w:r>
      <w:r>
        <w:rPr>
          <w:rFonts w:hint="default" w:ascii="Palatino Linotype" w:hAnsi="Palatino Linotype" w:eastAsia="LhrncxRxdfwxTdkhdcCpjrmlTheSans" w:cs="Palatino Linotype"/>
          <w:sz w:val="22"/>
          <w:szCs w:val="22"/>
        </w:rPr>
        <w:t>ThymeleafViewResolver</w:t>
      </w:r>
      <w:r>
        <w:rPr>
          <w:rFonts w:hint="default" w:ascii="Palatino Linotype" w:hAnsi="Palatino Linotype" w:eastAsia="QfbqtnLdnvmyQrwtpgYbqxthUtopiaS" w:cs="Palatino Linotype"/>
          <w:sz w:val="22"/>
          <w:szCs w:val="22"/>
        </w:rPr>
        <w:t>,</w:t>
      </w:r>
      <w:r>
        <w:rPr>
          <w:rFonts w:hint="default" w:ascii="Palatino Linotype" w:hAnsi="Palatino Linotype" w:eastAsia="QfbqtnLdnvmyQrwtpgYbqxthUtopiaS" w:cs="Palatino Linotype"/>
          <w:sz w:val="22"/>
          <w:szCs w:val="22"/>
          <w:lang w:val="en-US"/>
        </w:rPr>
        <w:t xml:space="preserve"> </w:t>
      </w:r>
      <w:r>
        <w:rPr>
          <w:rFonts w:hint="default" w:ascii="Palatino Linotype" w:hAnsi="Palatino Linotype" w:eastAsia="LhrncxRxdfwxTdkhdcCpjrmlTheSans" w:cs="Palatino Linotype"/>
          <w:sz w:val="22"/>
          <w:szCs w:val="22"/>
        </w:rPr>
        <w:t>SpringResourceTemplateResolver</w:t>
      </w:r>
      <w:r>
        <w:rPr>
          <w:rFonts w:hint="default" w:ascii="Palatino Linotype" w:hAnsi="Palatino Linotype" w:eastAsia="QfbqtnLdnvmyQrwtpgYbqxthUtopiaS" w:cs="Palatino Linotype"/>
          <w:sz w:val="22"/>
          <w:szCs w:val="22"/>
        </w:rPr>
        <w:t xml:space="preserve">, and </w:t>
      </w:r>
      <w:r>
        <w:rPr>
          <w:rFonts w:hint="default" w:ascii="Palatino Linotype" w:hAnsi="Palatino Linotype" w:eastAsia="LhrncxRxdfwxTdkhdcCpjrmlTheSans" w:cs="Palatino Linotype"/>
          <w:sz w:val="22"/>
          <w:szCs w:val="22"/>
        </w:rPr>
        <w:t>SpringTemplateEngine</w:t>
      </w:r>
      <w:r>
        <w:rPr>
          <w:rFonts w:hint="default" w:ascii="Palatino Linotype" w:hAnsi="Palatino Linotype" w:eastAsia="QfbqtnLdnvmyQrwtpgYbqxthUtopiaS" w:cs="Palatino Linotype"/>
          <w:sz w:val="22"/>
          <w:szCs w:val="22"/>
        </w:rPr>
        <w:t xml:space="preserve">. By default, </w:t>
      </w:r>
      <w:r>
        <w:rPr>
          <w:rFonts w:hint="default" w:ascii="Palatino Linotype" w:hAnsi="Palatino Linotype" w:eastAsia="QfbqtnLdnvmyQrwtpgYbqxthUtopiaS" w:cs="Palatino Linotype"/>
          <w:b/>
          <w:bCs/>
          <w:sz w:val="22"/>
          <w:szCs w:val="22"/>
          <w:highlight w:val="yellow"/>
        </w:rPr>
        <w:t>Spring Boot loads the</w:t>
      </w:r>
      <w:r>
        <w:rPr>
          <w:rFonts w:hint="default" w:ascii="Palatino Linotype" w:hAnsi="Palatino Linotype" w:eastAsia="QfbqtnLdnvmyQrwtpgYbqxthUtopiaS" w:cs="Palatino Linotype"/>
          <w:b/>
          <w:bCs/>
          <w:sz w:val="22"/>
          <w:szCs w:val="22"/>
          <w:highlight w:val="yellow"/>
          <w:lang w:val="en-US"/>
        </w:rPr>
        <w:t xml:space="preserve"> </w:t>
      </w:r>
      <w:r>
        <w:rPr>
          <w:rFonts w:hint="default" w:ascii="Palatino Linotype" w:hAnsi="Palatino Linotype" w:eastAsia="QfbqtnLdnvmyQrwtpgYbqxthUtopiaS" w:cs="Palatino Linotype"/>
          <w:b/>
          <w:bCs/>
          <w:sz w:val="22"/>
          <w:szCs w:val="22"/>
          <w:highlight w:val="yellow"/>
        </w:rPr>
        <w:t xml:space="preserve">Thymeleaf view templates from the </w:t>
      </w:r>
      <w:r>
        <w:rPr>
          <w:rFonts w:hint="default" w:ascii="Palatino Linotype" w:hAnsi="Palatino Linotype" w:eastAsia="LhrncxRxdfwxTdkhdcCpjrmlTheSans" w:cs="Palatino Linotype"/>
          <w:b/>
          <w:bCs/>
          <w:sz w:val="22"/>
          <w:szCs w:val="22"/>
          <w:highlight w:val="yellow"/>
        </w:rPr>
        <w:t xml:space="preserve">classpath:/templates/ </w:t>
      </w:r>
      <w:r>
        <w:rPr>
          <w:rFonts w:hint="default" w:ascii="Palatino Linotype" w:hAnsi="Palatino Linotype" w:eastAsia="QfbqtnLdnvmyQrwtpgYbqxthUtopiaS" w:cs="Palatino Linotype"/>
          <w:b/>
          <w:bCs/>
          <w:sz w:val="22"/>
          <w:szCs w:val="22"/>
          <w:highlight w:val="yellow"/>
        </w:rPr>
        <w:t>directory</w:t>
      </w:r>
      <w:r>
        <w:rPr>
          <w:rFonts w:hint="default" w:ascii="QfbqtnLdnvmyQrwtpgYbqxthUtopiaS" w:hAnsi="QfbqtnLdnvmyQrwtpgYbqxthUtopiaS" w:eastAsia="QfbqtnLdnvmyQrwtpgYbqxthUtopiaS"/>
          <w:b/>
          <w:bCs/>
          <w:sz w:val="18"/>
          <w:highlight w:val="yellow"/>
        </w:rPr>
        <w:t>.</w:t>
      </w:r>
      <w:r>
        <w:rPr>
          <w:rFonts w:hint="default" w:ascii="QfbqtnLdnvmyQrwtpgYbqxthUtopiaS" w:hAnsi="QfbqtnLdnvmyQrwtpgYbqxthUtopiaS" w:eastAsia="QfbqtnLdnvmyQrwtpgYbqxthUtopiaS"/>
          <w:b/>
          <w:bCs/>
          <w:sz w:val="18"/>
          <w:highlight w:val="yellow"/>
          <w:lang w:val="en-US"/>
        </w:rPr>
        <w:t xml:space="preserve"> </w:t>
      </w:r>
      <w:r>
        <w:rPr>
          <w:rFonts w:hint="default" w:ascii="Palatino Linotype" w:hAnsi="Palatino Linotype" w:eastAsia="QfbqtnLdnvmyQrwtpgYbqxthUtopiaS" w:cs="Palatino Linotype"/>
          <w:sz w:val="22"/>
          <w:szCs w:val="22"/>
        </w:rPr>
        <w:t xml:space="preserve">Now create a controller to handle the </w:t>
      </w:r>
      <w:r>
        <w:rPr>
          <w:rFonts w:hint="default" w:ascii="Palatino Linotype" w:hAnsi="Palatino Linotype" w:eastAsia="LhrncxRxdfwxTdkhdcCpjrmlTheSans" w:cs="Palatino Linotype"/>
          <w:sz w:val="22"/>
          <w:szCs w:val="22"/>
        </w:rPr>
        <w:t xml:space="preserve">"/home" </w:t>
      </w:r>
      <w:r>
        <w:rPr>
          <w:rFonts w:hint="default" w:ascii="Palatino Linotype" w:hAnsi="Palatino Linotype" w:eastAsia="QfbqtnLdnvmyQrwtpgYbqxthUtopiaS" w:cs="Palatino Linotype"/>
          <w:sz w:val="22"/>
          <w:szCs w:val="22"/>
        </w:rPr>
        <w:t>request.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4723765" cy="2305050"/>
            <wp:effectExtent l="0" t="0" r="63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Palatino Linotype" w:hAnsi="Palatino Linotype" w:eastAsia="QfbqtnLdnvmyQrwtpgYbqxthUtopiaS" w:cs="Palatino Linotype"/>
          <w:sz w:val="22"/>
          <w:szCs w:val="22"/>
        </w:rPr>
      </w:pPr>
      <w:r>
        <w:rPr>
          <w:rFonts w:hint="default" w:ascii="Palatino Linotype" w:hAnsi="Palatino Linotype" w:eastAsia="QfbqtnLdnvmyQrwtpgYbqxthUtopiaS" w:cs="Palatino Linotype"/>
          <w:sz w:val="22"/>
          <w:szCs w:val="22"/>
        </w:rPr>
        <w:t xml:space="preserve">This example is adding the string </w:t>
      </w:r>
      <w:r>
        <w:rPr>
          <w:rFonts w:hint="default" w:ascii="Palatino Linotype" w:hAnsi="Palatino Linotype" w:eastAsia="LhrncxRxdfwxTdkhdcCpjrmlTheSans" w:cs="Palatino Linotype"/>
          <w:sz w:val="22"/>
          <w:szCs w:val="22"/>
        </w:rPr>
        <w:t>"</w:t>
      </w:r>
      <w:r>
        <w:rPr>
          <w:rFonts w:hint="default" w:ascii="Palatino Linotype" w:hAnsi="Palatino Linotype" w:eastAsia="LhrncxRxdfwxTdkhdcCpjrmlTheSans" w:cs="Palatino Linotype"/>
          <w:sz w:val="22"/>
          <w:szCs w:val="22"/>
          <w:lang w:val="en-US"/>
        </w:rPr>
        <w:t>Welcome To HmsProVo2</w:t>
      </w:r>
      <w:r>
        <w:rPr>
          <w:rFonts w:hint="default" w:ascii="Palatino Linotype" w:hAnsi="Palatino Linotype" w:eastAsia="LhrncxRxdfwxTdkhdcCpjrmlTheSans" w:cs="Palatino Linotype"/>
          <w:sz w:val="22"/>
          <w:szCs w:val="22"/>
        </w:rPr>
        <w:t xml:space="preserve">" </w:t>
      </w:r>
      <w:r>
        <w:rPr>
          <w:rFonts w:hint="default" w:ascii="Palatino Linotype" w:hAnsi="Palatino Linotype" w:eastAsia="QfbqtnLdnvmyQrwtpgYbqxthUtopiaS" w:cs="Palatino Linotype"/>
          <w:sz w:val="22"/>
          <w:szCs w:val="22"/>
        </w:rPr>
        <w:t xml:space="preserve">to model the key </w:t>
      </w:r>
      <w:r>
        <w:rPr>
          <w:rFonts w:hint="default" w:ascii="Palatino Linotype" w:hAnsi="Palatino Linotype" w:eastAsia="LhrncxRxdfwxTdkhdcCpjrmlTheSans" w:cs="Palatino Linotype"/>
          <w:sz w:val="22"/>
          <w:szCs w:val="22"/>
        </w:rPr>
        <w:t>"message"</w:t>
      </w:r>
      <w:r>
        <w:rPr>
          <w:rFonts w:hint="default" w:ascii="Palatino Linotype" w:hAnsi="Palatino Linotype" w:eastAsia="QfbqtnLdnvmyQrwtpgYbqxthUtopiaS" w:cs="Palatino Linotype"/>
          <w:sz w:val="22"/>
          <w:szCs w:val="22"/>
        </w:rPr>
        <w:t>,</w:t>
      </w:r>
      <w:r>
        <w:rPr>
          <w:rFonts w:hint="default" w:ascii="Palatino Linotype" w:hAnsi="Palatino Linotype" w:eastAsia="QfbqtnLdnvmyQrwtpgYbqxthUtopiaS" w:cs="Palatino Linotype"/>
          <w:sz w:val="22"/>
          <w:szCs w:val="22"/>
          <w:lang w:val="en-US"/>
        </w:rPr>
        <w:t xml:space="preserve"> </w:t>
      </w:r>
      <w:r>
        <w:rPr>
          <w:rFonts w:hint="default" w:ascii="Palatino Linotype" w:hAnsi="Palatino Linotype" w:eastAsia="QfbqtnLdnvmyQrwtpgYbqxthUtopiaS" w:cs="Palatino Linotype"/>
          <w:sz w:val="22"/>
          <w:szCs w:val="22"/>
        </w:rPr>
        <w:t xml:space="preserve">which </w:t>
      </w:r>
      <w:r>
        <w:rPr>
          <w:rFonts w:hint="default" w:ascii="Palatino Linotype" w:hAnsi="Palatino Linotype" w:eastAsia="QfbqtnLdnvmyQrwtpgYbqxthUtopiaS" w:cs="Palatino Linotype"/>
          <w:sz w:val="22"/>
          <w:szCs w:val="22"/>
          <w:lang w:val="en-US"/>
        </w:rPr>
        <w:t xml:space="preserve">we </w:t>
      </w:r>
      <w:r>
        <w:rPr>
          <w:rFonts w:hint="default" w:ascii="Palatino Linotype" w:hAnsi="Palatino Linotype" w:eastAsia="QfbqtnLdnvmyQrwtpgYbqxthUtopiaS" w:cs="Palatino Linotype"/>
          <w:sz w:val="22"/>
          <w:szCs w:val="22"/>
        </w:rPr>
        <w:t>want to render in the Thymeleaf template.</w:t>
      </w:r>
      <w:r>
        <w:rPr>
          <w:rFonts w:hint="default" w:ascii="Palatino Linotype" w:hAnsi="Palatino Linotype" w:eastAsia="QfbqtnLdnvmyQrwtpgYbqxthUtopiaS" w:cs="Palatino Linotype"/>
          <w:sz w:val="22"/>
          <w:szCs w:val="22"/>
          <w:lang w:val="en-US"/>
        </w:rPr>
        <w:t xml:space="preserve"> </w:t>
      </w:r>
      <w:r>
        <w:rPr>
          <w:rFonts w:hint="default" w:ascii="Palatino Linotype" w:hAnsi="Palatino Linotype" w:eastAsia="QfbqtnLdnvmyQrwtpgYbqxthUtopiaS" w:cs="Palatino Linotype"/>
          <w:sz w:val="22"/>
          <w:szCs w:val="22"/>
        </w:rPr>
        <w:t xml:space="preserve">Create the Thymeleaf view called </w:t>
      </w:r>
      <w:r>
        <w:rPr>
          <w:rFonts w:hint="default" w:ascii="Palatino Linotype" w:hAnsi="Palatino Linotype" w:eastAsia="LhrncxRxdfwxTdkhdcCpjrmlTheSans" w:cs="Palatino Linotype"/>
          <w:sz w:val="22"/>
          <w:szCs w:val="22"/>
        </w:rPr>
        <w:t xml:space="preserve">home.html </w:t>
      </w:r>
      <w:r>
        <w:rPr>
          <w:rFonts w:hint="default" w:ascii="Palatino Linotype" w:hAnsi="Palatino Linotype" w:eastAsia="QfbqtnLdnvmyQrwtpgYbqxthUtopiaS" w:cs="Palatino Linotype"/>
          <w:sz w:val="22"/>
          <w:szCs w:val="22"/>
        </w:rPr>
        <w:t xml:space="preserve">in the </w:t>
      </w:r>
      <w:r>
        <w:rPr>
          <w:rFonts w:hint="default" w:ascii="Palatino Linotype" w:hAnsi="Palatino Linotype" w:eastAsia="LhrncxRxdfwxTdkhdcCpjrmlTheSans" w:cs="Palatino Linotype"/>
          <w:b/>
          <w:bCs/>
          <w:sz w:val="22"/>
          <w:szCs w:val="22"/>
        </w:rPr>
        <w:t>src/main/resources/templates</w:t>
      </w:r>
      <w:r>
        <w:rPr>
          <w:rFonts w:hint="default" w:ascii="Palatino Linotype" w:hAnsi="Palatino Linotype" w:eastAsia="LhrncxRxdfwxTdkhdcCpjrmlTheSans" w:cs="Palatino Linotype"/>
          <w:sz w:val="22"/>
          <w:szCs w:val="22"/>
        </w:rPr>
        <w:t xml:space="preserve"> </w:t>
      </w:r>
      <w:r>
        <w:rPr>
          <w:rFonts w:hint="default" w:ascii="Palatino Linotype" w:hAnsi="Palatino Linotype" w:eastAsia="QfbqtnLdnvmyQrwtpgYbqxthUtopiaS" w:cs="Palatino Linotype"/>
          <w:sz w:val="22"/>
          <w:szCs w:val="22"/>
        </w:rPr>
        <w:t>directory.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3237865" cy="1971675"/>
            <wp:effectExtent l="0" t="0" r="635" b="952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786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Palatino Linotype" w:hAnsi="Palatino Linotype" w:eastAsia="QfbqtnLdnvmyQrwtpgYbqxthUtopiaS" w:cs="Palatino Linotype"/>
          <w:sz w:val="22"/>
          <w:szCs w:val="22"/>
        </w:rPr>
      </w:pPr>
      <w:r>
        <w:rPr>
          <w:rFonts w:hint="default" w:ascii="Palatino Linotype" w:hAnsi="Palatino Linotype" w:eastAsia="QfbqtnLdnvmyQrwtpgYbqxthUtopiaS" w:cs="Palatino Linotype"/>
          <w:sz w:val="22"/>
          <w:szCs w:val="22"/>
        </w:rPr>
        <w:t>This displays the model attribute "message" value in the Thymeleaf template using</w:t>
      </w:r>
      <w:r>
        <w:rPr>
          <w:rFonts w:hint="default" w:ascii="Palatino Linotype" w:hAnsi="Palatino Linotype" w:eastAsia="QfbqtnLdnvmyQrwtpgYbqxthUtopiaS" w:cs="Palatino Linotype"/>
          <w:sz w:val="22"/>
          <w:szCs w:val="22"/>
          <w:lang w:val="en-US"/>
        </w:rPr>
        <w:t xml:space="preserve"> </w:t>
      </w:r>
      <w:r>
        <w:rPr>
          <w:rFonts w:hint="default" w:ascii="Palatino Linotype" w:hAnsi="Palatino Linotype" w:eastAsia="QfbqtnLdnvmyQrwtpgYbqxthUtopiaS" w:cs="Palatino Linotype"/>
          <w:sz w:val="22"/>
          <w:szCs w:val="22"/>
        </w:rPr>
        <w:t>th:text="${message}".</w:t>
      </w:r>
      <w:r>
        <w:rPr>
          <w:rFonts w:hint="default" w:ascii="Palatino Linotype" w:hAnsi="Palatino Linotype" w:eastAsia="QfbqtnLdnvmyQrwtpgYbqxthUtopiaS" w:cs="Palatino Linotype"/>
          <w:sz w:val="22"/>
          <w:szCs w:val="22"/>
          <w:lang w:val="en-US"/>
        </w:rPr>
        <w:t xml:space="preserve"> </w:t>
      </w:r>
      <w:r>
        <w:rPr>
          <w:rFonts w:hint="default" w:ascii="Palatino Linotype" w:hAnsi="Palatino Linotype" w:eastAsia="QfbqtnLdnvmyQrwtpgYbqxthUtopiaS" w:cs="Palatino Linotype"/>
          <w:sz w:val="22"/>
          <w:szCs w:val="22"/>
        </w:rPr>
        <w:t>Now run the following entry point class.</w:t>
      </w:r>
    </w:p>
    <w:p>
      <w:pPr>
        <w:spacing w:beforeLines="0" w:afterLines="0"/>
        <w:jc w:val="left"/>
        <w:rPr>
          <w:rFonts w:hint="default" w:ascii="Palatino Linotype" w:hAnsi="Palatino Linotype" w:eastAsia="QfbqtnLdnvmyQrwtpgYbqxthUtopiaS" w:cs="Palatino Linotype"/>
          <w:sz w:val="22"/>
          <w:szCs w:val="22"/>
        </w:rPr>
      </w:pPr>
      <w:r>
        <w:rPr>
          <w:rFonts w:hint="default" w:ascii="Palatino Linotype" w:hAnsi="Palatino Linotype" w:eastAsia="QfbqtnLdnvmyQrwtpgYbqxthUtopiaS" w:cs="Palatino Linotype"/>
          <w:b/>
          <w:bCs/>
          <w:sz w:val="22"/>
          <w:szCs w:val="22"/>
          <w:u w:val="single"/>
        </w:rPr>
        <w:t>Working with Thymeleaf Forms</w:t>
      </w:r>
    </w:p>
    <w:p>
      <w:pPr>
        <w:spacing w:beforeLines="0" w:afterLines="0"/>
        <w:jc w:val="left"/>
        <w:rPr>
          <w:rFonts w:hint="default" w:ascii="Palatino Linotype" w:hAnsi="Palatino Linotype" w:eastAsia="QfbqtnLdnvmyQrwtpgYbqxthUtopiaS" w:cs="Palatino Linotype"/>
          <w:sz w:val="22"/>
          <w:szCs w:val="22"/>
        </w:rPr>
      </w:pPr>
      <w:r>
        <w:rPr>
          <w:rFonts w:hint="default" w:ascii="Palatino Linotype" w:hAnsi="Palatino Linotype" w:eastAsia="QfbqtnLdnvmyQrwtpgYbqxthUtopiaS" w:cs="Palatino Linotype"/>
          <w:sz w:val="22"/>
          <w:szCs w:val="22"/>
        </w:rPr>
        <w:t>Thymeleaf offers very good Spring integration with support for:</w:t>
      </w:r>
    </w:p>
    <w:p>
      <w:pPr>
        <w:spacing w:beforeLines="0" w:afterLines="0"/>
        <w:jc w:val="left"/>
        <w:rPr>
          <w:rFonts w:hint="default" w:ascii="Palatino Linotype" w:hAnsi="Palatino Linotype" w:eastAsia="QfbqtnLdnvmyQrwtpgYbqxthUtopiaS" w:cs="Palatino Linotype"/>
          <w:sz w:val="22"/>
          <w:szCs w:val="22"/>
        </w:rPr>
      </w:pPr>
      <w:r>
        <w:rPr>
          <w:rFonts w:hint="default" w:ascii="Palatino Linotype" w:hAnsi="Palatino Linotype" w:eastAsia="QfbqtnLdnvmyQrwtpgYbqxthUtopiaS" w:cs="Palatino Linotype"/>
          <w:sz w:val="22"/>
          <w:szCs w:val="22"/>
        </w:rPr>
        <w:t>• Forms with backing beans and result/error bindings</w:t>
      </w:r>
    </w:p>
    <w:p>
      <w:pPr>
        <w:spacing w:beforeLines="0" w:afterLines="0"/>
        <w:jc w:val="left"/>
        <w:rPr>
          <w:rFonts w:hint="default" w:ascii="Palatino Linotype" w:hAnsi="Palatino Linotype" w:eastAsia="QfbqtnLdnvmyQrwtpgYbqxthUtopiaS" w:cs="Palatino Linotype"/>
          <w:sz w:val="22"/>
          <w:szCs w:val="22"/>
        </w:rPr>
      </w:pPr>
      <w:r>
        <w:rPr>
          <w:rFonts w:hint="default" w:ascii="Palatino Linotype" w:hAnsi="Palatino Linotype" w:eastAsia="QfbqtnLdnvmyQrwtpgYbqxthUtopiaS" w:cs="Palatino Linotype"/>
          <w:sz w:val="22"/>
          <w:szCs w:val="22"/>
        </w:rPr>
        <w:t>• Use of property editors and conversion services</w:t>
      </w:r>
    </w:p>
    <w:p>
      <w:pPr>
        <w:spacing w:beforeLines="0" w:afterLines="0"/>
        <w:jc w:val="left"/>
        <w:rPr>
          <w:rFonts w:hint="default" w:ascii="Palatino Linotype" w:hAnsi="Palatino Linotype" w:eastAsia="QfbqtnLdnvmyQrwtpgYbqxthUtopiaS" w:cs="Palatino Linotype"/>
          <w:sz w:val="22"/>
          <w:szCs w:val="22"/>
        </w:rPr>
      </w:pPr>
      <w:r>
        <w:rPr>
          <w:rFonts w:hint="default" w:ascii="Palatino Linotype" w:hAnsi="Palatino Linotype" w:eastAsia="QfbqtnLdnvmyQrwtpgYbqxthUtopiaS" w:cs="Palatino Linotype"/>
          <w:sz w:val="22"/>
          <w:szCs w:val="22"/>
        </w:rPr>
        <w:t>• Displaying internationalization (i18n) messages using ResourceBundles</w:t>
      </w:r>
    </w:p>
    <w:p>
      <w:pPr>
        <w:spacing w:beforeLines="0" w:afterLines="0"/>
        <w:jc w:val="left"/>
        <w:rPr>
          <w:rFonts w:hint="default" w:ascii="Palatino Linotype" w:hAnsi="Palatino Linotype" w:eastAsia="QfbqtnLdnvmyQrwtpgYbqxthUtopiaS" w:cs="Palatino Linotype"/>
          <w:sz w:val="22"/>
          <w:szCs w:val="22"/>
        </w:rPr>
      </w:pPr>
      <w:r>
        <w:rPr>
          <w:rFonts w:hint="default" w:ascii="Palatino Linotype" w:hAnsi="Palatino Linotype" w:eastAsia="QfbqtnLdnvmyQrwtpgYbqxthUtopiaS" w:cs="Palatino Linotype"/>
          <w:sz w:val="22"/>
          <w:szCs w:val="22"/>
        </w:rPr>
        <w:t>• Using the Spring Expression Language (Spring EL)</w:t>
      </w:r>
    </w:p>
    <w:p>
      <w:pPr>
        <w:spacing w:beforeLines="0" w:afterLines="0"/>
        <w:jc w:val="left"/>
        <w:rPr>
          <w:rFonts w:hint="default" w:ascii="Palatino Linotype" w:hAnsi="Palatino Linotype" w:eastAsia="QfbqtnLdnvmyQrwtpgYbqxthUtopiaS" w:cs="Palatino Linotype"/>
          <w:sz w:val="22"/>
          <w:szCs w:val="22"/>
          <w:lang w:val="en-US"/>
        </w:rPr>
      </w:pPr>
      <w:r>
        <w:rPr>
          <w:rFonts w:hint="default" w:ascii="Palatino Linotype" w:hAnsi="Palatino Linotype" w:eastAsia="QfbqtnLdnvmyQrwtpgYbqxthUtopiaS" w:cs="Palatino Linotype"/>
          <w:sz w:val="22"/>
          <w:szCs w:val="22"/>
        </w:rPr>
        <w:t xml:space="preserve">Create a POJO called </w:t>
      </w:r>
      <w:r>
        <w:rPr>
          <w:rFonts w:hint="default" w:ascii="Palatino Linotype" w:hAnsi="Palatino Linotype" w:eastAsia="QfbqtnLdnvmyQrwtpgYbqxthUtopiaS" w:cs="Palatino Linotype"/>
          <w:sz w:val="22"/>
          <w:szCs w:val="22"/>
          <w:lang w:val="en-US"/>
        </w:rPr>
        <w:t>HospitalBean</w:t>
      </w:r>
      <w:r>
        <w:rPr>
          <w:rFonts w:hint="default" w:ascii="Palatino Linotype" w:hAnsi="Palatino Linotype" w:eastAsia="QfbqtnLdnvmyQrwtpgYbqxthUtopiaS" w:cs="Palatino Linotype"/>
          <w:sz w:val="22"/>
          <w:szCs w:val="22"/>
        </w:rPr>
        <w:t xml:space="preserve">.java, as shown </w:t>
      </w:r>
      <w:r>
        <w:rPr>
          <w:rFonts w:hint="default" w:ascii="Palatino Linotype" w:hAnsi="Palatino Linotype" w:eastAsia="QfbqtnLdnvmyQrwtpgYbqxthUtopiaS" w:cs="Palatino Linotype"/>
          <w:sz w:val="22"/>
          <w:szCs w:val="22"/>
          <w:lang w:val="en-US"/>
        </w:rPr>
        <w:t>below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3904615" cy="2875915"/>
            <wp:effectExtent l="0" t="0" r="635" b="635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2875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</w:p>
    <w:p>
      <w:pPr>
        <w:spacing w:beforeLines="0" w:afterLines="0"/>
        <w:jc w:val="left"/>
        <w:rPr>
          <w:rFonts w:hint="default" w:ascii="Palatino Linotype" w:hAnsi="Palatino Linotype" w:eastAsia="QfbqtnLdnvmyQrwtpgYbqxthUtopiaS" w:cs="Palatino Linotype"/>
          <w:sz w:val="22"/>
          <w:szCs w:val="22"/>
          <w:lang w:val="en-US"/>
        </w:rPr>
      </w:pPr>
      <w:r>
        <w:rPr>
          <w:rFonts w:hint="default" w:ascii="Palatino Linotype" w:hAnsi="Palatino Linotype" w:eastAsia="QfbqtnLdnvmyQrwtpgYbqxthUtopiaS" w:cs="Palatino Linotype"/>
          <w:sz w:val="22"/>
          <w:szCs w:val="22"/>
        </w:rPr>
        <w:t xml:space="preserve">Create the </w:t>
      </w:r>
      <w:r>
        <w:rPr>
          <w:rFonts w:hint="default" w:ascii="Palatino Linotype" w:hAnsi="Palatino Linotype" w:eastAsia="LhrncxRxdfwxTdkhdcCpjrmlTheSans" w:cs="Palatino Linotype"/>
          <w:sz w:val="22"/>
          <w:szCs w:val="22"/>
          <w:lang w:val="en-US"/>
        </w:rPr>
        <w:t>addHospital</w:t>
      </w:r>
      <w:r>
        <w:rPr>
          <w:rFonts w:hint="default" w:ascii="Palatino Linotype" w:hAnsi="Palatino Linotype" w:eastAsia="LhrncxRxdfwxTdkhdcCpjrmlTheSans" w:cs="Palatino Linotype"/>
          <w:sz w:val="22"/>
          <w:szCs w:val="22"/>
        </w:rPr>
        <w:t xml:space="preserve">.html </w:t>
      </w:r>
      <w:r>
        <w:rPr>
          <w:rFonts w:hint="default" w:ascii="Palatino Linotype" w:hAnsi="Palatino Linotype" w:eastAsia="QfbqtnLdnvmyQrwtpgYbqxthUtopiaS" w:cs="Palatino Linotype"/>
          <w:sz w:val="22"/>
          <w:szCs w:val="22"/>
        </w:rPr>
        <w:t xml:space="preserve">file in the </w:t>
      </w:r>
      <w:r>
        <w:rPr>
          <w:rFonts w:hint="default" w:ascii="Palatino Linotype" w:hAnsi="Palatino Linotype" w:eastAsia="LhrncxRxdfwxTdkhdcCpjrmlTheSans" w:cs="Palatino Linotype"/>
          <w:sz w:val="22"/>
          <w:szCs w:val="22"/>
        </w:rPr>
        <w:t xml:space="preserve">src/main/resources/templates </w:t>
      </w:r>
      <w:r>
        <w:rPr>
          <w:rFonts w:hint="default" w:ascii="Palatino Linotype" w:hAnsi="Palatino Linotype" w:eastAsia="QfbqtnLdnvmyQrwtpgYbqxthUtopiaS" w:cs="Palatino Linotype"/>
          <w:sz w:val="22"/>
          <w:szCs w:val="22"/>
        </w:rPr>
        <w:t xml:space="preserve">directory, as shown </w:t>
      </w:r>
      <w:r>
        <w:rPr>
          <w:rFonts w:hint="default" w:ascii="Palatino Linotype" w:hAnsi="Palatino Linotype" w:eastAsia="QfbqtnLdnvmyQrwtpgYbqxthUtopiaS" w:cs="Palatino Linotype"/>
          <w:sz w:val="22"/>
          <w:szCs w:val="22"/>
          <w:lang w:val="en-US"/>
        </w:rPr>
        <w:t>below</w:t>
      </w:r>
    </w:p>
    <w:p>
      <w:pPr>
        <w:spacing w:beforeLines="0" w:afterLines="0"/>
        <w:jc w:val="left"/>
        <w:rPr>
          <w:rFonts w:hint="default" w:ascii="Palatino Linotype" w:hAnsi="Palatino Linotype" w:eastAsia="QfbqtnLdnvmyQrwtpgYbqxthUtopiaS" w:cs="Palatino Linotype"/>
          <w:sz w:val="22"/>
          <w:szCs w:val="22"/>
          <w:lang w:val="en-US"/>
        </w:rPr>
      </w:pPr>
      <w:bookmarkStart w:id="0" w:name="_GoBack"/>
      <w:bookmarkEnd w:id="0"/>
    </w:p>
    <w:p>
      <w:pPr>
        <w:spacing w:beforeLines="0" w:afterLines="0"/>
        <w:jc w:val="left"/>
        <w:rPr>
          <w:rFonts w:hint="default" w:ascii="Palatino Linotype" w:hAnsi="Palatino Linotype" w:eastAsia="QfbqtnLdnvmyQrwtpgYbqxthUtopiaS" w:cs="Palatino Linotype"/>
          <w:sz w:val="22"/>
          <w:szCs w:val="22"/>
          <w:lang w:val="en-US"/>
        </w:rPr>
      </w:pPr>
    </w:p>
    <w:p>
      <w:pPr>
        <w:spacing w:beforeLines="0" w:afterLines="0"/>
        <w:jc w:val="left"/>
        <w:rPr>
          <w:rFonts w:hint="default" w:ascii="Palatino Linotype" w:hAnsi="Palatino Linotype" w:eastAsia="QfbqtnLdnvmyQrwtpgYbqxthUtopiaS" w:cs="Palatino Linotype"/>
          <w:sz w:val="22"/>
          <w:szCs w:val="22"/>
          <w:lang w:val="en-US" w:eastAsia="de-AT"/>
        </w:rPr>
      </w:pPr>
    </w:p>
    <w:sectPr>
      <w:headerReference r:id="rId5" w:type="first"/>
      <w:headerReference r:id="rId3" w:type="default"/>
      <w:headerReference r:id="rId4" w:type="even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svlhlXvylpnGsypnyQhdpxsTheSans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+Bod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QfbqtnLdnvmyQrwtpgYbqxthUtopiaS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LhrncxRxdfwxTdkhdcCpjrmlTheSans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GkmcswWtmtqySpmyknQvkqglSymbol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40" w:lineRule="auto"/>
      <w:ind w:left="-540" w:right="-630"/>
      <w:jc w:val="center"/>
      <w:rPr>
        <w:rFonts w:ascii="Palatino Linotype" w:hAnsi="Palatino Linotype"/>
        <w:b/>
      </w:rPr>
    </w:pPr>
    <w:r>
      <w:rPr>
        <w:rFonts w:ascii="Palatino Linotype" w:hAnsi="Palatino Linotype"/>
        <w:b/>
      </w:rPr>
      <w:t>Customer Self Care Web Portal (CSWP)</w:t>
    </w:r>
  </w:p>
  <w:p>
    <w:pPr>
      <w:numPr>
        <w:ilvl w:val="0"/>
        <w:numId w:val="0"/>
      </w:numPr>
      <w:spacing w:after="0" w:line="276" w:lineRule="auto"/>
      <w:ind w:leftChars="0" w:firstLine="2641" w:firstLineChars="1200"/>
      <w:rPr>
        <w:rFonts w:hint="default" w:ascii="Palatino Linotype" w:hAnsi="Palatino Linotype" w:cs="Palatino Linotype"/>
        <w:b/>
        <w:bCs/>
        <w:u w:val="single"/>
        <w:lang w:val="en-US" w:eastAsia="de-AT"/>
      </w:rPr>
    </w:pPr>
    <w:r>
      <w:rPr>
        <w:rFonts w:hint="default" w:ascii="Palatino Linotype" w:hAnsi="Palatino Linotype" w:cs="Palatino Linotype"/>
        <w:b/>
        <w:bCs/>
        <w:u w:val="single"/>
        <w:lang w:val="en-US" w:eastAsia="de-AT"/>
      </w:rPr>
      <w:t>Spring Boot Thymeleaf View</w:t>
    </w:r>
  </w:p>
  <w:p>
    <w:pPr>
      <w:spacing w:line="240" w:lineRule="auto"/>
      <w:ind w:left="-540" w:right="-630"/>
      <w:jc w:val="center"/>
      <w:rPr>
        <w:rFonts w:ascii="Palatino Linotype" w:hAnsi="Palatino Linotype"/>
        <w:b/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lang w:val="en-IN" w:eastAsia="en-IN"/>
      </w:rPr>
      <w:drawing>
        <wp:anchor distT="0" distB="0" distL="114300" distR="114300" simplePos="0" relativeHeight="251661312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30240" cy="2062480"/>
          <wp:effectExtent l="0" t="0" r="3810" b="13970"/>
          <wp:wrapNone/>
          <wp:docPr id="3" name="WordPictureWatermark1032780438" descr="blue-wings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1032780438" descr="blue-wings-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0240" cy="206248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lang w:val="en-IN" w:eastAsia="en-IN"/>
      </w:rPr>
      <w:drawing>
        <wp:anchor distT="0" distB="0" distL="114300" distR="114300" simplePos="0" relativeHeight="25166028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30240" cy="2062480"/>
          <wp:effectExtent l="0" t="0" r="3810" b="13970"/>
          <wp:wrapNone/>
          <wp:docPr id="1" name="WordPictureWatermark1032780437" descr="blue-wings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032780437" descr="blue-wings-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0240" cy="206248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96D5A"/>
    <w:rsid w:val="00AB5F17"/>
    <w:rsid w:val="01C90F5C"/>
    <w:rsid w:val="02160562"/>
    <w:rsid w:val="02162BCF"/>
    <w:rsid w:val="02C6012D"/>
    <w:rsid w:val="053861FE"/>
    <w:rsid w:val="05DC215B"/>
    <w:rsid w:val="07C32121"/>
    <w:rsid w:val="07F21858"/>
    <w:rsid w:val="082C58C6"/>
    <w:rsid w:val="084C20B3"/>
    <w:rsid w:val="08DB68BF"/>
    <w:rsid w:val="09114BCB"/>
    <w:rsid w:val="092B5B74"/>
    <w:rsid w:val="0950587C"/>
    <w:rsid w:val="09A26519"/>
    <w:rsid w:val="09A9077F"/>
    <w:rsid w:val="09BA5E70"/>
    <w:rsid w:val="09D27FF7"/>
    <w:rsid w:val="09E5510B"/>
    <w:rsid w:val="0A8F5552"/>
    <w:rsid w:val="0AEB5E12"/>
    <w:rsid w:val="0B4143B3"/>
    <w:rsid w:val="0B481339"/>
    <w:rsid w:val="0B592F7B"/>
    <w:rsid w:val="0B80340B"/>
    <w:rsid w:val="0C3A763F"/>
    <w:rsid w:val="0C8C3FE9"/>
    <w:rsid w:val="0CF54E5D"/>
    <w:rsid w:val="0CFD630F"/>
    <w:rsid w:val="0D5F3946"/>
    <w:rsid w:val="0E7E773B"/>
    <w:rsid w:val="0E8B7C25"/>
    <w:rsid w:val="0E8C5966"/>
    <w:rsid w:val="0F015A83"/>
    <w:rsid w:val="0F2E1717"/>
    <w:rsid w:val="0FB66DF2"/>
    <w:rsid w:val="1050195F"/>
    <w:rsid w:val="125D0E24"/>
    <w:rsid w:val="129638CF"/>
    <w:rsid w:val="12C14467"/>
    <w:rsid w:val="13227217"/>
    <w:rsid w:val="13637A43"/>
    <w:rsid w:val="143E7A1D"/>
    <w:rsid w:val="147875B5"/>
    <w:rsid w:val="1512241C"/>
    <w:rsid w:val="15E54AF5"/>
    <w:rsid w:val="15F14282"/>
    <w:rsid w:val="162560A6"/>
    <w:rsid w:val="16B04201"/>
    <w:rsid w:val="16E64929"/>
    <w:rsid w:val="178A4757"/>
    <w:rsid w:val="17927FF5"/>
    <w:rsid w:val="17CA4405"/>
    <w:rsid w:val="18AE3410"/>
    <w:rsid w:val="18D70C96"/>
    <w:rsid w:val="193D291D"/>
    <w:rsid w:val="1B9004A8"/>
    <w:rsid w:val="1C1B03B8"/>
    <w:rsid w:val="1DAD61ED"/>
    <w:rsid w:val="1DF67238"/>
    <w:rsid w:val="1E01424F"/>
    <w:rsid w:val="1E204256"/>
    <w:rsid w:val="1E5C1CCC"/>
    <w:rsid w:val="1E7B7AC7"/>
    <w:rsid w:val="1ECA5F81"/>
    <w:rsid w:val="20267A80"/>
    <w:rsid w:val="2029127F"/>
    <w:rsid w:val="20302777"/>
    <w:rsid w:val="220605CE"/>
    <w:rsid w:val="22191FA0"/>
    <w:rsid w:val="231B19A6"/>
    <w:rsid w:val="238A0CA7"/>
    <w:rsid w:val="23CD52F4"/>
    <w:rsid w:val="244207A4"/>
    <w:rsid w:val="2448319F"/>
    <w:rsid w:val="248F6ABF"/>
    <w:rsid w:val="25592D8B"/>
    <w:rsid w:val="26184FC9"/>
    <w:rsid w:val="268A4470"/>
    <w:rsid w:val="279E4CB9"/>
    <w:rsid w:val="27CE066C"/>
    <w:rsid w:val="27D61B5A"/>
    <w:rsid w:val="27E75E70"/>
    <w:rsid w:val="288C6235"/>
    <w:rsid w:val="29295204"/>
    <w:rsid w:val="29AE6498"/>
    <w:rsid w:val="29DC6D8B"/>
    <w:rsid w:val="2A0B30C6"/>
    <w:rsid w:val="2A1254B1"/>
    <w:rsid w:val="2AF10174"/>
    <w:rsid w:val="2B6C1318"/>
    <w:rsid w:val="2C2041CA"/>
    <w:rsid w:val="2C9857EB"/>
    <w:rsid w:val="2DC04068"/>
    <w:rsid w:val="2DE1797C"/>
    <w:rsid w:val="2DF04628"/>
    <w:rsid w:val="2E270982"/>
    <w:rsid w:val="2E983BE4"/>
    <w:rsid w:val="2F0D0DFF"/>
    <w:rsid w:val="2F35693B"/>
    <w:rsid w:val="2F64418D"/>
    <w:rsid w:val="2F6C5908"/>
    <w:rsid w:val="2F8D378E"/>
    <w:rsid w:val="306A5AD6"/>
    <w:rsid w:val="308B6F71"/>
    <w:rsid w:val="30913840"/>
    <w:rsid w:val="30C03E5D"/>
    <w:rsid w:val="318C7D56"/>
    <w:rsid w:val="323653CA"/>
    <w:rsid w:val="32985CBC"/>
    <w:rsid w:val="32DF4D8F"/>
    <w:rsid w:val="331A328D"/>
    <w:rsid w:val="332F4668"/>
    <w:rsid w:val="333B04DB"/>
    <w:rsid w:val="34182474"/>
    <w:rsid w:val="34944C23"/>
    <w:rsid w:val="34E32D5C"/>
    <w:rsid w:val="34FC0443"/>
    <w:rsid w:val="358D6B59"/>
    <w:rsid w:val="36B035DF"/>
    <w:rsid w:val="371A447C"/>
    <w:rsid w:val="37264D95"/>
    <w:rsid w:val="37D117F9"/>
    <w:rsid w:val="381664D5"/>
    <w:rsid w:val="38241EE3"/>
    <w:rsid w:val="38D82934"/>
    <w:rsid w:val="38EC172F"/>
    <w:rsid w:val="390E13CA"/>
    <w:rsid w:val="392A3B3F"/>
    <w:rsid w:val="39985444"/>
    <w:rsid w:val="39D21192"/>
    <w:rsid w:val="39F238F9"/>
    <w:rsid w:val="3AD04251"/>
    <w:rsid w:val="3BCB2C52"/>
    <w:rsid w:val="3BDE509E"/>
    <w:rsid w:val="3C174127"/>
    <w:rsid w:val="3C544AE7"/>
    <w:rsid w:val="3C70573D"/>
    <w:rsid w:val="3C9124A2"/>
    <w:rsid w:val="3D815E4A"/>
    <w:rsid w:val="3DAF09C8"/>
    <w:rsid w:val="3DE31481"/>
    <w:rsid w:val="3E4845E1"/>
    <w:rsid w:val="3E490F1A"/>
    <w:rsid w:val="3E98581D"/>
    <w:rsid w:val="3EC113F9"/>
    <w:rsid w:val="3EC84DC9"/>
    <w:rsid w:val="3F12116F"/>
    <w:rsid w:val="3FBE37FB"/>
    <w:rsid w:val="3FE63F10"/>
    <w:rsid w:val="40806F1E"/>
    <w:rsid w:val="409B306D"/>
    <w:rsid w:val="40F8057E"/>
    <w:rsid w:val="41172DA0"/>
    <w:rsid w:val="41F24F67"/>
    <w:rsid w:val="42162545"/>
    <w:rsid w:val="43365B8D"/>
    <w:rsid w:val="437D6437"/>
    <w:rsid w:val="44045B1D"/>
    <w:rsid w:val="44051597"/>
    <w:rsid w:val="443449C7"/>
    <w:rsid w:val="44541433"/>
    <w:rsid w:val="44B87834"/>
    <w:rsid w:val="45C20163"/>
    <w:rsid w:val="45C71059"/>
    <w:rsid w:val="45EB41C1"/>
    <w:rsid w:val="46426269"/>
    <w:rsid w:val="46586BC3"/>
    <w:rsid w:val="469E7985"/>
    <w:rsid w:val="46F405B6"/>
    <w:rsid w:val="471248E1"/>
    <w:rsid w:val="475B6E85"/>
    <w:rsid w:val="479A6BBA"/>
    <w:rsid w:val="47E73706"/>
    <w:rsid w:val="48005E6B"/>
    <w:rsid w:val="48486EBE"/>
    <w:rsid w:val="48B968F2"/>
    <w:rsid w:val="48FA1B32"/>
    <w:rsid w:val="4AA27F97"/>
    <w:rsid w:val="4AFB612A"/>
    <w:rsid w:val="4B51389E"/>
    <w:rsid w:val="4BAA4DAD"/>
    <w:rsid w:val="4BD75D16"/>
    <w:rsid w:val="4C243C4F"/>
    <w:rsid w:val="4C950C74"/>
    <w:rsid w:val="4D0A4032"/>
    <w:rsid w:val="4D354A55"/>
    <w:rsid w:val="4D8B4590"/>
    <w:rsid w:val="4D8B5251"/>
    <w:rsid w:val="4E0A7558"/>
    <w:rsid w:val="4EAE0F75"/>
    <w:rsid w:val="50B93C1B"/>
    <w:rsid w:val="51037159"/>
    <w:rsid w:val="5131295C"/>
    <w:rsid w:val="517064B8"/>
    <w:rsid w:val="51841610"/>
    <w:rsid w:val="51D00955"/>
    <w:rsid w:val="52C4179F"/>
    <w:rsid w:val="537D2D23"/>
    <w:rsid w:val="538840D2"/>
    <w:rsid w:val="54943F5B"/>
    <w:rsid w:val="549F139A"/>
    <w:rsid w:val="54F24DBF"/>
    <w:rsid w:val="556E4A89"/>
    <w:rsid w:val="5570078B"/>
    <w:rsid w:val="55855E8A"/>
    <w:rsid w:val="55BF3BCD"/>
    <w:rsid w:val="563B1DEC"/>
    <w:rsid w:val="56803199"/>
    <w:rsid w:val="56914EE5"/>
    <w:rsid w:val="56B03963"/>
    <w:rsid w:val="56B777A5"/>
    <w:rsid w:val="56FA4951"/>
    <w:rsid w:val="571E0C38"/>
    <w:rsid w:val="577E5F17"/>
    <w:rsid w:val="57D43850"/>
    <w:rsid w:val="591A1527"/>
    <w:rsid w:val="599200D8"/>
    <w:rsid w:val="59F64D6C"/>
    <w:rsid w:val="5A35014D"/>
    <w:rsid w:val="5A874E9A"/>
    <w:rsid w:val="5A9F09F1"/>
    <w:rsid w:val="5B2430E2"/>
    <w:rsid w:val="5BC951E8"/>
    <w:rsid w:val="5BFD3468"/>
    <w:rsid w:val="5C5367ED"/>
    <w:rsid w:val="5CA40AFD"/>
    <w:rsid w:val="5D797E3A"/>
    <w:rsid w:val="5EC33E17"/>
    <w:rsid w:val="5ED2760F"/>
    <w:rsid w:val="5F473E6D"/>
    <w:rsid w:val="5F7A3854"/>
    <w:rsid w:val="60C52289"/>
    <w:rsid w:val="610444C1"/>
    <w:rsid w:val="616A035F"/>
    <w:rsid w:val="61761C13"/>
    <w:rsid w:val="63A227C8"/>
    <w:rsid w:val="63AE787D"/>
    <w:rsid w:val="63FE0CFC"/>
    <w:rsid w:val="64A6662D"/>
    <w:rsid w:val="65CD687F"/>
    <w:rsid w:val="66422467"/>
    <w:rsid w:val="66A85DF2"/>
    <w:rsid w:val="66B72D4C"/>
    <w:rsid w:val="66FD5835"/>
    <w:rsid w:val="677F1775"/>
    <w:rsid w:val="685037EA"/>
    <w:rsid w:val="6B2158D8"/>
    <w:rsid w:val="6B5A0459"/>
    <w:rsid w:val="6B6B4139"/>
    <w:rsid w:val="6B7D1A99"/>
    <w:rsid w:val="6B9F7766"/>
    <w:rsid w:val="6D621104"/>
    <w:rsid w:val="6D9A5D0A"/>
    <w:rsid w:val="6E3233DE"/>
    <w:rsid w:val="6E724541"/>
    <w:rsid w:val="6E7F1CFF"/>
    <w:rsid w:val="6ECD3409"/>
    <w:rsid w:val="6EFF374B"/>
    <w:rsid w:val="6F2B3490"/>
    <w:rsid w:val="6FBC4AE1"/>
    <w:rsid w:val="70F76562"/>
    <w:rsid w:val="71335107"/>
    <w:rsid w:val="71FA0483"/>
    <w:rsid w:val="731326BE"/>
    <w:rsid w:val="73B866EE"/>
    <w:rsid w:val="73BC11BC"/>
    <w:rsid w:val="73C00B09"/>
    <w:rsid w:val="73E70116"/>
    <w:rsid w:val="74B17597"/>
    <w:rsid w:val="75192BB4"/>
    <w:rsid w:val="75476986"/>
    <w:rsid w:val="7788191A"/>
    <w:rsid w:val="77A83EA4"/>
    <w:rsid w:val="78BC397D"/>
    <w:rsid w:val="791A6EAB"/>
    <w:rsid w:val="791C7BDF"/>
    <w:rsid w:val="79995C5A"/>
    <w:rsid w:val="79C128AF"/>
    <w:rsid w:val="7AA00AB1"/>
    <w:rsid w:val="7C5115B8"/>
    <w:rsid w:val="7C8B19C6"/>
    <w:rsid w:val="7C926999"/>
    <w:rsid w:val="7CED26A1"/>
    <w:rsid w:val="7D331B13"/>
    <w:rsid w:val="7D4556DC"/>
    <w:rsid w:val="7D957361"/>
    <w:rsid w:val="7F213FFD"/>
    <w:rsid w:val="7F67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Office_10.2.0.7439_F1E327BC-269C-435d-A152-05C5408002CA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2018-08-29T17:35:00Z</dcterms:created>
  <dc:creator>nsanda</dc:creator>
  <cp:lastModifiedBy>nsanda</cp:lastModifiedBy>
  <dcterms:modified xsi:type="dcterms:W3CDTF">2018-10-29T16:42:35Z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1033-10.2.0.7439</vt:lpwstr>
  </property>
</Properties>
</file>