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Titanium grade 5 - using this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Run fatigue testing by creating our own fatigue mechanism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SEM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 - optimize post-weld heat treatment in titanium 5 grade 5 alloys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Questions: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up ASTM standards in Compass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1/16” thick 6”x6” ~$150, ⅛” is 255$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0.063”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Timeline for the project: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Technically we have till the end of semester but we want to make as much progress as possible during October so we’re not slammed in November.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two weeks of october - doing experiments, welding, creating fatigue testing mechanisms.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= is final presentation. Might want to work on a paper format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concern - the fatigue device needs to be beefy enough to stand up to the forces required to see meaningful change from fatigue in the titanium. Ensuring a strong enough device or selecting very thin titanium workpieces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2”x6”x1/16” = $197 grade 5 titanium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Training - CNS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