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1603145975"/>
        <w:docPartObj>
          <w:docPartGallery w:val="Cover Pages"/>
          <w:docPartUnique/>
        </w:docPartObj>
      </w:sdtPr>
      <w:sdtEndPr>
        <w:rPr>
          <w:b/>
          <w:bCs/>
        </w:rPr>
      </w:sdtEndPr>
      <w:sdtContent>
        <w:p w14:paraId="503BB0FD" w14:textId="69D896BE" w:rsidR="00462A39" w:rsidRDefault="00462A39">
          <w:pPr>
            <w:rPr>
              <w:b/>
              <w:bCs/>
            </w:rPr>
          </w:pPr>
        </w:p>
        <w:p w14:paraId="1AA8D1CB" w14:textId="6F7C5D70" w:rsidR="00C2255A" w:rsidRDefault="00746C98">
          <w:pPr>
            <w:rPr>
              <w:b/>
              <w:bCs/>
            </w:rPr>
          </w:pPr>
        </w:p>
      </w:sdtContent>
    </w:sdt>
    <w:p w14:paraId="474CB19F" w14:textId="5C482151" w:rsidR="009F516A" w:rsidRPr="007C5B66" w:rsidRDefault="0054637F" w:rsidP="00462A39">
      <w:pPr>
        <w:pStyle w:val="Heading1"/>
        <w:rPr>
          <w:rStyle w:val="Strong"/>
          <w:b w:val="0"/>
          <w:bCs w:val="0"/>
        </w:rPr>
      </w:pPr>
      <w:bookmarkStart w:id="0" w:name="_Toc50150119"/>
      <w:r>
        <w:rPr>
          <w:rStyle w:val="Strong"/>
          <w:b w:val="0"/>
          <w:bCs w:val="0"/>
        </w:rPr>
        <w:t xml:space="preserve">1. </w:t>
      </w:r>
      <w:r w:rsidR="00AF27D0" w:rsidRPr="007C5B66">
        <w:rPr>
          <w:rStyle w:val="Strong"/>
          <w:b w:val="0"/>
          <w:bCs w:val="0"/>
        </w:rPr>
        <w:t>Introduction to vSAN:</w:t>
      </w:r>
      <w:bookmarkEnd w:id="0"/>
    </w:p>
    <w:p w14:paraId="373B3A96" w14:textId="4F0696E2" w:rsidR="00FC3CCA" w:rsidRDefault="00FC3CCA">
      <w:r w:rsidRPr="00FC3CCA">
        <w:t>vSAN is a software-defined storage solution that is fully integrated with vSphere. vSAN aggregates locally attached disks in a vSphere cluster to create a storage solution. It is an example of a hypervisor-converged platform—that is, a solution in which storage and compute for virtual machines are combined into a single device, with storage being provided within the hypervisor itself as opposed to through a storage virtual machine running alongside other virtual machines.</w:t>
      </w:r>
      <w:r>
        <w:t xml:space="preserve">                                 </w:t>
      </w:r>
    </w:p>
    <w:p w14:paraId="3CDF9C3A" w14:textId="5BFA1CFD" w:rsidR="00EA06E4" w:rsidRDefault="00FC3CCA">
      <w:r>
        <w:t xml:space="preserve">                        </w:t>
      </w:r>
      <w:r w:rsidRPr="00FC3CCA">
        <w:rPr>
          <w:noProof/>
        </w:rPr>
        <w:drawing>
          <wp:inline distT="0" distB="0" distL="0" distR="0" wp14:anchorId="4EE65313" wp14:editId="750DE859">
            <wp:extent cx="3143250" cy="2334289"/>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162488" cy="2348576"/>
                    </a:xfrm>
                    <a:prstGeom prst="rect">
                      <a:avLst/>
                    </a:prstGeom>
                  </pic:spPr>
                </pic:pic>
              </a:graphicData>
            </a:graphic>
          </wp:inline>
        </w:drawing>
      </w:r>
      <w:r>
        <w:t xml:space="preserve">                    </w:t>
      </w:r>
    </w:p>
    <w:p w14:paraId="4BB19B38" w14:textId="31D5EF9D" w:rsidR="00FB3CB0" w:rsidRPr="007C5B66" w:rsidRDefault="0054637F" w:rsidP="00462A39">
      <w:pPr>
        <w:pStyle w:val="Heading1"/>
        <w:rPr>
          <w:rStyle w:val="Strong"/>
          <w:b w:val="0"/>
          <w:bCs w:val="0"/>
        </w:rPr>
      </w:pPr>
      <w:bookmarkStart w:id="1" w:name="_Toc50150120"/>
      <w:r>
        <w:rPr>
          <w:rStyle w:val="Strong"/>
          <w:b w:val="0"/>
          <w:bCs w:val="0"/>
        </w:rPr>
        <w:t xml:space="preserve">2. </w:t>
      </w:r>
      <w:r w:rsidR="00FB3CB0" w:rsidRPr="007C5B66">
        <w:rPr>
          <w:rStyle w:val="Strong"/>
          <w:b w:val="0"/>
          <w:bCs w:val="0"/>
        </w:rPr>
        <w:t>vSAN 2-Node Implementation:</w:t>
      </w:r>
      <w:bookmarkEnd w:id="1"/>
    </w:p>
    <w:p w14:paraId="7BDD446E" w14:textId="77777777" w:rsidR="00FB3CB0" w:rsidRDefault="00EA06E4">
      <w:r>
        <w:t xml:space="preserve">vSAN Two-Node Architecture Overview As of vSAN 6.1, a new type of two-node solution has been supported, typically referred to as Remote Office/Branch Office (ROBO) environments. This solution architecture allows small office implementations to benefit from shared storage, while also minimizing cost. </w:t>
      </w:r>
    </w:p>
    <w:p w14:paraId="6727BEBA" w14:textId="59CF34F9" w:rsidR="00EA06E4" w:rsidRDefault="00EA06E4">
      <w:r>
        <w:t xml:space="preserve">The two-node vSAN architecture builds on the concept of Fault Domains, first introduced in vSAN 6.0. Each of the two VMware ESXi™ hosts, located on the tenant’s premises, represent a single Fault Domain. In vSAN architecture, the objects that make up a virtual machine are typically stored in a redundant mirror across two Fault Domains, assuming the Number of Failures to Tolerate is equal to 1. As a result of this, in a scenario where one of the hosts goes offline, the virtual machines can continue to run, or be restarted, on the alternate node. To achieve this, a Witness is required to act as a </w:t>
      </w:r>
      <w:r w:rsidR="00FB3CB0">
        <w:t>tiebreaker</w:t>
      </w:r>
      <w:r>
        <w:t xml:space="preserve">, to achieve a quorum, and enable the surviving nodes in the cluster to restart the affected virtual machines. However, unlike a traditional vSAN enabled cluster, where the witness objects are local to the configured cluster hosts, in a two-node architecture, the witness objects are located externally at a second site on a dedicated virtual appliance specifically configured to store metadata, and to provide the required quorum services for a host failure. </w:t>
      </w:r>
    </w:p>
    <w:p w14:paraId="37BB2A1E" w14:textId="19DAFB13" w:rsidR="00FB3CB0" w:rsidRPr="000922C2" w:rsidRDefault="0054637F" w:rsidP="00462A39">
      <w:pPr>
        <w:pStyle w:val="Heading1"/>
      </w:pPr>
      <w:bookmarkStart w:id="2" w:name="_Toc50150121"/>
      <w:r>
        <w:lastRenderedPageBreak/>
        <w:t>3.</w:t>
      </w:r>
      <w:r w:rsidR="000723B5">
        <w:t xml:space="preserve">Multi-Site </w:t>
      </w:r>
      <w:r w:rsidR="00FB3CB0" w:rsidRPr="000922C2">
        <w:t xml:space="preserve">vSAN 2-Node </w:t>
      </w:r>
      <w:r w:rsidR="003D6170">
        <w:t xml:space="preserve">high level </w:t>
      </w:r>
      <w:r w:rsidR="000723B5">
        <w:t>overview:</w:t>
      </w:r>
      <w:bookmarkEnd w:id="2"/>
    </w:p>
    <w:p w14:paraId="090D81E1" w14:textId="7ECC5E28" w:rsidR="00D05A2C" w:rsidRDefault="00D05A2C">
      <w:r w:rsidRPr="00D05A2C">
        <w:t>Each of the CCEP site has a vSAN cluster with 2 vSphere ESXi nodes. Witness appliance will be installed at IBM private Cloud London vCenter. There is a dedicated vCenter Appliance installed at Private Cloud London which manages all the remote site</w:t>
      </w:r>
      <w:r>
        <w:t>’</w:t>
      </w:r>
      <w:r w:rsidRPr="00D05A2C">
        <w:t>s</w:t>
      </w:r>
      <w:r>
        <w:t xml:space="preserve"> </w:t>
      </w:r>
      <w:r w:rsidRPr="00D05A2C">
        <w:t xml:space="preserve">vSAN vSphere clusters. </w:t>
      </w:r>
    </w:p>
    <w:p w14:paraId="014513E1" w14:textId="4A2060F3" w:rsidR="00D05A2C" w:rsidRPr="00D05A2C" w:rsidRDefault="00D05A2C">
      <w:r>
        <w:t xml:space="preserve">Fig. below shows the </w:t>
      </w:r>
      <w:r w:rsidR="00371CF0">
        <w:t>high-level</w:t>
      </w:r>
      <w:r>
        <w:t xml:space="preserve"> overview of </w:t>
      </w:r>
      <w:r w:rsidR="003E2E07">
        <w:t xml:space="preserve">2-Node </w:t>
      </w:r>
      <w:r>
        <w:t xml:space="preserve">vSAN infrastructure </w:t>
      </w:r>
      <w:r w:rsidR="003E2E07">
        <w:t xml:space="preserve">for CCEP remote sites. </w:t>
      </w:r>
    </w:p>
    <w:p w14:paraId="474873B5" w14:textId="08100AAE" w:rsidR="00AF27D0" w:rsidRDefault="000B79C7">
      <w:r w:rsidRPr="000B79C7">
        <w:drawing>
          <wp:inline distT="0" distB="0" distL="0" distR="0" wp14:anchorId="6A76792B" wp14:editId="4F57AB90">
            <wp:extent cx="5943600" cy="45186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518660"/>
                    </a:xfrm>
                    <a:prstGeom prst="rect">
                      <a:avLst/>
                    </a:prstGeom>
                  </pic:spPr>
                </pic:pic>
              </a:graphicData>
            </a:graphic>
          </wp:inline>
        </w:drawing>
      </w:r>
    </w:p>
    <w:p w14:paraId="569F2ECD" w14:textId="47306B46" w:rsidR="00AF27D0" w:rsidRDefault="00AF27D0"/>
    <w:p w14:paraId="7687986B" w14:textId="13A961DD" w:rsidR="00050931" w:rsidRDefault="0054637F" w:rsidP="00462A39">
      <w:pPr>
        <w:pStyle w:val="Heading1"/>
      </w:pPr>
      <w:bookmarkStart w:id="3" w:name="_Toc50150122"/>
      <w:r>
        <w:t>4.</w:t>
      </w:r>
      <w:r w:rsidR="000922C2" w:rsidRPr="000922C2">
        <w:t xml:space="preserve">Installation and Configuration of 2 Node vSAN </w:t>
      </w:r>
      <w:r w:rsidR="0093762E">
        <w:t xml:space="preserve">cluster </w:t>
      </w:r>
      <w:r w:rsidR="000922C2" w:rsidRPr="000922C2">
        <w:t>on Remot</w:t>
      </w:r>
      <w:r w:rsidR="002B6A43">
        <w:t>e Site</w:t>
      </w:r>
      <w:bookmarkEnd w:id="3"/>
    </w:p>
    <w:p w14:paraId="46AE8690" w14:textId="0A69FFF9" w:rsidR="002B6A43" w:rsidRDefault="002B6A43" w:rsidP="002B6A43">
      <w:r w:rsidRPr="002B6A43">
        <w:t xml:space="preserve">Each remote site </w:t>
      </w:r>
      <w:r>
        <w:t>is installed with</w:t>
      </w:r>
      <w:r w:rsidRPr="002B6A43">
        <w:t xml:space="preserve"> pair of HP DL380 Gen10 servers </w:t>
      </w:r>
      <w:r>
        <w:t xml:space="preserve">configured for vSAN 2 Node Cluster. This cluster is managed by a vCenter Server appliance installed at Private Cloud London 06.  This solution </w:t>
      </w:r>
      <w:r w:rsidR="007D164C">
        <w:t>is using VMware</w:t>
      </w:r>
      <w:r>
        <w:t xml:space="preserve"> vSphere 7.0</w:t>
      </w:r>
    </w:p>
    <w:p w14:paraId="1E540345" w14:textId="4E23B7CF" w:rsidR="002B6A43" w:rsidRDefault="008C3ACA" w:rsidP="00462A39">
      <w:pPr>
        <w:pStyle w:val="Heading2"/>
      </w:pPr>
      <w:bookmarkStart w:id="4" w:name="_Toc50150123"/>
      <w:r>
        <w:t xml:space="preserve">4.1 </w:t>
      </w:r>
      <w:r w:rsidR="007D164C" w:rsidRPr="007D164C">
        <w:t>Physical cabling:</w:t>
      </w:r>
      <w:bookmarkEnd w:id="4"/>
    </w:p>
    <w:p w14:paraId="517CC578" w14:textId="308320D5" w:rsidR="00636783" w:rsidRDefault="00636783" w:rsidP="00636783">
      <w:r>
        <w:t xml:space="preserve">In each host there </w:t>
      </w:r>
      <w:r w:rsidR="002B5275">
        <w:t>are</w:t>
      </w:r>
      <w:r>
        <w:t xml:space="preserve"> </w:t>
      </w:r>
      <w:r w:rsidR="002B5275">
        <w:t>7</w:t>
      </w:r>
      <w:r>
        <w:t xml:space="preserve"> network ports will be cabled. two 10gig network ports on each host will be used for vSAN traffic. They will be cross connected using crossover cables. Four n/w ports will be </w:t>
      </w:r>
      <w:r w:rsidR="002B5275">
        <w:t>cabled</w:t>
      </w:r>
      <w:r>
        <w:t xml:space="preserve"> for Virtual machine traffic </w:t>
      </w:r>
      <w:r w:rsidR="002B5275">
        <w:t>and ESXi Management traffic. They will be placed on VLAN 900</w:t>
      </w:r>
      <w:r w:rsidR="009C285A">
        <w:t xml:space="preserve">. One port from each sever is used for </w:t>
      </w:r>
      <w:r w:rsidR="00232192">
        <w:t>ILO.</w:t>
      </w:r>
      <w:r w:rsidR="009C285A">
        <w:t xml:space="preserve"> </w:t>
      </w:r>
    </w:p>
    <w:p w14:paraId="3C599E08" w14:textId="123D87DC" w:rsidR="009C285A" w:rsidRDefault="009C285A" w:rsidP="00636783">
      <w:r>
        <w:lastRenderedPageBreak/>
        <w:t xml:space="preserve">Physical cabling </w:t>
      </w:r>
      <w:r w:rsidR="00F718CA">
        <w:t xml:space="preserve">done on one of the </w:t>
      </w:r>
      <w:r w:rsidR="004E38BA">
        <w:t>sites</w:t>
      </w:r>
      <w:r w:rsidR="00F718CA">
        <w:t xml:space="preserve"> is shown below.</w:t>
      </w:r>
      <w:r>
        <w:t xml:space="preserve"> </w:t>
      </w:r>
    </w:p>
    <w:p w14:paraId="6CD0A5BE" w14:textId="77777777" w:rsidR="007D164C" w:rsidRDefault="007D164C" w:rsidP="007D164C">
      <w:pPr>
        <w:pStyle w:val="ListParagraph"/>
        <w:ind w:left="360"/>
      </w:pPr>
    </w:p>
    <w:p w14:paraId="553B2F8A" w14:textId="77777777" w:rsidR="007D164C" w:rsidRDefault="007D164C" w:rsidP="002B6A43"/>
    <w:p w14:paraId="4267C22E" w14:textId="738AE2DC" w:rsidR="00050931" w:rsidRDefault="009C285A" w:rsidP="00050931">
      <w:pPr>
        <w:rPr>
          <w:b/>
          <w:bCs/>
        </w:rPr>
      </w:pPr>
      <w:r w:rsidRPr="009C285A">
        <w:rPr>
          <w:b/>
          <w:bCs/>
          <w:noProof/>
        </w:rPr>
        <w:drawing>
          <wp:inline distT="0" distB="0" distL="0" distR="0" wp14:anchorId="74E4D12D" wp14:editId="5268BF4F">
            <wp:extent cx="5943600" cy="327406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274060"/>
                    </a:xfrm>
                    <a:prstGeom prst="rect">
                      <a:avLst/>
                    </a:prstGeom>
                  </pic:spPr>
                </pic:pic>
              </a:graphicData>
            </a:graphic>
          </wp:inline>
        </w:drawing>
      </w:r>
    </w:p>
    <w:p w14:paraId="322DF4D4" w14:textId="281639DD" w:rsidR="00EF2FD7" w:rsidRDefault="00EF2FD7" w:rsidP="00050931">
      <w:pPr>
        <w:rPr>
          <w:b/>
          <w:bCs/>
        </w:rPr>
      </w:pPr>
    </w:p>
    <w:p w14:paraId="77B6ACBF" w14:textId="360E16F2" w:rsidR="00EF2FD7" w:rsidRDefault="00EF2FD7" w:rsidP="00050931">
      <w:pPr>
        <w:rPr>
          <w:b/>
          <w:bCs/>
        </w:rPr>
      </w:pPr>
    </w:p>
    <w:p w14:paraId="5593099F" w14:textId="4FEBF443" w:rsidR="00EF2FD7" w:rsidRDefault="00CC5B9F" w:rsidP="00050931">
      <w:pPr>
        <w:rPr>
          <w:b/>
          <w:bCs/>
        </w:rPr>
      </w:pPr>
      <w:r w:rsidRPr="00CC5B9F">
        <w:rPr>
          <w:b/>
          <w:bCs/>
          <w:noProof/>
        </w:rPr>
        <w:drawing>
          <wp:inline distT="0" distB="0" distL="0" distR="0" wp14:anchorId="2A069BA9" wp14:editId="215AC90B">
            <wp:extent cx="6570046" cy="3003550"/>
            <wp:effectExtent l="0" t="0" r="254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576684" cy="3006585"/>
                    </a:xfrm>
                    <a:prstGeom prst="rect">
                      <a:avLst/>
                    </a:prstGeom>
                  </pic:spPr>
                </pic:pic>
              </a:graphicData>
            </a:graphic>
          </wp:inline>
        </w:drawing>
      </w:r>
    </w:p>
    <w:p w14:paraId="5383DE40" w14:textId="04F22867" w:rsidR="00CC30BC" w:rsidRDefault="00CC30BC" w:rsidP="00050931">
      <w:pPr>
        <w:rPr>
          <w:b/>
          <w:bCs/>
        </w:rPr>
      </w:pPr>
    </w:p>
    <w:p w14:paraId="5904A127" w14:textId="21A735AE" w:rsidR="00CC30BC" w:rsidRDefault="00CC30BC" w:rsidP="00050931">
      <w:pPr>
        <w:rPr>
          <w:b/>
          <w:bCs/>
        </w:rPr>
      </w:pPr>
    </w:p>
    <w:p w14:paraId="26C305E4" w14:textId="0E42283B" w:rsidR="00CC30BC" w:rsidRDefault="00CC30BC" w:rsidP="00050931">
      <w:pPr>
        <w:rPr>
          <w:b/>
          <w:bCs/>
        </w:rPr>
      </w:pPr>
    </w:p>
    <w:p w14:paraId="1B0E281E" w14:textId="77777777" w:rsidR="00FA487D" w:rsidRDefault="00FA487D" w:rsidP="00050931">
      <w:pPr>
        <w:rPr>
          <w:b/>
          <w:bCs/>
        </w:rPr>
      </w:pPr>
    </w:p>
    <w:p w14:paraId="175898B0" w14:textId="2EC8D8C7" w:rsidR="00CC30BC" w:rsidRDefault="00C2255A" w:rsidP="00462A39">
      <w:pPr>
        <w:pStyle w:val="Heading2"/>
        <w:rPr>
          <w:b/>
          <w:bCs/>
        </w:rPr>
      </w:pPr>
      <w:r>
        <w:rPr>
          <w:b/>
          <w:bCs/>
        </w:rPr>
        <w:t xml:space="preserve">  </w:t>
      </w:r>
      <w:bookmarkStart w:id="5" w:name="_Toc50150124"/>
      <w:r w:rsidR="008C3ACA" w:rsidRPr="00B166FF">
        <w:t>4.2 vS</w:t>
      </w:r>
      <w:r w:rsidR="00CC30BC" w:rsidRPr="00B166FF">
        <w:rPr>
          <w:rStyle w:val="Heading2Char"/>
        </w:rPr>
        <w:t>AN</w:t>
      </w:r>
      <w:r w:rsidR="00CC30BC" w:rsidRPr="00462A39">
        <w:rPr>
          <w:rStyle w:val="Heading2Char"/>
        </w:rPr>
        <w:t xml:space="preserve"> Disk Groups</w:t>
      </w:r>
      <w:r w:rsidR="00AA3B3F" w:rsidRPr="00462A39">
        <w:rPr>
          <w:rStyle w:val="Heading2Char"/>
        </w:rPr>
        <w:t xml:space="preserve"> Configuration</w:t>
      </w:r>
      <w:r w:rsidR="00CC30BC" w:rsidRPr="00462A39">
        <w:rPr>
          <w:rStyle w:val="Heading2Char"/>
        </w:rPr>
        <w:t>:</w:t>
      </w:r>
      <w:bookmarkEnd w:id="5"/>
    </w:p>
    <w:p w14:paraId="7DE55DC0" w14:textId="77777777" w:rsidR="007C5B66" w:rsidRDefault="007C5B66" w:rsidP="00C2255A">
      <w:r>
        <w:t xml:space="preserve">         </w:t>
      </w:r>
    </w:p>
    <w:p w14:paraId="5FF33DF8" w14:textId="09D20FBB" w:rsidR="00C2255A" w:rsidRDefault="007C5B66" w:rsidP="00C2255A">
      <w:r>
        <w:t xml:space="preserve">             </w:t>
      </w:r>
      <w:r w:rsidR="00C2255A" w:rsidRPr="006D13C1">
        <w:t xml:space="preserve">Each host will have two vSAN disk groups. </w:t>
      </w:r>
    </w:p>
    <w:p w14:paraId="79F29A64" w14:textId="77777777" w:rsidR="00F718CA" w:rsidRDefault="00F718CA" w:rsidP="00C2255A">
      <w:r>
        <w:t xml:space="preserve">                   </w:t>
      </w:r>
    </w:p>
    <w:p w14:paraId="4BD069FA" w14:textId="3E63ED3A" w:rsidR="00F718CA" w:rsidRPr="006D13C1" w:rsidRDefault="00F718CA" w:rsidP="00C2255A">
      <w:r>
        <w:t xml:space="preserve">                       </w:t>
      </w:r>
      <w:r w:rsidRPr="00F718CA">
        <w:rPr>
          <w:noProof/>
        </w:rPr>
        <w:drawing>
          <wp:inline distT="0" distB="0" distL="0" distR="0" wp14:anchorId="2F0A0373" wp14:editId="540A7337">
            <wp:extent cx="4785116" cy="3352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95237" cy="3359891"/>
                    </a:xfrm>
                    <a:prstGeom prst="rect">
                      <a:avLst/>
                    </a:prstGeom>
                  </pic:spPr>
                </pic:pic>
              </a:graphicData>
            </a:graphic>
          </wp:inline>
        </w:drawing>
      </w:r>
    </w:p>
    <w:p w14:paraId="62608D46" w14:textId="275FF903" w:rsidR="00F718CA" w:rsidRDefault="00C2255A" w:rsidP="00F718CA">
      <w:r>
        <w:rPr>
          <w:b/>
          <w:bCs/>
        </w:rPr>
        <w:tab/>
      </w:r>
    </w:p>
    <w:p w14:paraId="23970AE7" w14:textId="01B8B63D" w:rsidR="00F718CA" w:rsidRPr="009D0D71" w:rsidRDefault="00F718CA" w:rsidP="009D0D71">
      <w:pPr>
        <w:pStyle w:val="ListParagraph"/>
        <w:spacing w:after="0" w:line="240" w:lineRule="auto"/>
        <w:contextualSpacing w:val="0"/>
        <w:rPr>
          <w:rFonts w:eastAsia="Times New Roman"/>
        </w:rPr>
      </w:pPr>
      <w:r>
        <w:rPr>
          <w:rFonts w:eastAsia="Times New Roman"/>
        </w:rPr>
        <w:t>HPE Smart Array P408i-a SR Gen10 is where all the disks for VSAN are connected</w:t>
      </w:r>
      <w:r w:rsidR="004E38BA">
        <w:rPr>
          <w:rFonts w:eastAsia="Times New Roman"/>
        </w:rPr>
        <w:t xml:space="preserve">. </w:t>
      </w:r>
      <w:r>
        <w:rPr>
          <w:rFonts w:eastAsia="Times New Roman"/>
        </w:rPr>
        <w:br/>
        <w:t>We will have 2 disk groups for the data with 4 disks and one Cache disk for each group</w:t>
      </w:r>
      <w:r>
        <w:rPr>
          <w:rFonts w:eastAsia="Times New Roman"/>
        </w:rPr>
        <w:br/>
        <w:t xml:space="preserve">We have reserved in each host: one unallocated spare </w:t>
      </w:r>
      <w:r w:rsidR="009D0D71">
        <w:rPr>
          <w:rFonts w:eastAsia="Times New Roman"/>
        </w:rPr>
        <w:t>disk</w:t>
      </w:r>
      <w:r>
        <w:rPr>
          <w:rFonts w:eastAsia="Times New Roman"/>
        </w:rPr>
        <w:t xml:space="preserve"> for OS Raid, Cache and for Data disk group.   </w:t>
      </w:r>
    </w:p>
    <w:p w14:paraId="748A0659" w14:textId="77777777" w:rsidR="00F718CA" w:rsidRPr="009D0D71" w:rsidRDefault="00F718CA" w:rsidP="009D0D71">
      <w:pPr>
        <w:pStyle w:val="ListParagraph"/>
        <w:spacing w:after="0" w:line="240" w:lineRule="auto"/>
        <w:contextualSpacing w:val="0"/>
        <w:rPr>
          <w:rFonts w:eastAsia="Times New Roman"/>
        </w:rPr>
      </w:pPr>
      <w:r w:rsidRPr="009D0D71">
        <w:rPr>
          <w:rFonts w:eastAsia="Times New Roman"/>
        </w:rPr>
        <w:t>The total amount of disks per server for VSAN are:</w:t>
      </w:r>
    </w:p>
    <w:p w14:paraId="6E227AA4" w14:textId="6656A8A8" w:rsidR="00F718CA" w:rsidRPr="009D0D71" w:rsidRDefault="00F718CA" w:rsidP="009D0D71">
      <w:pPr>
        <w:pStyle w:val="ListParagraph"/>
        <w:spacing w:after="0" w:line="240" w:lineRule="auto"/>
        <w:contextualSpacing w:val="0"/>
        <w:rPr>
          <w:rFonts w:eastAsia="Times New Roman"/>
        </w:rPr>
      </w:pPr>
      <w:r w:rsidRPr="009D0D71">
        <w:rPr>
          <w:rFonts w:eastAsia="Times New Roman"/>
        </w:rPr>
        <w:t>3* HPE 800GB SAS MU SFF SC SSD for Cache volume</w:t>
      </w:r>
      <w:r w:rsidR="004E38BA" w:rsidRPr="009D0D71">
        <w:rPr>
          <w:rFonts w:eastAsia="Times New Roman"/>
        </w:rPr>
        <w:t xml:space="preserve"> (includes one spare 800GB)</w:t>
      </w:r>
    </w:p>
    <w:p w14:paraId="3BC7DE97" w14:textId="2AA85B6F" w:rsidR="00F718CA" w:rsidRDefault="00F718CA" w:rsidP="009D0D71">
      <w:pPr>
        <w:pStyle w:val="ListParagraph"/>
        <w:spacing w:after="0" w:line="240" w:lineRule="auto"/>
        <w:contextualSpacing w:val="0"/>
        <w:rPr>
          <w:rFonts w:eastAsia="Times New Roman"/>
        </w:rPr>
      </w:pPr>
      <w:r w:rsidRPr="009D0D71">
        <w:rPr>
          <w:rFonts w:eastAsia="Times New Roman"/>
        </w:rPr>
        <w:t xml:space="preserve">9* HPE 1.92Tbyte SATA MU SFF SC DS SSD for Data </w:t>
      </w:r>
      <w:r w:rsidR="004E38BA" w:rsidRPr="009D0D71">
        <w:rPr>
          <w:rFonts w:eastAsia="Times New Roman"/>
        </w:rPr>
        <w:t>Volume (includes one spare 1.92TB)</w:t>
      </w:r>
    </w:p>
    <w:p w14:paraId="17C86F5E" w14:textId="77777777" w:rsidR="009D0D71" w:rsidRPr="009D0D71" w:rsidRDefault="009D0D71" w:rsidP="009D0D71">
      <w:pPr>
        <w:pStyle w:val="ListParagraph"/>
        <w:spacing w:after="0" w:line="240" w:lineRule="auto"/>
        <w:contextualSpacing w:val="0"/>
        <w:rPr>
          <w:rFonts w:eastAsia="Times New Roman"/>
        </w:rPr>
      </w:pPr>
    </w:p>
    <w:p w14:paraId="5856EABB" w14:textId="67C55EAF" w:rsidR="009D0D71" w:rsidRDefault="009D0D71" w:rsidP="00F718CA">
      <w:pPr>
        <w:ind w:left="708"/>
      </w:pPr>
      <w:r>
        <w:lastRenderedPageBreak/>
        <w:t xml:space="preserve">                        </w:t>
      </w:r>
      <w:r w:rsidR="000B79C7" w:rsidRPr="000B79C7">
        <w:drawing>
          <wp:inline distT="0" distB="0" distL="0" distR="0" wp14:anchorId="19CE4BB3" wp14:editId="4E581A45">
            <wp:extent cx="5943600" cy="3047365"/>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047365"/>
                    </a:xfrm>
                    <a:prstGeom prst="rect">
                      <a:avLst/>
                    </a:prstGeom>
                  </pic:spPr>
                </pic:pic>
              </a:graphicData>
            </a:graphic>
          </wp:inline>
        </w:drawing>
      </w:r>
    </w:p>
    <w:p w14:paraId="13398A97" w14:textId="77777777" w:rsidR="00CC30BC" w:rsidRDefault="00CC30BC" w:rsidP="00050931">
      <w:pPr>
        <w:rPr>
          <w:b/>
          <w:bCs/>
        </w:rPr>
      </w:pPr>
    </w:p>
    <w:p w14:paraId="7190928E" w14:textId="68B8E61F" w:rsidR="000E0670" w:rsidRDefault="004E38BA" w:rsidP="007C5B66">
      <w:pPr>
        <w:pStyle w:val="Heading2"/>
        <w:rPr>
          <w:b/>
          <w:bCs/>
        </w:rPr>
      </w:pPr>
      <w:r>
        <w:rPr>
          <w:b/>
          <w:bCs/>
        </w:rPr>
        <w:t xml:space="preserve"> </w:t>
      </w:r>
      <w:bookmarkStart w:id="6" w:name="_Toc50150125"/>
      <w:r w:rsidR="00E951AB" w:rsidRPr="00B166FF">
        <w:t>4.3</w:t>
      </w:r>
      <w:r w:rsidR="00E951AB">
        <w:rPr>
          <w:b/>
          <w:bCs/>
        </w:rPr>
        <w:t xml:space="preserve"> </w:t>
      </w:r>
      <w:r w:rsidRPr="007C5B66">
        <w:rPr>
          <w:rStyle w:val="Heading2Char"/>
        </w:rPr>
        <w:t xml:space="preserve">Installation steps for vSAN </w:t>
      </w:r>
      <w:r w:rsidR="00294566" w:rsidRPr="007C5B66">
        <w:rPr>
          <w:rStyle w:val="Heading2Char"/>
        </w:rPr>
        <w:t>Cluster</w:t>
      </w:r>
      <w:bookmarkEnd w:id="6"/>
      <w:r w:rsidR="00473781">
        <w:rPr>
          <w:b/>
          <w:bCs/>
        </w:rPr>
        <w:t xml:space="preserve"> </w:t>
      </w:r>
      <w:r w:rsidR="000E0670">
        <w:rPr>
          <w:b/>
          <w:bCs/>
        </w:rPr>
        <w:tab/>
      </w:r>
    </w:p>
    <w:p w14:paraId="3F38DDE7" w14:textId="03A5AACF" w:rsidR="000E0670" w:rsidRDefault="000E0670" w:rsidP="000E0670">
      <w:pPr>
        <w:pStyle w:val="ListParagraph"/>
        <w:ind w:left="360"/>
        <w:rPr>
          <w:b/>
          <w:bCs/>
        </w:rPr>
      </w:pPr>
    </w:p>
    <w:p w14:paraId="05966A0B" w14:textId="6067E92D" w:rsidR="000E0670" w:rsidRPr="000E0670" w:rsidRDefault="000E0670" w:rsidP="000E0670">
      <w:pPr>
        <w:pStyle w:val="ListParagraph"/>
        <w:ind w:left="360"/>
      </w:pPr>
      <w:r w:rsidRPr="000E0670">
        <w:t xml:space="preserve">Installation vSAN requires following steps. </w:t>
      </w:r>
    </w:p>
    <w:p w14:paraId="4D450757" w14:textId="6C377689" w:rsidR="000E0670" w:rsidRDefault="000E0670" w:rsidP="000E0670">
      <w:pPr>
        <w:pStyle w:val="ListParagraph"/>
        <w:ind w:left="360"/>
        <w:rPr>
          <w:b/>
          <w:bCs/>
        </w:rPr>
      </w:pPr>
    </w:p>
    <w:p w14:paraId="26CB4F1F" w14:textId="1A9BC6E9" w:rsidR="000E0670" w:rsidRDefault="000E0670" w:rsidP="000E0670">
      <w:pPr>
        <w:pStyle w:val="ListParagraph"/>
        <w:ind w:left="360"/>
      </w:pPr>
      <w:r w:rsidRPr="000E0670">
        <w:t xml:space="preserve">   </w:t>
      </w:r>
      <w:bookmarkStart w:id="7" w:name="_Toc50150126"/>
      <w:r w:rsidRPr="007C5B66">
        <w:rPr>
          <w:rStyle w:val="Heading3Char"/>
        </w:rPr>
        <w:t>4.3.1 Installation of ESXi servers:</w:t>
      </w:r>
      <w:bookmarkEnd w:id="7"/>
      <w:r>
        <w:t xml:space="preserve"> This step can be skipped since HP hardware shipped is already installed with ESXi.</w:t>
      </w:r>
    </w:p>
    <w:p w14:paraId="4760A9FD" w14:textId="626629A6" w:rsidR="000E0670" w:rsidRDefault="000E0670" w:rsidP="000E0670">
      <w:pPr>
        <w:pStyle w:val="ListParagraph"/>
        <w:ind w:left="360"/>
      </w:pPr>
    </w:p>
    <w:p w14:paraId="04589DE0" w14:textId="41807EFF" w:rsidR="000E0670" w:rsidRDefault="000E0670" w:rsidP="000E0670">
      <w:pPr>
        <w:pStyle w:val="ListParagraph"/>
        <w:ind w:left="360"/>
      </w:pPr>
      <w:r>
        <w:t xml:space="preserve">   </w:t>
      </w:r>
      <w:bookmarkStart w:id="8" w:name="_Toc50150127"/>
      <w:r w:rsidRPr="007C5B66">
        <w:rPr>
          <w:rStyle w:val="Heading3Char"/>
        </w:rPr>
        <w:t>4.3.2 Installation of vCenter:</w:t>
      </w:r>
      <w:bookmarkEnd w:id="8"/>
      <w:r>
        <w:t xml:space="preserve">  We already have a vCenter 7.0 installed in Private Cloud. vCenter Server Name  </w:t>
      </w:r>
      <w:hyperlink r:id="rId14" w:history="1">
        <w:r>
          <w:rPr>
            <w:rStyle w:val="Hyperlink"/>
          </w:rPr>
          <w:t>https://pvislpvvc001.cokecce.com/</w:t>
        </w:r>
      </w:hyperlink>
      <w:r>
        <w:t xml:space="preserve"> . All the future sites will use this vCenter for configuring the vSAN cluster. </w:t>
      </w:r>
    </w:p>
    <w:p w14:paraId="75C563FA" w14:textId="30996EC6" w:rsidR="00033E57" w:rsidRDefault="00033E57" w:rsidP="000E0670">
      <w:pPr>
        <w:pStyle w:val="ListParagraph"/>
        <w:ind w:left="360"/>
      </w:pPr>
      <w:r>
        <w:t xml:space="preserve">  </w:t>
      </w:r>
    </w:p>
    <w:p w14:paraId="011C4F8E" w14:textId="66D7B608" w:rsidR="00033E57" w:rsidRDefault="00033E57" w:rsidP="000E0670">
      <w:pPr>
        <w:pStyle w:val="ListParagraph"/>
        <w:ind w:left="360"/>
      </w:pPr>
      <w:r>
        <w:t xml:space="preserve">   </w:t>
      </w:r>
      <w:bookmarkStart w:id="9" w:name="_Toc50150128"/>
      <w:r w:rsidRPr="007C5B66">
        <w:rPr>
          <w:rStyle w:val="Heading3Char"/>
        </w:rPr>
        <w:t>4.3.2 Installation if vSAN Witness appliance:</w:t>
      </w:r>
      <w:bookmarkEnd w:id="9"/>
      <w:r>
        <w:t xml:space="preserve">  Witness appliance for each remote site will be deployed in Private Cloud Lon06 VMware infrastructure. Download the Witness appliance from VMware portal and follow the below instructions to deploy the appliance. </w:t>
      </w:r>
    </w:p>
    <w:p w14:paraId="3A3BD635" w14:textId="77777777" w:rsidR="00033E57" w:rsidRDefault="00033E57" w:rsidP="000E0670">
      <w:pPr>
        <w:pStyle w:val="ListParagraph"/>
        <w:ind w:left="360"/>
      </w:pPr>
    </w:p>
    <w:p w14:paraId="7994C2D7" w14:textId="49AF20A1" w:rsidR="00033E57" w:rsidRDefault="00033E57" w:rsidP="000E0670">
      <w:pPr>
        <w:pStyle w:val="ListParagraph"/>
        <w:ind w:left="360"/>
      </w:pPr>
      <w:r>
        <w:lastRenderedPageBreak/>
        <w:t xml:space="preserve">         </w:t>
      </w:r>
      <w:r w:rsidRPr="00033E57">
        <w:rPr>
          <w:noProof/>
        </w:rPr>
        <w:drawing>
          <wp:inline distT="0" distB="0" distL="0" distR="0" wp14:anchorId="124D013F" wp14:editId="0A0D8127">
            <wp:extent cx="4623609" cy="3889612"/>
            <wp:effectExtent l="0" t="0" r="571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31732" cy="3896445"/>
                    </a:xfrm>
                    <a:prstGeom prst="rect">
                      <a:avLst/>
                    </a:prstGeom>
                  </pic:spPr>
                </pic:pic>
              </a:graphicData>
            </a:graphic>
          </wp:inline>
        </w:drawing>
      </w:r>
      <w:r>
        <w:t xml:space="preserve"> </w:t>
      </w:r>
    </w:p>
    <w:p w14:paraId="1C18A6DC" w14:textId="117228FD" w:rsidR="00033E57" w:rsidRDefault="00033E57" w:rsidP="000E0670">
      <w:pPr>
        <w:pStyle w:val="ListParagraph"/>
        <w:ind w:left="360"/>
      </w:pPr>
      <w:r>
        <w:t xml:space="preserve">         </w:t>
      </w:r>
    </w:p>
    <w:p w14:paraId="7B4C6668" w14:textId="77777777" w:rsidR="000E0670" w:rsidRPr="000E0670" w:rsidRDefault="000E0670" w:rsidP="000E0670">
      <w:pPr>
        <w:pStyle w:val="ListParagraph"/>
        <w:ind w:left="360"/>
      </w:pPr>
    </w:p>
    <w:p w14:paraId="5F63725E" w14:textId="43406D6A" w:rsidR="000E0670" w:rsidRPr="0093762E" w:rsidRDefault="009A578E" w:rsidP="000E0670">
      <w:pPr>
        <w:pStyle w:val="ListParagraph"/>
        <w:ind w:left="360"/>
        <w:rPr>
          <w:sz w:val="20"/>
          <w:szCs w:val="20"/>
        </w:rPr>
      </w:pPr>
      <w:r w:rsidRPr="0093762E">
        <w:rPr>
          <w:sz w:val="20"/>
          <w:szCs w:val="20"/>
        </w:rPr>
        <w:t>Select a Datacenter for the vSAN Witness Appliance to be deployed to and provide a name</w:t>
      </w:r>
    </w:p>
    <w:p w14:paraId="7827DD3A" w14:textId="77777777" w:rsidR="000E0670" w:rsidRPr="000E0670" w:rsidRDefault="000E0670" w:rsidP="000E0670">
      <w:pPr>
        <w:rPr>
          <w:b/>
          <w:bCs/>
        </w:rPr>
      </w:pPr>
    </w:p>
    <w:p w14:paraId="344D6F9C" w14:textId="0F080DAD" w:rsidR="000E0670" w:rsidRDefault="000E0670" w:rsidP="000E0670">
      <w:pPr>
        <w:pStyle w:val="ListParagraph"/>
        <w:rPr>
          <w:b/>
          <w:bCs/>
        </w:rPr>
      </w:pPr>
    </w:p>
    <w:p w14:paraId="52FEA1B5" w14:textId="146667D6" w:rsidR="000E0670" w:rsidRDefault="009A578E" w:rsidP="000E0670">
      <w:pPr>
        <w:pStyle w:val="ListParagraph"/>
        <w:ind w:left="360"/>
        <w:rPr>
          <w:b/>
          <w:bCs/>
        </w:rPr>
      </w:pPr>
      <w:r>
        <w:rPr>
          <w:b/>
          <w:bCs/>
        </w:rPr>
        <w:lastRenderedPageBreak/>
        <w:t xml:space="preserve">              </w:t>
      </w:r>
      <w:r w:rsidRPr="009A578E">
        <w:rPr>
          <w:b/>
          <w:bCs/>
          <w:noProof/>
        </w:rPr>
        <w:drawing>
          <wp:inline distT="0" distB="0" distL="0" distR="0" wp14:anchorId="611A276D" wp14:editId="3D5B9056">
            <wp:extent cx="4360460" cy="3604719"/>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82295" cy="3622769"/>
                    </a:xfrm>
                    <a:prstGeom prst="rect">
                      <a:avLst/>
                    </a:prstGeom>
                  </pic:spPr>
                </pic:pic>
              </a:graphicData>
            </a:graphic>
          </wp:inline>
        </w:drawing>
      </w:r>
    </w:p>
    <w:p w14:paraId="759DEF5E" w14:textId="37AA36AA" w:rsidR="000E0670" w:rsidRDefault="000E0670" w:rsidP="000E0670">
      <w:pPr>
        <w:pStyle w:val="ListParagraph"/>
        <w:ind w:left="360"/>
        <w:rPr>
          <w:b/>
          <w:bCs/>
        </w:rPr>
      </w:pPr>
    </w:p>
    <w:p w14:paraId="17FFDAE5" w14:textId="2B704ED4" w:rsidR="009A578E" w:rsidRPr="0093762E" w:rsidRDefault="009A578E" w:rsidP="000E0670">
      <w:pPr>
        <w:pStyle w:val="ListParagraph"/>
        <w:ind w:left="360"/>
        <w:rPr>
          <w:sz w:val="20"/>
          <w:szCs w:val="20"/>
        </w:rPr>
      </w:pPr>
      <w:r w:rsidRPr="0093762E">
        <w:rPr>
          <w:sz w:val="20"/>
          <w:szCs w:val="20"/>
        </w:rPr>
        <w:t>Select a cluster for the vSAN Witness Appliance to reside on. Select Cluster 1 in private Cloud.</w:t>
      </w:r>
    </w:p>
    <w:p w14:paraId="0E8CD6D0" w14:textId="4C199B17" w:rsidR="009A578E" w:rsidRDefault="009A578E" w:rsidP="000E0670">
      <w:pPr>
        <w:pStyle w:val="ListParagraph"/>
        <w:ind w:left="360"/>
        <w:rPr>
          <w:rFonts w:ascii="Open Sans" w:hAnsi="Open Sans"/>
          <w:color w:val="000000"/>
          <w:sz w:val="21"/>
          <w:szCs w:val="21"/>
          <w:shd w:val="clear" w:color="auto" w:fill="FFFFFF"/>
        </w:rPr>
      </w:pPr>
    </w:p>
    <w:p w14:paraId="0D5F9DAC" w14:textId="28885485" w:rsidR="009A578E" w:rsidRDefault="009A578E" w:rsidP="000E0670">
      <w:pPr>
        <w:pStyle w:val="ListParagraph"/>
        <w:ind w:left="360"/>
        <w:rPr>
          <w:rFonts w:ascii="Open Sans" w:hAnsi="Open Sans"/>
          <w:color w:val="000000"/>
          <w:sz w:val="21"/>
          <w:szCs w:val="21"/>
          <w:shd w:val="clear" w:color="auto" w:fill="FFFFFF"/>
        </w:rPr>
      </w:pPr>
      <w:r>
        <w:rPr>
          <w:rFonts w:ascii="Open Sans" w:hAnsi="Open Sans"/>
          <w:color w:val="000000"/>
          <w:sz w:val="21"/>
          <w:szCs w:val="21"/>
          <w:shd w:val="clear" w:color="auto" w:fill="FFFFFF"/>
        </w:rPr>
        <w:t xml:space="preserve">              </w:t>
      </w:r>
      <w:r w:rsidRPr="009A578E">
        <w:rPr>
          <w:rFonts w:ascii="Open Sans" w:hAnsi="Open Sans"/>
          <w:noProof/>
          <w:color w:val="000000"/>
          <w:sz w:val="21"/>
          <w:szCs w:val="21"/>
          <w:shd w:val="clear" w:color="auto" w:fill="FFFFFF"/>
        </w:rPr>
        <w:drawing>
          <wp:inline distT="0" distB="0" distL="0" distR="0" wp14:anchorId="287EEE04" wp14:editId="3F963F29">
            <wp:extent cx="4312168" cy="3596185"/>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23347" cy="3605508"/>
                    </a:xfrm>
                    <a:prstGeom prst="rect">
                      <a:avLst/>
                    </a:prstGeom>
                  </pic:spPr>
                </pic:pic>
              </a:graphicData>
            </a:graphic>
          </wp:inline>
        </w:drawing>
      </w:r>
    </w:p>
    <w:p w14:paraId="7E7069A1" w14:textId="39914577" w:rsidR="009A578E" w:rsidRDefault="009A578E" w:rsidP="000E0670">
      <w:pPr>
        <w:pStyle w:val="ListParagraph"/>
        <w:ind w:left="360"/>
        <w:rPr>
          <w:rFonts w:ascii="Open Sans" w:hAnsi="Open Sans"/>
          <w:color w:val="000000"/>
          <w:sz w:val="21"/>
          <w:szCs w:val="21"/>
          <w:shd w:val="clear" w:color="auto" w:fill="FFFFFF"/>
        </w:rPr>
      </w:pPr>
    </w:p>
    <w:p w14:paraId="1522C95D" w14:textId="77777777" w:rsidR="009A578E" w:rsidRDefault="009A578E" w:rsidP="000E0670">
      <w:pPr>
        <w:pStyle w:val="ListParagraph"/>
        <w:ind w:left="360"/>
        <w:rPr>
          <w:b/>
          <w:bCs/>
        </w:rPr>
      </w:pPr>
    </w:p>
    <w:p w14:paraId="39E5D342" w14:textId="61929D99" w:rsidR="000E0670" w:rsidRPr="00405F6A" w:rsidRDefault="006A26B4" w:rsidP="000E0670">
      <w:pPr>
        <w:pStyle w:val="ListParagraph"/>
        <w:ind w:left="360"/>
        <w:rPr>
          <w:sz w:val="20"/>
          <w:szCs w:val="20"/>
        </w:rPr>
      </w:pPr>
      <w:r w:rsidRPr="00405F6A">
        <w:rPr>
          <w:sz w:val="20"/>
          <w:szCs w:val="20"/>
        </w:rPr>
        <w:lastRenderedPageBreak/>
        <w:t>Select size of the witness appliance. Select as “Tiny”.</w:t>
      </w:r>
    </w:p>
    <w:p w14:paraId="5E87B8A2" w14:textId="620770B7" w:rsidR="006A26B4" w:rsidRPr="006A26B4" w:rsidRDefault="006A26B4" w:rsidP="000E0670">
      <w:pPr>
        <w:pStyle w:val="ListParagraph"/>
        <w:ind w:left="360"/>
      </w:pPr>
      <w:r>
        <w:t xml:space="preserve">              </w:t>
      </w:r>
      <w:r w:rsidRPr="006A26B4">
        <w:rPr>
          <w:noProof/>
        </w:rPr>
        <w:drawing>
          <wp:inline distT="0" distB="0" distL="0" distR="0" wp14:anchorId="0AA3782C" wp14:editId="7BDDE4B9">
            <wp:extent cx="3969026" cy="32843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13549" cy="3321213"/>
                    </a:xfrm>
                    <a:prstGeom prst="rect">
                      <a:avLst/>
                    </a:prstGeom>
                  </pic:spPr>
                </pic:pic>
              </a:graphicData>
            </a:graphic>
          </wp:inline>
        </w:drawing>
      </w:r>
    </w:p>
    <w:p w14:paraId="4DD511B9" w14:textId="77777777" w:rsidR="006A26B4" w:rsidRPr="000E0670" w:rsidRDefault="006A26B4" w:rsidP="000E0670">
      <w:pPr>
        <w:pStyle w:val="ListParagraph"/>
        <w:ind w:left="360"/>
        <w:rPr>
          <w:b/>
          <w:bCs/>
        </w:rPr>
      </w:pPr>
    </w:p>
    <w:p w14:paraId="28F1EF03" w14:textId="25BE4978" w:rsidR="004C24D3" w:rsidRPr="0093762E" w:rsidRDefault="004C24D3" w:rsidP="004C24D3">
      <w:pPr>
        <w:rPr>
          <w:rFonts w:asciiTheme="majorHAnsi" w:hAnsiTheme="majorHAnsi" w:cstheme="majorHAnsi"/>
          <w:sz w:val="20"/>
          <w:szCs w:val="20"/>
        </w:rPr>
      </w:pPr>
      <w:r w:rsidRPr="0093762E">
        <w:rPr>
          <w:rFonts w:asciiTheme="majorHAnsi" w:hAnsiTheme="majorHAnsi" w:cstheme="majorHAnsi"/>
          <w:sz w:val="20"/>
          <w:szCs w:val="20"/>
        </w:rPr>
        <w:t>Select a network for the Management Network and for the Witness Network. You may select a single network for both. After the deployment you can remove the one virtual nic from the witness appliance.</w:t>
      </w:r>
    </w:p>
    <w:p w14:paraId="6C6D19CA" w14:textId="77777777" w:rsidR="004C24D3" w:rsidRDefault="004C24D3" w:rsidP="004C24D3">
      <w:pPr>
        <w:rPr>
          <w:rFonts w:asciiTheme="majorHAnsi" w:hAnsiTheme="majorHAnsi" w:cstheme="majorHAnsi"/>
        </w:rPr>
      </w:pPr>
      <w:r>
        <w:rPr>
          <w:rFonts w:asciiTheme="majorHAnsi" w:hAnsiTheme="majorHAnsi" w:cstheme="majorHAnsi"/>
        </w:rPr>
        <w:tab/>
        <w:t xml:space="preserve">       </w:t>
      </w:r>
    </w:p>
    <w:p w14:paraId="06292405" w14:textId="04D1D0A6" w:rsidR="004C24D3" w:rsidRDefault="004C24D3" w:rsidP="004C24D3">
      <w:pPr>
        <w:rPr>
          <w:rFonts w:asciiTheme="majorHAnsi" w:hAnsiTheme="majorHAnsi" w:cstheme="majorHAnsi"/>
        </w:rPr>
      </w:pPr>
      <w:r>
        <w:rPr>
          <w:rFonts w:asciiTheme="majorHAnsi" w:hAnsiTheme="majorHAnsi" w:cstheme="majorHAnsi"/>
        </w:rPr>
        <w:t xml:space="preserve">                     </w:t>
      </w:r>
      <w:r w:rsidRPr="004C24D3">
        <w:rPr>
          <w:rFonts w:asciiTheme="majorHAnsi" w:hAnsiTheme="majorHAnsi" w:cstheme="majorHAnsi"/>
          <w:noProof/>
        </w:rPr>
        <w:drawing>
          <wp:inline distT="0" distB="0" distL="0" distR="0" wp14:anchorId="003E30D2" wp14:editId="0609BA34">
            <wp:extent cx="4224793" cy="3498574"/>
            <wp:effectExtent l="0" t="0" r="4445"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32775" cy="3505184"/>
                    </a:xfrm>
                    <a:prstGeom prst="rect">
                      <a:avLst/>
                    </a:prstGeom>
                  </pic:spPr>
                </pic:pic>
              </a:graphicData>
            </a:graphic>
          </wp:inline>
        </w:drawing>
      </w:r>
      <w:r>
        <w:rPr>
          <w:rFonts w:asciiTheme="majorHAnsi" w:hAnsiTheme="majorHAnsi" w:cstheme="majorHAnsi"/>
        </w:rPr>
        <w:tab/>
      </w:r>
    </w:p>
    <w:p w14:paraId="4ADAE546" w14:textId="11A1BABD" w:rsidR="004C24D3" w:rsidRPr="006C161F" w:rsidRDefault="004C24D3" w:rsidP="004C24D3">
      <w:pPr>
        <w:rPr>
          <w:rFonts w:cstheme="minorHAnsi"/>
          <w:sz w:val="20"/>
          <w:szCs w:val="20"/>
        </w:rPr>
      </w:pPr>
      <w:r>
        <w:rPr>
          <w:rFonts w:asciiTheme="majorHAnsi" w:hAnsiTheme="majorHAnsi" w:cstheme="majorHAnsi"/>
        </w:rPr>
        <w:lastRenderedPageBreak/>
        <w:tab/>
      </w:r>
      <w:r w:rsidRPr="006C161F">
        <w:rPr>
          <w:rFonts w:cstheme="minorHAnsi"/>
          <w:sz w:val="20"/>
          <w:szCs w:val="20"/>
        </w:rPr>
        <w:t xml:space="preserve"> Once the Witness appliance is </w:t>
      </w:r>
      <w:r w:rsidR="00760F43" w:rsidRPr="006C161F">
        <w:rPr>
          <w:rFonts w:cstheme="minorHAnsi"/>
          <w:sz w:val="20"/>
          <w:szCs w:val="20"/>
        </w:rPr>
        <w:t>deployed</w:t>
      </w:r>
      <w:r w:rsidR="00760F43">
        <w:rPr>
          <w:rFonts w:cstheme="minorHAnsi"/>
          <w:sz w:val="20"/>
          <w:szCs w:val="20"/>
        </w:rPr>
        <w:t xml:space="preserve">, </w:t>
      </w:r>
      <w:r w:rsidR="00760F43" w:rsidRPr="006C161F">
        <w:rPr>
          <w:rFonts w:cstheme="minorHAnsi"/>
          <w:sz w:val="20"/>
          <w:szCs w:val="20"/>
        </w:rPr>
        <w:t>go</w:t>
      </w:r>
      <w:r w:rsidRPr="006C161F">
        <w:rPr>
          <w:rFonts w:cstheme="minorHAnsi"/>
          <w:sz w:val="20"/>
          <w:szCs w:val="20"/>
        </w:rPr>
        <w:t xml:space="preserve"> to appliance console and configure the management IP address for the ESXi host appliance. Follow the standard ESXi install procedure to complete this step.</w:t>
      </w:r>
    </w:p>
    <w:p w14:paraId="6B2D159A" w14:textId="6D37B7F9" w:rsidR="004C24D3" w:rsidRPr="006C161F" w:rsidRDefault="004C24D3" w:rsidP="004C24D3">
      <w:pPr>
        <w:rPr>
          <w:rFonts w:cstheme="minorHAnsi"/>
          <w:sz w:val="20"/>
          <w:szCs w:val="20"/>
        </w:rPr>
      </w:pPr>
    </w:p>
    <w:p w14:paraId="6D865AA9" w14:textId="38418C9C" w:rsidR="006C161F" w:rsidRPr="00473781" w:rsidRDefault="00A417D5" w:rsidP="007C5B66">
      <w:pPr>
        <w:pStyle w:val="Heading3"/>
      </w:pPr>
      <w:r w:rsidRPr="006C161F">
        <w:t xml:space="preserve">       </w:t>
      </w:r>
      <w:bookmarkStart w:id="10" w:name="_Toc50150129"/>
      <w:r w:rsidRPr="006C161F">
        <w:t xml:space="preserve">4.3.3 </w:t>
      </w:r>
      <w:r w:rsidR="006C161F" w:rsidRPr="00473781">
        <w:t>Create Clusters for vSAN hosts and witness appliance:</w:t>
      </w:r>
      <w:bookmarkEnd w:id="10"/>
    </w:p>
    <w:p w14:paraId="7B2E68E6" w14:textId="791192C9" w:rsidR="006C161F" w:rsidRPr="006C161F" w:rsidRDefault="006C161F" w:rsidP="004C24D3">
      <w:pPr>
        <w:rPr>
          <w:rFonts w:cstheme="minorHAnsi"/>
          <w:sz w:val="20"/>
          <w:szCs w:val="20"/>
        </w:rPr>
      </w:pPr>
      <w:r w:rsidRPr="006C161F">
        <w:rPr>
          <w:rFonts w:cstheme="minorHAnsi"/>
          <w:sz w:val="20"/>
          <w:szCs w:val="20"/>
        </w:rPr>
        <w:t xml:space="preserve">You need to create two datacenters for each location within vCenter </w:t>
      </w:r>
      <w:hyperlink r:id="rId20" w:history="1">
        <w:r w:rsidRPr="006C161F">
          <w:rPr>
            <w:rStyle w:val="Hyperlink"/>
            <w:rFonts w:cstheme="minorHAnsi"/>
            <w:sz w:val="20"/>
            <w:szCs w:val="20"/>
          </w:rPr>
          <w:t>https://pvislpvvc001.cokecce.com/</w:t>
        </w:r>
      </w:hyperlink>
      <w:r w:rsidRPr="006C161F">
        <w:rPr>
          <w:rFonts w:cstheme="minorHAnsi"/>
          <w:sz w:val="20"/>
          <w:szCs w:val="20"/>
        </w:rPr>
        <w:t xml:space="preserve"> . One DC for vSAN cluster and another DC for witness appliance. As shown in the below figure. </w:t>
      </w:r>
    </w:p>
    <w:p w14:paraId="0D99C6DE" w14:textId="5650F75C" w:rsidR="004C24D3" w:rsidRDefault="00A417D5" w:rsidP="004C24D3">
      <w:pPr>
        <w:rPr>
          <w:rFonts w:asciiTheme="majorHAnsi" w:hAnsiTheme="majorHAnsi" w:cstheme="majorHAnsi"/>
        </w:rPr>
      </w:pPr>
      <w:r>
        <w:t xml:space="preserve">  </w:t>
      </w:r>
    </w:p>
    <w:p w14:paraId="68ED2880" w14:textId="237F5B10" w:rsidR="004C24D3" w:rsidRDefault="006C161F" w:rsidP="004C24D3">
      <w:pPr>
        <w:rPr>
          <w:rFonts w:asciiTheme="majorHAnsi" w:hAnsiTheme="majorHAnsi" w:cstheme="majorHAnsi"/>
        </w:rPr>
      </w:pPr>
      <w:r>
        <w:rPr>
          <w:rFonts w:asciiTheme="majorHAnsi" w:hAnsiTheme="majorHAnsi" w:cstheme="majorHAnsi"/>
        </w:rPr>
        <w:t xml:space="preserve">                                       </w:t>
      </w:r>
      <w:r w:rsidRPr="006C161F">
        <w:rPr>
          <w:rFonts w:asciiTheme="majorHAnsi" w:hAnsiTheme="majorHAnsi" w:cstheme="majorHAnsi"/>
          <w:noProof/>
        </w:rPr>
        <w:drawing>
          <wp:inline distT="0" distB="0" distL="0" distR="0" wp14:anchorId="1331D1F8" wp14:editId="7950D787">
            <wp:extent cx="2444876" cy="2451226"/>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444876" cy="2451226"/>
                    </a:xfrm>
                    <a:prstGeom prst="rect">
                      <a:avLst/>
                    </a:prstGeom>
                  </pic:spPr>
                </pic:pic>
              </a:graphicData>
            </a:graphic>
          </wp:inline>
        </w:drawing>
      </w:r>
    </w:p>
    <w:p w14:paraId="67D547E8" w14:textId="7C3479FA" w:rsidR="0093762E" w:rsidRPr="0093762E" w:rsidRDefault="0093762E" w:rsidP="004C24D3">
      <w:pPr>
        <w:rPr>
          <w:rFonts w:cstheme="minorHAnsi"/>
          <w:sz w:val="20"/>
          <w:szCs w:val="20"/>
        </w:rPr>
      </w:pPr>
    </w:p>
    <w:p w14:paraId="04385ED7" w14:textId="66B14C45" w:rsidR="0093762E" w:rsidRPr="0093762E" w:rsidRDefault="0093762E" w:rsidP="004C24D3">
      <w:pPr>
        <w:rPr>
          <w:rFonts w:cstheme="minorHAnsi"/>
          <w:sz w:val="20"/>
          <w:szCs w:val="20"/>
        </w:rPr>
      </w:pPr>
      <w:r w:rsidRPr="0093762E">
        <w:rPr>
          <w:rFonts w:cstheme="minorHAnsi"/>
          <w:sz w:val="20"/>
          <w:szCs w:val="20"/>
        </w:rPr>
        <w:t>Add the witness appliance to the Witness datacenter. Create a cluster for vSAN under the first datacenter and add the two vSAN hosts to the cluster.</w:t>
      </w:r>
      <w:r>
        <w:rPr>
          <w:rFonts w:cstheme="minorHAnsi"/>
          <w:sz w:val="20"/>
          <w:szCs w:val="20"/>
        </w:rPr>
        <w:t xml:space="preserve"> Do not enable HA and DRS until configure vSAN service. </w:t>
      </w:r>
    </w:p>
    <w:p w14:paraId="24D7F756" w14:textId="522F3E73" w:rsidR="004C24D3" w:rsidRDefault="00473781" w:rsidP="007C5B66">
      <w:pPr>
        <w:pStyle w:val="Heading3"/>
      </w:pPr>
      <w:r w:rsidRPr="00473781">
        <w:t xml:space="preserve">  </w:t>
      </w:r>
      <w:bookmarkStart w:id="11" w:name="_Toc50150130"/>
      <w:r w:rsidRPr="00473781">
        <w:t xml:space="preserve">4.3.4 </w:t>
      </w:r>
      <w:r w:rsidRPr="00C8429B">
        <w:t>Enable</w:t>
      </w:r>
      <w:r w:rsidRPr="00473781">
        <w:t xml:space="preserve"> vSAN service on cluster.</w:t>
      </w:r>
      <w:bookmarkEnd w:id="11"/>
    </w:p>
    <w:p w14:paraId="797B9D09" w14:textId="44B736EB" w:rsidR="00473781" w:rsidRPr="00473781" w:rsidRDefault="00473781" w:rsidP="0005313F">
      <w:pPr>
        <w:jc w:val="both"/>
        <w:rPr>
          <w:rFonts w:asciiTheme="majorHAnsi" w:hAnsiTheme="majorHAnsi" w:cstheme="majorHAnsi"/>
        </w:rPr>
      </w:pPr>
      <w:r>
        <w:rPr>
          <w:rFonts w:cstheme="minorHAnsi"/>
          <w:sz w:val="20"/>
          <w:szCs w:val="20"/>
        </w:rPr>
        <w:t xml:space="preserve">Before you enable the vSAN service on the </w:t>
      </w:r>
      <w:r w:rsidR="00C8429B">
        <w:rPr>
          <w:rFonts w:cstheme="minorHAnsi"/>
          <w:sz w:val="20"/>
          <w:szCs w:val="20"/>
        </w:rPr>
        <w:t>cluster,</w:t>
      </w:r>
      <w:r>
        <w:rPr>
          <w:rFonts w:cstheme="minorHAnsi"/>
          <w:sz w:val="20"/>
          <w:szCs w:val="20"/>
        </w:rPr>
        <w:t xml:space="preserve"> </w:t>
      </w:r>
      <w:r w:rsidR="00C8429B">
        <w:rPr>
          <w:rFonts w:cstheme="minorHAnsi"/>
          <w:sz w:val="20"/>
          <w:szCs w:val="20"/>
        </w:rPr>
        <w:t>create virtual switches and VMkernel port groups for vMotion and vSAN traffic on each of the host.</w:t>
      </w:r>
    </w:p>
    <w:p w14:paraId="13FC97AD" w14:textId="6B620422" w:rsidR="004C24D3" w:rsidRPr="00D95165" w:rsidRDefault="004C24D3" w:rsidP="0005313F">
      <w:pPr>
        <w:jc w:val="both"/>
        <w:rPr>
          <w:rFonts w:cstheme="minorHAnsi"/>
          <w:sz w:val="20"/>
          <w:szCs w:val="20"/>
        </w:rPr>
      </w:pPr>
      <w:r>
        <w:rPr>
          <w:rFonts w:asciiTheme="majorHAnsi" w:hAnsiTheme="majorHAnsi" w:cstheme="majorHAnsi"/>
        </w:rPr>
        <w:t xml:space="preserve"> </w:t>
      </w:r>
      <w:r w:rsidR="00C8429B" w:rsidRPr="00D95165">
        <w:rPr>
          <w:rFonts w:cstheme="minorHAnsi"/>
          <w:sz w:val="20"/>
          <w:szCs w:val="20"/>
        </w:rPr>
        <w:t xml:space="preserve">vSwitch0 </w:t>
      </w:r>
      <w:r w:rsidR="00405F6A" w:rsidRPr="00405F6A">
        <w:rPr>
          <w:rFonts w:cstheme="minorHAnsi"/>
          <w:sz w:val="20"/>
          <w:szCs w:val="20"/>
        </w:rPr>
        <w:sym w:font="Wingdings" w:char="F0E0"/>
      </w:r>
      <w:r w:rsidR="00C8429B" w:rsidRPr="00D95165">
        <w:rPr>
          <w:rFonts w:cstheme="minorHAnsi"/>
          <w:sz w:val="20"/>
          <w:szCs w:val="20"/>
        </w:rPr>
        <w:t xml:space="preserve"> vmnic0, vmnic1 </w:t>
      </w:r>
      <w:r w:rsidR="00405F6A" w:rsidRPr="00405F6A">
        <w:rPr>
          <w:rFonts w:cstheme="minorHAnsi"/>
          <w:sz w:val="20"/>
          <w:szCs w:val="20"/>
        </w:rPr>
        <w:sym w:font="Wingdings" w:char="F0E0"/>
      </w:r>
      <w:r w:rsidR="00C8429B" w:rsidRPr="00D95165">
        <w:rPr>
          <w:rFonts w:cstheme="minorHAnsi"/>
          <w:sz w:val="20"/>
          <w:szCs w:val="20"/>
        </w:rPr>
        <w:t xml:space="preserve"> Enable management network, vMotion</w:t>
      </w:r>
      <w:r w:rsidRPr="00D95165">
        <w:rPr>
          <w:rFonts w:cstheme="minorHAnsi"/>
          <w:sz w:val="20"/>
          <w:szCs w:val="20"/>
        </w:rPr>
        <w:t xml:space="preserve">  </w:t>
      </w:r>
      <w:r w:rsidRPr="00D95165">
        <w:rPr>
          <w:rFonts w:cstheme="minorHAnsi"/>
          <w:sz w:val="20"/>
          <w:szCs w:val="20"/>
        </w:rPr>
        <w:tab/>
      </w:r>
    </w:p>
    <w:p w14:paraId="5A665457" w14:textId="420E2106" w:rsidR="00C8429B" w:rsidRDefault="00C8429B" w:rsidP="0005313F">
      <w:pPr>
        <w:jc w:val="both"/>
        <w:rPr>
          <w:rFonts w:cstheme="minorHAnsi"/>
          <w:sz w:val="20"/>
          <w:szCs w:val="20"/>
        </w:rPr>
      </w:pPr>
      <w:r w:rsidRPr="00D95165">
        <w:rPr>
          <w:rFonts w:cstheme="minorHAnsi"/>
          <w:sz w:val="20"/>
          <w:szCs w:val="20"/>
        </w:rPr>
        <w:t xml:space="preserve"> vSwitch1 </w:t>
      </w:r>
      <w:r w:rsidR="00405F6A" w:rsidRPr="00405F6A">
        <w:rPr>
          <w:rFonts w:cstheme="minorHAnsi"/>
          <w:sz w:val="20"/>
          <w:szCs w:val="20"/>
        </w:rPr>
        <w:sym w:font="Wingdings" w:char="F0E0"/>
      </w:r>
      <w:r w:rsidRPr="00D95165">
        <w:rPr>
          <w:rFonts w:cstheme="minorHAnsi"/>
          <w:sz w:val="20"/>
          <w:szCs w:val="20"/>
        </w:rPr>
        <w:t xml:space="preserve">vmnic4, vmnic5 </w:t>
      </w:r>
      <w:r w:rsidR="00405F6A" w:rsidRPr="00405F6A">
        <w:rPr>
          <w:rFonts w:cstheme="minorHAnsi"/>
          <w:sz w:val="20"/>
          <w:szCs w:val="20"/>
        </w:rPr>
        <w:sym w:font="Wingdings" w:char="F0E0"/>
      </w:r>
      <w:r w:rsidR="00405F6A">
        <w:rPr>
          <w:rFonts w:cstheme="minorHAnsi"/>
          <w:sz w:val="20"/>
          <w:szCs w:val="20"/>
        </w:rPr>
        <w:t xml:space="preserve">Create a vmkernel port group for vSAN and enable vSAN service. Make sure these   </w:t>
      </w:r>
      <w:r w:rsidR="0005313F">
        <w:rPr>
          <w:rFonts w:cstheme="minorHAnsi"/>
          <w:sz w:val="20"/>
          <w:szCs w:val="20"/>
        </w:rPr>
        <w:t xml:space="preserve">    </w:t>
      </w:r>
      <w:r w:rsidR="00405F6A">
        <w:rPr>
          <w:rFonts w:cstheme="minorHAnsi"/>
          <w:sz w:val="20"/>
          <w:szCs w:val="20"/>
        </w:rPr>
        <w:t>two nics are of 10Gig speed. Set MTU as 9000 on the port group.</w:t>
      </w:r>
    </w:p>
    <w:p w14:paraId="3D2F56AD" w14:textId="63B278D1" w:rsidR="00405F6A" w:rsidRDefault="00405F6A" w:rsidP="0005313F">
      <w:pPr>
        <w:jc w:val="both"/>
        <w:rPr>
          <w:rFonts w:cstheme="minorHAnsi"/>
          <w:sz w:val="20"/>
          <w:szCs w:val="20"/>
        </w:rPr>
      </w:pPr>
      <w:r>
        <w:rPr>
          <w:rFonts w:cstheme="minorHAnsi"/>
          <w:sz w:val="20"/>
          <w:szCs w:val="20"/>
        </w:rPr>
        <w:t xml:space="preserve"> </w:t>
      </w:r>
      <w:r w:rsidRPr="00D95165">
        <w:rPr>
          <w:rFonts w:cstheme="minorHAnsi"/>
          <w:sz w:val="20"/>
          <w:szCs w:val="20"/>
        </w:rPr>
        <w:t>vSwitch</w:t>
      </w:r>
      <w:r>
        <w:rPr>
          <w:rFonts w:cstheme="minorHAnsi"/>
          <w:sz w:val="20"/>
          <w:szCs w:val="20"/>
        </w:rPr>
        <w:t xml:space="preserve">3 </w:t>
      </w:r>
      <w:r w:rsidRPr="00405F6A">
        <w:rPr>
          <w:rFonts w:cstheme="minorHAnsi"/>
          <w:sz w:val="20"/>
          <w:szCs w:val="20"/>
        </w:rPr>
        <w:sym w:font="Wingdings" w:char="F0E0"/>
      </w:r>
      <w:r>
        <w:rPr>
          <w:rFonts w:cstheme="minorHAnsi"/>
          <w:sz w:val="20"/>
          <w:szCs w:val="20"/>
        </w:rPr>
        <w:t xml:space="preserve"> vmnic2, vmnic3 </w:t>
      </w:r>
      <w:r w:rsidRPr="00405F6A">
        <w:rPr>
          <w:rFonts w:cstheme="minorHAnsi"/>
          <w:sz w:val="20"/>
          <w:szCs w:val="20"/>
        </w:rPr>
        <w:sym w:font="Wingdings" w:char="F0E0"/>
      </w:r>
      <w:r>
        <w:rPr>
          <w:rFonts w:cstheme="minorHAnsi"/>
          <w:sz w:val="20"/>
          <w:szCs w:val="20"/>
        </w:rPr>
        <w:t xml:space="preserve"> Create virtual machine port group and TAG vlan 900.</w:t>
      </w:r>
    </w:p>
    <w:p w14:paraId="057580BC" w14:textId="77777777" w:rsidR="0005313F" w:rsidRDefault="0005313F" w:rsidP="0005313F">
      <w:pPr>
        <w:jc w:val="both"/>
        <w:rPr>
          <w:rFonts w:cstheme="minorHAnsi"/>
          <w:sz w:val="20"/>
          <w:szCs w:val="20"/>
        </w:rPr>
      </w:pPr>
    </w:p>
    <w:p w14:paraId="12D3811F" w14:textId="77777777" w:rsidR="0005313F" w:rsidRDefault="0005313F" w:rsidP="0005313F">
      <w:pPr>
        <w:jc w:val="both"/>
        <w:rPr>
          <w:rFonts w:cstheme="minorHAnsi"/>
          <w:sz w:val="20"/>
          <w:szCs w:val="20"/>
        </w:rPr>
      </w:pPr>
    </w:p>
    <w:p w14:paraId="1582DD94" w14:textId="55AF62C5" w:rsidR="00405F6A" w:rsidRDefault="00F83B5F" w:rsidP="0005313F">
      <w:pPr>
        <w:jc w:val="both"/>
        <w:rPr>
          <w:rFonts w:cstheme="minorHAnsi"/>
          <w:sz w:val="20"/>
          <w:szCs w:val="20"/>
        </w:rPr>
      </w:pPr>
      <w:r>
        <w:rPr>
          <w:rFonts w:cstheme="minorHAnsi"/>
          <w:sz w:val="20"/>
          <w:szCs w:val="20"/>
        </w:rPr>
        <w:t>Now click on cluster &gt; Configure - &gt; vSAN &gt;Services. Click on Turn on vSAN</w:t>
      </w:r>
    </w:p>
    <w:p w14:paraId="0F86C543" w14:textId="54C092D3" w:rsidR="00F83B5F" w:rsidRDefault="00F83B5F" w:rsidP="004C24D3">
      <w:pPr>
        <w:rPr>
          <w:rFonts w:cstheme="minorHAnsi"/>
          <w:sz w:val="20"/>
          <w:szCs w:val="20"/>
        </w:rPr>
      </w:pPr>
      <w:r>
        <w:rPr>
          <w:rFonts w:cstheme="minorHAnsi"/>
          <w:sz w:val="20"/>
          <w:szCs w:val="20"/>
        </w:rPr>
        <w:t xml:space="preserve">                                </w:t>
      </w:r>
      <w:r>
        <w:rPr>
          <w:rFonts w:cstheme="minorHAnsi"/>
          <w:sz w:val="20"/>
          <w:szCs w:val="20"/>
        </w:rPr>
        <w:tab/>
      </w:r>
    </w:p>
    <w:p w14:paraId="4994AD29" w14:textId="2F8F02A2" w:rsidR="00F83B5F" w:rsidRPr="00D95165" w:rsidRDefault="00F83B5F" w:rsidP="004C24D3">
      <w:pPr>
        <w:rPr>
          <w:rFonts w:cstheme="minorHAnsi"/>
          <w:sz w:val="20"/>
          <w:szCs w:val="20"/>
        </w:rPr>
      </w:pPr>
      <w:r>
        <w:rPr>
          <w:rFonts w:cstheme="minorHAnsi"/>
          <w:sz w:val="20"/>
          <w:szCs w:val="20"/>
        </w:rPr>
        <w:lastRenderedPageBreak/>
        <w:t xml:space="preserve">                                 </w:t>
      </w:r>
      <w:r w:rsidRPr="00F83B5F">
        <w:rPr>
          <w:rFonts w:cstheme="minorHAnsi"/>
          <w:noProof/>
          <w:sz w:val="20"/>
          <w:szCs w:val="20"/>
        </w:rPr>
        <w:drawing>
          <wp:inline distT="0" distB="0" distL="0" distR="0" wp14:anchorId="1C64CDF5" wp14:editId="09006A9F">
            <wp:extent cx="3817460" cy="2451575"/>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89845" cy="2498061"/>
                    </a:xfrm>
                    <a:prstGeom prst="rect">
                      <a:avLst/>
                    </a:prstGeom>
                  </pic:spPr>
                </pic:pic>
              </a:graphicData>
            </a:graphic>
          </wp:inline>
        </w:drawing>
      </w:r>
      <w:r>
        <w:rPr>
          <w:rFonts w:cstheme="minorHAnsi"/>
          <w:sz w:val="20"/>
          <w:szCs w:val="20"/>
        </w:rPr>
        <w:t xml:space="preserve">       </w:t>
      </w:r>
    </w:p>
    <w:p w14:paraId="747B247B" w14:textId="77777777" w:rsidR="000E0670" w:rsidRDefault="000E0670" w:rsidP="004E38BA">
      <w:pPr>
        <w:pStyle w:val="ListParagraph"/>
        <w:ind w:left="360"/>
        <w:rPr>
          <w:b/>
          <w:bCs/>
        </w:rPr>
      </w:pPr>
    </w:p>
    <w:p w14:paraId="054897F2" w14:textId="2BC40AF6" w:rsidR="00F83B5F" w:rsidRPr="00F83B5F" w:rsidRDefault="0005313F" w:rsidP="00F83B5F">
      <w:pPr>
        <w:autoSpaceDE w:val="0"/>
        <w:autoSpaceDN w:val="0"/>
        <w:adjustRightInd w:val="0"/>
        <w:spacing w:after="0" w:line="240" w:lineRule="auto"/>
        <w:rPr>
          <w:rFonts w:cstheme="minorHAnsi"/>
          <w:color w:val="434343"/>
          <w:sz w:val="20"/>
          <w:szCs w:val="20"/>
        </w:rPr>
      </w:pPr>
      <w:r>
        <w:rPr>
          <w:rFonts w:cstheme="minorHAnsi"/>
          <w:color w:val="434343"/>
          <w:sz w:val="20"/>
          <w:szCs w:val="20"/>
        </w:rPr>
        <w:t xml:space="preserve">        </w:t>
      </w:r>
      <w:r w:rsidR="00F83B5F" w:rsidRPr="00F83B5F">
        <w:rPr>
          <w:rFonts w:cstheme="minorHAnsi"/>
          <w:color w:val="434343"/>
          <w:sz w:val="20"/>
          <w:szCs w:val="20"/>
        </w:rPr>
        <w:t>Select Two host vSAN Cluster and Next.</w:t>
      </w:r>
    </w:p>
    <w:p w14:paraId="282EC2AA" w14:textId="396219B6" w:rsidR="000E0670" w:rsidRDefault="000E0670" w:rsidP="004E38BA">
      <w:pPr>
        <w:pStyle w:val="ListParagraph"/>
        <w:ind w:left="360"/>
        <w:rPr>
          <w:b/>
          <w:bCs/>
        </w:rPr>
      </w:pPr>
    </w:p>
    <w:p w14:paraId="56DB4FF4" w14:textId="77777777" w:rsidR="0005313F" w:rsidRDefault="00F83B5F" w:rsidP="004E38BA">
      <w:pPr>
        <w:pStyle w:val="ListParagraph"/>
        <w:ind w:left="360"/>
        <w:rPr>
          <w:noProof/>
        </w:rPr>
      </w:pPr>
      <w:r>
        <w:rPr>
          <w:noProof/>
        </w:rPr>
        <w:t xml:space="preserve">                      </w:t>
      </w:r>
      <w:r w:rsidRPr="00F83B5F">
        <w:rPr>
          <w:noProof/>
        </w:rPr>
        <w:drawing>
          <wp:inline distT="0" distB="0" distL="0" distR="0" wp14:anchorId="6A96EE21" wp14:editId="780BEAD8">
            <wp:extent cx="4184542" cy="2589734"/>
            <wp:effectExtent l="0" t="0" r="6985"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44168" cy="2626635"/>
                    </a:xfrm>
                    <a:prstGeom prst="rect">
                      <a:avLst/>
                    </a:prstGeom>
                  </pic:spPr>
                </pic:pic>
              </a:graphicData>
            </a:graphic>
          </wp:inline>
        </w:drawing>
      </w:r>
      <w:r>
        <w:rPr>
          <w:noProof/>
        </w:rPr>
        <w:t xml:space="preserve">        </w:t>
      </w:r>
    </w:p>
    <w:p w14:paraId="5EF981DA" w14:textId="77777777" w:rsidR="0005313F" w:rsidRDefault="0005313F" w:rsidP="004E38BA">
      <w:pPr>
        <w:pStyle w:val="ListParagraph"/>
        <w:ind w:left="360"/>
        <w:rPr>
          <w:noProof/>
        </w:rPr>
      </w:pPr>
    </w:p>
    <w:p w14:paraId="45D412C3" w14:textId="77777777" w:rsidR="0005313F" w:rsidRDefault="0005313F" w:rsidP="004E38BA">
      <w:pPr>
        <w:pStyle w:val="ListParagraph"/>
        <w:ind w:left="360"/>
        <w:rPr>
          <w:noProof/>
        </w:rPr>
      </w:pPr>
    </w:p>
    <w:p w14:paraId="0CADBC74" w14:textId="77777777" w:rsidR="0005313F" w:rsidRDefault="0005313F" w:rsidP="004E38BA">
      <w:pPr>
        <w:pStyle w:val="ListParagraph"/>
        <w:ind w:left="360"/>
        <w:rPr>
          <w:noProof/>
        </w:rPr>
      </w:pPr>
    </w:p>
    <w:p w14:paraId="1C3EDCE9" w14:textId="3C3B8E14" w:rsidR="000E0670" w:rsidRPr="0005313F" w:rsidRDefault="0005313F" w:rsidP="004E38BA">
      <w:pPr>
        <w:pStyle w:val="ListParagraph"/>
        <w:ind w:left="360"/>
        <w:rPr>
          <w:b/>
          <w:bCs/>
          <w:sz w:val="20"/>
          <w:szCs w:val="20"/>
        </w:rPr>
      </w:pPr>
      <w:r w:rsidRPr="0005313F">
        <w:rPr>
          <w:noProof/>
          <w:sz w:val="20"/>
          <w:szCs w:val="20"/>
        </w:rPr>
        <w:t xml:space="preserve">Claim disks for vSAN, make sure you do not claim all the disks as there spare disks. Refer 4.2 , to understand the disk groups structure. </w:t>
      </w:r>
    </w:p>
    <w:p w14:paraId="497B57B2" w14:textId="43E664C8" w:rsidR="000E0670" w:rsidRDefault="0005313F" w:rsidP="004E38BA">
      <w:pPr>
        <w:pStyle w:val="ListParagraph"/>
        <w:ind w:left="360"/>
        <w:rPr>
          <w:noProof/>
        </w:rPr>
      </w:pPr>
      <w:r>
        <w:rPr>
          <w:noProof/>
        </w:rPr>
        <w:lastRenderedPageBreak/>
        <w:t xml:space="preserve">                  </w:t>
      </w:r>
      <w:r>
        <w:rPr>
          <w:noProof/>
        </w:rPr>
        <w:drawing>
          <wp:inline distT="0" distB="0" distL="0" distR="0" wp14:anchorId="72FE2A2B" wp14:editId="4163716E">
            <wp:extent cx="4226702" cy="2289197"/>
            <wp:effectExtent l="0" t="0" r="2540" b="0"/>
            <wp:docPr id="35" name="Picture 35"/>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24"/>
                    <a:stretch>
                      <a:fillRect/>
                    </a:stretch>
                  </pic:blipFill>
                  <pic:spPr>
                    <a:xfrm>
                      <a:off x="0" y="0"/>
                      <a:ext cx="4237176" cy="2294870"/>
                    </a:xfrm>
                    <a:prstGeom prst="rect">
                      <a:avLst/>
                    </a:prstGeom>
                  </pic:spPr>
                </pic:pic>
              </a:graphicData>
            </a:graphic>
          </wp:inline>
        </w:drawing>
      </w:r>
    </w:p>
    <w:p w14:paraId="78B52059" w14:textId="57A6F26A" w:rsidR="0005313F" w:rsidRDefault="0005313F" w:rsidP="004E38BA">
      <w:pPr>
        <w:pStyle w:val="ListParagraph"/>
        <w:ind w:left="360"/>
        <w:rPr>
          <w:noProof/>
        </w:rPr>
      </w:pPr>
    </w:p>
    <w:p w14:paraId="3AAE9E8E" w14:textId="58058374" w:rsidR="0005313F" w:rsidRDefault="0005313F" w:rsidP="004E38BA">
      <w:pPr>
        <w:pStyle w:val="ListParagraph"/>
        <w:ind w:left="360"/>
        <w:rPr>
          <w:noProof/>
        </w:rPr>
      </w:pPr>
    </w:p>
    <w:p w14:paraId="6690D91F" w14:textId="19535162" w:rsidR="0005313F" w:rsidRPr="00384286" w:rsidRDefault="005B5439" w:rsidP="004E38BA">
      <w:pPr>
        <w:pStyle w:val="ListParagraph"/>
        <w:ind w:left="360"/>
        <w:rPr>
          <w:b/>
          <w:bCs/>
          <w:noProof/>
        </w:rPr>
      </w:pPr>
      <w:r w:rsidRPr="00384286">
        <w:rPr>
          <w:b/>
          <w:bCs/>
          <w:noProof/>
        </w:rPr>
        <w:t>Disable</w:t>
      </w:r>
      <w:r w:rsidR="0005313F" w:rsidRPr="00384286">
        <w:rPr>
          <w:b/>
          <w:bCs/>
          <w:noProof/>
        </w:rPr>
        <w:t xml:space="preserve"> deduplication and compression. </w:t>
      </w:r>
    </w:p>
    <w:p w14:paraId="539AD3BF" w14:textId="75BA252B" w:rsidR="0005313F" w:rsidRDefault="0005313F" w:rsidP="004E38BA">
      <w:pPr>
        <w:pStyle w:val="ListParagraph"/>
        <w:ind w:left="360"/>
        <w:rPr>
          <w:noProof/>
        </w:rPr>
      </w:pPr>
    </w:p>
    <w:p w14:paraId="0130DA36" w14:textId="77777777" w:rsidR="0005313F" w:rsidRDefault="0005313F" w:rsidP="004E38BA">
      <w:pPr>
        <w:pStyle w:val="ListParagraph"/>
        <w:ind w:left="360"/>
        <w:rPr>
          <w:b/>
          <w:bCs/>
        </w:rPr>
      </w:pPr>
    </w:p>
    <w:p w14:paraId="758AAFB8" w14:textId="3315B7C6" w:rsidR="0005313F" w:rsidRDefault="0005313F" w:rsidP="004E38BA">
      <w:pPr>
        <w:pStyle w:val="ListParagraph"/>
        <w:ind w:left="360"/>
        <w:rPr>
          <w:noProof/>
        </w:rPr>
      </w:pPr>
      <w:r>
        <w:rPr>
          <w:noProof/>
        </w:rPr>
        <w:t xml:space="preserve">                     </w:t>
      </w:r>
      <w:r>
        <w:rPr>
          <w:noProof/>
        </w:rPr>
        <w:drawing>
          <wp:inline distT="0" distB="0" distL="0" distR="0" wp14:anchorId="2B4652CB" wp14:editId="5B616ED9">
            <wp:extent cx="4137039" cy="2666467"/>
            <wp:effectExtent l="0" t="0" r="0" b="635"/>
            <wp:docPr id="22" name="Picture 22"/>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5"/>
                    <a:stretch>
                      <a:fillRect/>
                    </a:stretch>
                  </pic:blipFill>
                  <pic:spPr>
                    <a:xfrm>
                      <a:off x="0" y="0"/>
                      <a:ext cx="4151500" cy="2675787"/>
                    </a:xfrm>
                    <a:prstGeom prst="rect">
                      <a:avLst/>
                    </a:prstGeom>
                  </pic:spPr>
                </pic:pic>
              </a:graphicData>
            </a:graphic>
          </wp:inline>
        </w:drawing>
      </w:r>
    </w:p>
    <w:p w14:paraId="6338038A" w14:textId="11C11301" w:rsidR="0005313F" w:rsidRDefault="0005313F" w:rsidP="004E38BA">
      <w:pPr>
        <w:pStyle w:val="ListParagraph"/>
        <w:ind w:left="360"/>
        <w:rPr>
          <w:noProof/>
        </w:rPr>
      </w:pPr>
    </w:p>
    <w:p w14:paraId="3702B693" w14:textId="7E22FB7E" w:rsidR="0005313F" w:rsidRPr="0005313F" w:rsidRDefault="0005313F" w:rsidP="004E38BA">
      <w:pPr>
        <w:pStyle w:val="ListParagraph"/>
        <w:ind w:left="360"/>
        <w:rPr>
          <w:noProof/>
          <w:sz w:val="20"/>
          <w:szCs w:val="20"/>
        </w:rPr>
      </w:pPr>
    </w:p>
    <w:p w14:paraId="1F1705AA" w14:textId="668E2B4A" w:rsidR="0005313F" w:rsidRPr="0005313F" w:rsidRDefault="0005313F" w:rsidP="004E38BA">
      <w:pPr>
        <w:pStyle w:val="ListParagraph"/>
        <w:ind w:left="360"/>
        <w:rPr>
          <w:noProof/>
          <w:sz w:val="20"/>
          <w:szCs w:val="20"/>
        </w:rPr>
      </w:pPr>
      <w:r>
        <w:rPr>
          <w:noProof/>
          <w:sz w:val="20"/>
          <w:szCs w:val="20"/>
        </w:rPr>
        <w:t xml:space="preserve">      </w:t>
      </w:r>
      <w:r w:rsidRPr="0005313F">
        <w:rPr>
          <w:noProof/>
          <w:sz w:val="20"/>
          <w:szCs w:val="20"/>
        </w:rPr>
        <w:t>Now under the fault domain, keep the each host on its own fault domain.</w:t>
      </w:r>
    </w:p>
    <w:p w14:paraId="68592F1F" w14:textId="69679E09" w:rsidR="0005313F" w:rsidRDefault="0005313F" w:rsidP="004E38BA">
      <w:pPr>
        <w:pStyle w:val="ListParagraph"/>
        <w:ind w:left="360"/>
        <w:rPr>
          <w:noProof/>
        </w:rPr>
      </w:pPr>
    </w:p>
    <w:p w14:paraId="4726AA0B" w14:textId="77777777" w:rsidR="00FB6661" w:rsidRDefault="00FB6661" w:rsidP="004E38BA">
      <w:pPr>
        <w:pStyle w:val="ListParagraph"/>
        <w:ind w:left="360"/>
        <w:rPr>
          <w:noProof/>
        </w:rPr>
      </w:pPr>
    </w:p>
    <w:p w14:paraId="63A21737" w14:textId="6FCF3ED3" w:rsidR="0005313F" w:rsidRDefault="0005313F" w:rsidP="004E38BA">
      <w:pPr>
        <w:pStyle w:val="ListParagraph"/>
        <w:ind w:left="360"/>
        <w:rPr>
          <w:noProof/>
        </w:rPr>
      </w:pPr>
      <w:r>
        <w:rPr>
          <w:noProof/>
        </w:rPr>
        <w:lastRenderedPageBreak/>
        <w:t xml:space="preserve">                     </w:t>
      </w:r>
      <w:r>
        <w:rPr>
          <w:noProof/>
        </w:rPr>
        <w:drawing>
          <wp:inline distT="0" distB="0" distL="0" distR="0" wp14:anchorId="09654F4C" wp14:editId="5F8F3424">
            <wp:extent cx="4233096" cy="2544973"/>
            <wp:effectExtent l="0" t="0" r="0" b="8255"/>
            <wp:docPr id="43" name="Picture 43"/>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26"/>
                    <a:stretch>
                      <a:fillRect/>
                    </a:stretch>
                  </pic:blipFill>
                  <pic:spPr>
                    <a:xfrm>
                      <a:off x="0" y="0"/>
                      <a:ext cx="4277258" cy="2571524"/>
                    </a:xfrm>
                    <a:prstGeom prst="rect">
                      <a:avLst/>
                    </a:prstGeom>
                  </pic:spPr>
                </pic:pic>
              </a:graphicData>
            </a:graphic>
          </wp:inline>
        </w:drawing>
      </w:r>
    </w:p>
    <w:p w14:paraId="7CAA2573" w14:textId="1389F78A" w:rsidR="0005313F" w:rsidRDefault="0005313F" w:rsidP="004E38BA">
      <w:pPr>
        <w:pStyle w:val="ListParagraph"/>
        <w:ind w:left="360"/>
        <w:rPr>
          <w:noProof/>
        </w:rPr>
      </w:pPr>
    </w:p>
    <w:p w14:paraId="2EEA2693" w14:textId="67D6AD24" w:rsidR="0005313F" w:rsidRDefault="0005313F" w:rsidP="004E38BA">
      <w:pPr>
        <w:pStyle w:val="ListParagraph"/>
        <w:ind w:left="360"/>
        <w:rPr>
          <w:noProof/>
        </w:rPr>
      </w:pPr>
    </w:p>
    <w:p w14:paraId="31BD32D1" w14:textId="7DC6519E" w:rsidR="0005313F" w:rsidRPr="0005313F" w:rsidRDefault="0005313F" w:rsidP="004E38BA">
      <w:pPr>
        <w:pStyle w:val="ListParagraph"/>
        <w:ind w:left="360"/>
        <w:rPr>
          <w:noProof/>
          <w:sz w:val="20"/>
          <w:szCs w:val="20"/>
        </w:rPr>
      </w:pPr>
      <w:r w:rsidRPr="0005313F">
        <w:rPr>
          <w:noProof/>
          <w:sz w:val="20"/>
          <w:szCs w:val="20"/>
        </w:rPr>
        <w:t xml:space="preserve">Select the witness host. </w:t>
      </w:r>
    </w:p>
    <w:p w14:paraId="3C360C84" w14:textId="008AF002" w:rsidR="0005313F" w:rsidRDefault="0005313F" w:rsidP="004E38BA">
      <w:pPr>
        <w:pStyle w:val="ListParagraph"/>
        <w:ind w:left="360"/>
        <w:rPr>
          <w:noProof/>
        </w:rPr>
      </w:pPr>
    </w:p>
    <w:p w14:paraId="6D263E36" w14:textId="77777777" w:rsidR="0005313F" w:rsidRDefault="0005313F" w:rsidP="004E38BA">
      <w:pPr>
        <w:pStyle w:val="ListParagraph"/>
        <w:ind w:left="360"/>
        <w:rPr>
          <w:noProof/>
        </w:rPr>
      </w:pPr>
    </w:p>
    <w:p w14:paraId="4671DFF9" w14:textId="381F175B" w:rsidR="0005313F" w:rsidRDefault="0005313F" w:rsidP="004E38BA">
      <w:pPr>
        <w:pStyle w:val="ListParagraph"/>
        <w:ind w:left="360"/>
        <w:rPr>
          <w:noProof/>
        </w:rPr>
      </w:pPr>
      <w:r>
        <w:rPr>
          <w:noProof/>
        </w:rPr>
        <w:t xml:space="preserve">            </w:t>
      </w:r>
      <w:r>
        <w:rPr>
          <w:noProof/>
        </w:rPr>
        <w:drawing>
          <wp:inline distT="0" distB="0" distL="0" distR="0" wp14:anchorId="280548A6" wp14:editId="14687581">
            <wp:extent cx="4783016" cy="2871088"/>
            <wp:effectExtent l="0" t="0" r="0" b="5715"/>
            <wp:docPr id="48" name="Picture 48"/>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27"/>
                    <a:stretch>
                      <a:fillRect/>
                    </a:stretch>
                  </pic:blipFill>
                  <pic:spPr>
                    <a:xfrm>
                      <a:off x="0" y="0"/>
                      <a:ext cx="4832540" cy="2900816"/>
                    </a:xfrm>
                    <a:prstGeom prst="rect">
                      <a:avLst/>
                    </a:prstGeom>
                  </pic:spPr>
                </pic:pic>
              </a:graphicData>
            </a:graphic>
          </wp:inline>
        </w:drawing>
      </w:r>
    </w:p>
    <w:p w14:paraId="27070F34" w14:textId="54DF03F3" w:rsidR="00FB6661" w:rsidRDefault="00FB6661" w:rsidP="004E38BA">
      <w:pPr>
        <w:pStyle w:val="ListParagraph"/>
        <w:ind w:left="360"/>
        <w:rPr>
          <w:b/>
          <w:bCs/>
        </w:rPr>
      </w:pPr>
    </w:p>
    <w:p w14:paraId="0AA754C0" w14:textId="3156529F" w:rsidR="00FB6661" w:rsidRPr="00F55A26" w:rsidRDefault="00FB6661" w:rsidP="004E38BA">
      <w:pPr>
        <w:pStyle w:val="ListParagraph"/>
        <w:ind w:left="360"/>
        <w:rPr>
          <w:sz w:val="20"/>
          <w:szCs w:val="20"/>
        </w:rPr>
      </w:pPr>
      <w:r w:rsidRPr="00F55A26">
        <w:rPr>
          <w:sz w:val="20"/>
          <w:szCs w:val="20"/>
        </w:rPr>
        <w:t xml:space="preserve">Next screen claims the disks for witness host and click finish. </w:t>
      </w:r>
    </w:p>
    <w:p w14:paraId="57AC6372" w14:textId="0B6FE369" w:rsidR="00FB6661" w:rsidRDefault="00FB6661" w:rsidP="004E38BA">
      <w:pPr>
        <w:pStyle w:val="ListParagraph"/>
        <w:ind w:left="360"/>
      </w:pPr>
    </w:p>
    <w:p w14:paraId="4754FA29" w14:textId="3CAF9E05" w:rsidR="0000053A" w:rsidRPr="00F55A26" w:rsidRDefault="00FB6661" w:rsidP="004E38BA">
      <w:pPr>
        <w:pStyle w:val="ListParagraph"/>
        <w:ind w:left="360"/>
        <w:rPr>
          <w:color w:val="1F4E79" w:themeColor="accent5" w:themeShade="80"/>
          <w:sz w:val="20"/>
          <w:szCs w:val="20"/>
        </w:rPr>
      </w:pPr>
      <w:r w:rsidRPr="00F55A26">
        <w:rPr>
          <w:b/>
          <w:bCs/>
          <w:color w:val="1F4E79" w:themeColor="accent5" w:themeShade="80"/>
          <w:sz w:val="20"/>
          <w:szCs w:val="20"/>
        </w:rPr>
        <w:t>Important:</w:t>
      </w:r>
      <w:r w:rsidRPr="00F55A26">
        <w:rPr>
          <w:color w:val="1F4E79" w:themeColor="accent5" w:themeShade="80"/>
          <w:sz w:val="20"/>
          <w:szCs w:val="20"/>
        </w:rPr>
        <w:t xml:space="preserve"> By </w:t>
      </w:r>
      <w:r w:rsidR="0000053A" w:rsidRPr="00F55A26">
        <w:rPr>
          <w:color w:val="1F4E79" w:themeColor="accent5" w:themeShade="80"/>
          <w:sz w:val="20"/>
          <w:szCs w:val="20"/>
        </w:rPr>
        <w:t>default,</w:t>
      </w:r>
      <w:r w:rsidRPr="00F55A26">
        <w:rPr>
          <w:color w:val="1F4E79" w:themeColor="accent5" w:themeShade="80"/>
          <w:sz w:val="20"/>
          <w:szCs w:val="20"/>
        </w:rPr>
        <w:t xml:space="preserve"> </w:t>
      </w:r>
      <w:r w:rsidR="0000053A" w:rsidRPr="00F55A26">
        <w:rPr>
          <w:color w:val="1F4E79" w:themeColor="accent5" w:themeShade="80"/>
          <w:sz w:val="20"/>
          <w:szCs w:val="20"/>
        </w:rPr>
        <w:t xml:space="preserve">Witness traffic flows through the vSAN interface. Since the witness appliance is in Private cloud Layer3 communication </w:t>
      </w:r>
      <w:r w:rsidR="00B75C3E">
        <w:rPr>
          <w:color w:val="1F4E79" w:themeColor="accent5" w:themeShade="80"/>
          <w:sz w:val="20"/>
          <w:szCs w:val="20"/>
        </w:rPr>
        <w:t>is required from remote site for witness traffic</w:t>
      </w:r>
      <w:r w:rsidR="0000053A" w:rsidRPr="00F55A26">
        <w:rPr>
          <w:color w:val="1F4E79" w:themeColor="accent5" w:themeShade="80"/>
          <w:sz w:val="20"/>
          <w:szCs w:val="20"/>
        </w:rPr>
        <w:t xml:space="preserve">. Since vSAN network is configured using cross over cables </w:t>
      </w:r>
      <w:r w:rsidR="00B75C3E">
        <w:rPr>
          <w:color w:val="1F4E79" w:themeColor="accent5" w:themeShade="80"/>
          <w:sz w:val="20"/>
          <w:szCs w:val="20"/>
        </w:rPr>
        <w:t xml:space="preserve">and it is non-routable, witness </w:t>
      </w:r>
      <w:r w:rsidR="0000053A" w:rsidRPr="00F55A26">
        <w:rPr>
          <w:color w:val="1F4E79" w:themeColor="accent5" w:themeShade="80"/>
          <w:sz w:val="20"/>
          <w:szCs w:val="20"/>
        </w:rPr>
        <w:t>communication fails and cluster gets partitioned. To resolve th</w:t>
      </w:r>
      <w:r w:rsidR="00B75C3E">
        <w:rPr>
          <w:color w:val="1F4E79" w:themeColor="accent5" w:themeShade="80"/>
          <w:sz w:val="20"/>
          <w:szCs w:val="20"/>
        </w:rPr>
        <w:t>is</w:t>
      </w:r>
      <w:r w:rsidR="0000053A" w:rsidRPr="00F55A26">
        <w:rPr>
          <w:color w:val="1F4E79" w:themeColor="accent5" w:themeShade="80"/>
          <w:sz w:val="20"/>
          <w:szCs w:val="20"/>
        </w:rPr>
        <w:t xml:space="preserve"> issue after the vSAN service is enabled on the cluster, run the below command</w:t>
      </w:r>
      <w:r w:rsidR="00B75C3E">
        <w:rPr>
          <w:color w:val="1F4E79" w:themeColor="accent5" w:themeShade="80"/>
          <w:sz w:val="20"/>
          <w:szCs w:val="20"/>
        </w:rPr>
        <w:t xml:space="preserve"> to</w:t>
      </w:r>
      <w:r w:rsidR="0000053A" w:rsidRPr="00F55A26">
        <w:rPr>
          <w:color w:val="1F4E79" w:themeColor="accent5" w:themeShade="80"/>
          <w:sz w:val="20"/>
          <w:szCs w:val="20"/>
        </w:rPr>
        <w:t xml:space="preserve"> tag the witness traffic to vmk0 which has layer 3 connectivity. </w:t>
      </w:r>
    </w:p>
    <w:p w14:paraId="759290C4" w14:textId="26E3D8F3" w:rsidR="0000053A" w:rsidRPr="00F55A26" w:rsidRDefault="0000053A" w:rsidP="004E38BA">
      <w:pPr>
        <w:pStyle w:val="ListParagraph"/>
        <w:ind w:left="360"/>
        <w:rPr>
          <w:sz w:val="20"/>
          <w:szCs w:val="20"/>
        </w:rPr>
      </w:pPr>
    </w:p>
    <w:p w14:paraId="0E06B587" w14:textId="6FFCA7EA" w:rsidR="0000053A" w:rsidRDefault="0000053A" w:rsidP="004E38BA">
      <w:pPr>
        <w:pStyle w:val="ListParagraph"/>
        <w:ind w:left="360"/>
        <w:rPr>
          <w:color w:val="1F4E79" w:themeColor="accent5" w:themeShade="80"/>
          <w:sz w:val="20"/>
          <w:szCs w:val="20"/>
        </w:rPr>
      </w:pPr>
      <w:r w:rsidRPr="00F55A26">
        <w:rPr>
          <w:color w:val="1F4E79" w:themeColor="accent5" w:themeShade="80"/>
          <w:sz w:val="20"/>
          <w:szCs w:val="20"/>
        </w:rPr>
        <w:t>esxcli vsan network ip add -i vmk0 -T=witness</w:t>
      </w:r>
    </w:p>
    <w:p w14:paraId="4AC2A01D" w14:textId="278545CA" w:rsidR="00F55A26" w:rsidRDefault="00F55A26" w:rsidP="004E38BA">
      <w:pPr>
        <w:pStyle w:val="ListParagraph"/>
        <w:ind w:left="360"/>
        <w:rPr>
          <w:color w:val="1F4E79" w:themeColor="accent5" w:themeShade="80"/>
          <w:sz w:val="20"/>
          <w:szCs w:val="20"/>
        </w:rPr>
      </w:pPr>
    </w:p>
    <w:p w14:paraId="3ED31446" w14:textId="77777777" w:rsidR="00F55A26" w:rsidRPr="00F55A26" w:rsidRDefault="00F55A26" w:rsidP="004E38BA">
      <w:pPr>
        <w:pStyle w:val="ListParagraph"/>
        <w:ind w:left="360"/>
        <w:rPr>
          <w:color w:val="1F4E79" w:themeColor="accent5" w:themeShade="80"/>
          <w:sz w:val="20"/>
          <w:szCs w:val="20"/>
        </w:rPr>
      </w:pPr>
    </w:p>
    <w:p w14:paraId="3A9FE517" w14:textId="5F210D6E" w:rsidR="00E00857" w:rsidRDefault="00E00857" w:rsidP="007C5B66">
      <w:pPr>
        <w:pStyle w:val="Heading3"/>
      </w:pPr>
      <w:bookmarkStart w:id="12" w:name="_Toc50150131"/>
      <w:r w:rsidRPr="00473781">
        <w:rPr>
          <w:rFonts w:asciiTheme="minorHAnsi" w:hAnsiTheme="minorHAnsi"/>
        </w:rPr>
        <w:t>4.3.</w:t>
      </w:r>
      <w:r>
        <w:t>5</w:t>
      </w:r>
      <w:r w:rsidRPr="00473781">
        <w:rPr>
          <w:rFonts w:asciiTheme="minorHAnsi" w:hAnsiTheme="minorHAnsi"/>
        </w:rPr>
        <w:t xml:space="preserve"> </w:t>
      </w:r>
      <w:r w:rsidRPr="00E00857">
        <w:t>Validate vSAN cluster</w:t>
      </w:r>
      <w:bookmarkEnd w:id="12"/>
      <w:r>
        <w:t xml:space="preserve"> </w:t>
      </w:r>
    </w:p>
    <w:p w14:paraId="120D1E17" w14:textId="1C4805C4" w:rsidR="00E00857" w:rsidRDefault="00E00857" w:rsidP="004E38BA">
      <w:pPr>
        <w:pStyle w:val="ListParagraph"/>
        <w:ind w:left="360"/>
        <w:rPr>
          <w:rFonts w:cstheme="minorHAnsi"/>
          <w:b/>
          <w:bCs/>
          <w:i/>
          <w:iCs/>
          <w:sz w:val="20"/>
          <w:szCs w:val="20"/>
        </w:rPr>
      </w:pPr>
    </w:p>
    <w:p w14:paraId="1211E687" w14:textId="26CF1EFB" w:rsidR="00E00857" w:rsidRPr="00F55A26" w:rsidRDefault="00E00857" w:rsidP="004E38BA">
      <w:pPr>
        <w:pStyle w:val="ListParagraph"/>
        <w:ind w:left="360"/>
        <w:rPr>
          <w:rFonts w:cstheme="minorHAnsi"/>
          <w:sz w:val="20"/>
          <w:szCs w:val="20"/>
        </w:rPr>
      </w:pPr>
      <w:r w:rsidRPr="00F55A26">
        <w:rPr>
          <w:rFonts w:cstheme="minorHAnsi"/>
          <w:sz w:val="20"/>
          <w:szCs w:val="20"/>
        </w:rPr>
        <w:t xml:space="preserve">Logon to each esxi host and </w:t>
      </w:r>
      <w:r w:rsidR="00F55A26" w:rsidRPr="00F55A26">
        <w:rPr>
          <w:rFonts w:cstheme="minorHAnsi"/>
          <w:sz w:val="20"/>
          <w:szCs w:val="20"/>
        </w:rPr>
        <w:t xml:space="preserve">run </w:t>
      </w:r>
      <w:r w:rsidR="00F55A26" w:rsidRPr="00F55A26">
        <w:rPr>
          <w:rFonts w:cstheme="minorHAnsi"/>
          <w:b/>
          <w:bCs/>
          <w:i/>
          <w:iCs/>
          <w:color w:val="5B9BD5" w:themeColor="accent5"/>
          <w:sz w:val="20"/>
          <w:szCs w:val="20"/>
        </w:rPr>
        <w:t>esxcli vsan network list</w:t>
      </w:r>
      <w:r w:rsidR="00F55A26">
        <w:rPr>
          <w:rFonts w:cstheme="minorHAnsi"/>
          <w:i/>
          <w:iCs/>
          <w:sz w:val="20"/>
          <w:szCs w:val="20"/>
        </w:rPr>
        <w:t xml:space="preserve">. </w:t>
      </w:r>
      <w:r w:rsidR="00F55A26">
        <w:rPr>
          <w:rFonts w:cstheme="minorHAnsi"/>
          <w:sz w:val="20"/>
          <w:szCs w:val="20"/>
        </w:rPr>
        <w:t>Make sure that vmk0 is used for witness and vmk1 is used for vsan traffic.</w:t>
      </w:r>
    </w:p>
    <w:p w14:paraId="316B94BA" w14:textId="07356C1B" w:rsidR="00E00857" w:rsidRDefault="00E00857" w:rsidP="004E38BA">
      <w:pPr>
        <w:pStyle w:val="ListParagraph"/>
        <w:ind w:left="360"/>
      </w:pPr>
    </w:p>
    <w:p w14:paraId="2780F4B1" w14:textId="72E448F0" w:rsidR="00E00857" w:rsidRDefault="00E00857" w:rsidP="004E38BA">
      <w:pPr>
        <w:pStyle w:val="ListParagraph"/>
        <w:ind w:left="360"/>
        <w:rPr>
          <w:color w:val="1F4E79" w:themeColor="accent5" w:themeShade="80"/>
        </w:rPr>
      </w:pPr>
      <w:r>
        <w:rPr>
          <w:color w:val="1F4E79" w:themeColor="accent5" w:themeShade="80"/>
        </w:rPr>
        <w:t xml:space="preserve">                  </w:t>
      </w:r>
      <w:r w:rsidR="00F55A26">
        <w:rPr>
          <w:color w:val="1F4E79" w:themeColor="accent5" w:themeShade="80"/>
        </w:rPr>
        <w:t xml:space="preserve">           </w:t>
      </w:r>
      <w:r w:rsidR="00F55A26" w:rsidRPr="00F55A26">
        <w:rPr>
          <w:noProof/>
          <w:color w:val="1F4E79" w:themeColor="accent5" w:themeShade="80"/>
        </w:rPr>
        <w:drawing>
          <wp:inline distT="0" distB="0" distL="0" distR="0" wp14:anchorId="101E6915" wp14:editId="5C017BC5">
            <wp:extent cx="3114075" cy="2868835"/>
            <wp:effectExtent l="0" t="0" r="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114075" cy="2868835"/>
                    </a:xfrm>
                    <a:prstGeom prst="rect">
                      <a:avLst/>
                    </a:prstGeom>
                  </pic:spPr>
                </pic:pic>
              </a:graphicData>
            </a:graphic>
          </wp:inline>
        </w:drawing>
      </w:r>
    </w:p>
    <w:p w14:paraId="3ACF2383" w14:textId="37922A0A" w:rsidR="00F55A26" w:rsidRDefault="00F55A26" w:rsidP="004E38BA">
      <w:pPr>
        <w:pStyle w:val="ListParagraph"/>
        <w:ind w:left="360"/>
        <w:rPr>
          <w:color w:val="1F4E79" w:themeColor="accent5" w:themeShade="80"/>
        </w:rPr>
      </w:pPr>
    </w:p>
    <w:p w14:paraId="7D63861D" w14:textId="6E1D077C" w:rsidR="00F55A26" w:rsidRDefault="00F55A26" w:rsidP="004E38BA">
      <w:pPr>
        <w:pStyle w:val="ListParagraph"/>
        <w:ind w:left="360"/>
        <w:rPr>
          <w:color w:val="1F4E79" w:themeColor="accent5" w:themeShade="80"/>
        </w:rPr>
      </w:pPr>
    </w:p>
    <w:p w14:paraId="6AB5111D" w14:textId="1A532DCA" w:rsidR="00F55A26" w:rsidRPr="00F55A26" w:rsidRDefault="00F55A26" w:rsidP="004E38BA">
      <w:pPr>
        <w:pStyle w:val="ListParagraph"/>
        <w:ind w:left="360"/>
      </w:pPr>
      <w:r w:rsidRPr="00F55A26">
        <w:t xml:space="preserve">Run </w:t>
      </w:r>
      <w:r w:rsidRPr="00F55A26">
        <w:rPr>
          <w:i/>
          <w:iCs/>
          <w:color w:val="5B9BD5" w:themeColor="accent5"/>
        </w:rPr>
        <w:t>esxcli vsan cluster get</w:t>
      </w:r>
      <w:r w:rsidRPr="00F55A26">
        <w:t xml:space="preserve">, validate sub-cluster member count is 3 and you should see all the three host names under sub-cluster member hostnames. </w:t>
      </w:r>
    </w:p>
    <w:p w14:paraId="64F5D7AF" w14:textId="46603BD3" w:rsidR="00F55A26" w:rsidRDefault="00F55A26" w:rsidP="004E38BA">
      <w:pPr>
        <w:pStyle w:val="ListParagraph"/>
        <w:ind w:left="360"/>
        <w:rPr>
          <w:color w:val="1F4E79" w:themeColor="accent5" w:themeShade="80"/>
        </w:rPr>
      </w:pPr>
    </w:p>
    <w:p w14:paraId="74E3F307" w14:textId="4401EE27" w:rsidR="00F55A26" w:rsidRDefault="00F55A26" w:rsidP="004E38BA">
      <w:pPr>
        <w:pStyle w:val="ListParagraph"/>
        <w:ind w:left="360"/>
        <w:rPr>
          <w:color w:val="1F4E79" w:themeColor="accent5" w:themeShade="80"/>
        </w:rPr>
      </w:pPr>
      <w:r w:rsidRPr="00F55A26">
        <w:rPr>
          <w:noProof/>
          <w:color w:val="1F4E79" w:themeColor="accent5" w:themeShade="80"/>
        </w:rPr>
        <w:drawing>
          <wp:inline distT="0" distB="0" distL="0" distR="0" wp14:anchorId="191A363F" wp14:editId="41679E71">
            <wp:extent cx="5943600" cy="2106295"/>
            <wp:effectExtent l="0" t="0" r="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106295"/>
                    </a:xfrm>
                    <a:prstGeom prst="rect">
                      <a:avLst/>
                    </a:prstGeom>
                  </pic:spPr>
                </pic:pic>
              </a:graphicData>
            </a:graphic>
          </wp:inline>
        </w:drawing>
      </w:r>
    </w:p>
    <w:p w14:paraId="40613610" w14:textId="6C63C7B2" w:rsidR="00F55A26" w:rsidRDefault="00F55A26" w:rsidP="004E38BA">
      <w:pPr>
        <w:pStyle w:val="ListParagraph"/>
        <w:ind w:left="360"/>
        <w:rPr>
          <w:color w:val="1F4E79" w:themeColor="accent5" w:themeShade="80"/>
        </w:rPr>
      </w:pPr>
    </w:p>
    <w:p w14:paraId="4AF0E73B" w14:textId="16E3AE1C" w:rsidR="00F55A26" w:rsidRDefault="00F55A26" w:rsidP="004E38BA">
      <w:pPr>
        <w:pStyle w:val="ListParagraph"/>
        <w:ind w:left="360"/>
        <w:rPr>
          <w:color w:val="1F4E79" w:themeColor="accent5" w:themeShade="80"/>
        </w:rPr>
      </w:pPr>
    </w:p>
    <w:p w14:paraId="379B1C53" w14:textId="5CB36228" w:rsidR="00F55A26" w:rsidRDefault="00F55A26" w:rsidP="004E38BA">
      <w:pPr>
        <w:pStyle w:val="ListParagraph"/>
        <w:ind w:left="360"/>
        <w:rPr>
          <w:color w:val="1F4E79" w:themeColor="accent5" w:themeShade="80"/>
        </w:rPr>
      </w:pPr>
    </w:p>
    <w:p w14:paraId="68C984A7" w14:textId="15F2D8A2" w:rsidR="006A2714" w:rsidRDefault="006A2714" w:rsidP="004E38BA">
      <w:pPr>
        <w:pStyle w:val="ListParagraph"/>
        <w:ind w:left="360"/>
        <w:rPr>
          <w:color w:val="1F4E79" w:themeColor="accent5" w:themeShade="80"/>
        </w:rPr>
      </w:pPr>
    </w:p>
    <w:p w14:paraId="206D69CA" w14:textId="208020EF" w:rsidR="006A2714" w:rsidRDefault="006A2714" w:rsidP="004E38BA">
      <w:pPr>
        <w:pStyle w:val="ListParagraph"/>
        <w:ind w:left="360"/>
        <w:rPr>
          <w:color w:val="1F4E79" w:themeColor="accent5" w:themeShade="80"/>
        </w:rPr>
      </w:pPr>
    </w:p>
    <w:p w14:paraId="6E7C2D4A" w14:textId="0B194CD3" w:rsidR="006A2714" w:rsidRPr="0000053A" w:rsidRDefault="006A2714" w:rsidP="004E38BA">
      <w:pPr>
        <w:pStyle w:val="ListParagraph"/>
        <w:ind w:left="360"/>
        <w:rPr>
          <w:color w:val="1F4E79" w:themeColor="accent5" w:themeShade="80"/>
        </w:rPr>
      </w:pPr>
      <w:r>
        <w:rPr>
          <w:color w:val="1F4E79" w:themeColor="accent5" w:themeShade="80"/>
        </w:rPr>
        <w:t xml:space="preserve">                                                                **END OF DOCUMENT **</w:t>
      </w:r>
    </w:p>
    <w:sectPr w:rsidR="006A2714" w:rsidRPr="0000053A" w:rsidSect="000E0670">
      <w:headerReference w:type="default" r:id="rId30"/>
      <w:headerReference w:type="first" r:id="rId31"/>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65548D5" w14:textId="77777777" w:rsidR="00746C98" w:rsidRDefault="00746C98" w:rsidP="00F718CA">
      <w:pPr>
        <w:spacing w:after="0" w:line="240" w:lineRule="auto"/>
      </w:pPr>
      <w:r>
        <w:separator/>
      </w:r>
    </w:p>
  </w:endnote>
  <w:endnote w:type="continuationSeparator" w:id="0">
    <w:p w14:paraId="52700029" w14:textId="77777777" w:rsidR="00746C98" w:rsidRDefault="00746C98" w:rsidP="00F718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Open Sans">
    <w:charset w:val="00"/>
    <w:family w:val="swiss"/>
    <w:pitch w:val="variable"/>
    <w:sig w:usb0="E00002EF" w:usb1="4000205B" w:usb2="00000028"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FD7DF15" w14:textId="77777777" w:rsidR="00746C98" w:rsidRDefault="00746C98" w:rsidP="00F718CA">
      <w:pPr>
        <w:spacing w:after="0" w:line="240" w:lineRule="auto"/>
      </w:pPr>
      <w:r>
        <w:separator/>
      </w:r>
    </w:p>
  </w:footnote>
  <w:footnote w:type="continuationSeparator" w:id="0">
    <w:p w14:paraId="44815DE2" w14:textId="77777777" w:rsidR="00746C98" w:rsidRDefault="00746C98" w:rsidP="00F718C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53EE63" w14:textId="027857EB" w:rsidR="00FC0356" w:rsidRDefault="00FC0356">
    <w:pPr>
      <w:pStyle w:val="Header"/>
    </w:pPr>
    <w:r>
      <w:t>`</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BB56D31" w14:textId="465C9BFA" w:rsidR="00FC0356" w:rsidRDefault="00FC0356">
    <w:pPr>
      <w:pStyle w:val="Header"/>
    </w:pPr>
    <w:r>
      <w:t xml:space="preserve"> </w:t>
    </w:r>
    <w:r w:rsidR="00814910">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8B6E71"/>
    <w:multiLevelType w:val="hybridMultilevel"/>
    <w:tmpl w:val="D0E459FA"/>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start w:val="1"/>
      <w:numFmt w:val="bullet"/>
      <w:lvlText w:val=""/>
      <w:lvlJc w:val="left"/>
      <w:pPr>
        <w:ind w:left="2880" w:hanging="360"/>
      </w:pPr>
      <w:rPr>
        <w:rFonts w:ascii="Symbol" w:hAnsi="Symbol" w:hint="default"/>
      </w:rPr>
    </w:lvl>
    <w:lvl w:ilvl="4" w:tplc="08130003">
      <w:start w:val="1"/>
      <w:numFmt w:val="bullet"/>
      <w:lvlText w:val="o"/>
      <w:lvlJc w:val="left"/>
      <w:pPr>
        <w:ind w:left="3600" w:hanging="360"/>
      </w:pPr>
      <w:rPr>
        <w:rFonts w:ascii="Courier New" w:hAnsi="Courier New" w:cs="Courier New" w:hint="default"/>
      </w:rPr>
    </w:lvl>
    <w:lvl w:ilvl="5" w:tplc="08130005">
      <w:start w:val="1"/>
      <w:numFmt w:val="bullet"/>
      <w:lvlText w:val=""/>
      <w:lvlJc w:val="left"/>
      <w:pPr>
        <w:ind w:left="4320" w:hanging="360"/>
      </w:pPr>
      <w:rPr>
        <w:rFonts w:ascii="Wingdings" w:hAnsi="Wingdings" w:hint="default"/>
      </w:rPr>
    </w:lvl>
    <w:lvl w:ilvl="6" w:tplc="08130001">
      <w:start w:val="1"/>
      <w:numFmt w:val="bullet"/>
      <w:lvlText w:val=""/>
      <w:lvlJc w:val="left"/>
      <w:pPr>
        <w:ind w:left="5040" w:hanging="360"/>
      </w:pPr>
      <w:rPr>
        <w:rFonts w:ascii="Symbol" w:hAnsi="Symbol" w:hint="default"/>
      </w:rPr>
    </w:lvl>
    <w:lvl w:ilvl="7" w:tplc="08130003">
      <w:start w:val="1"/>
      <w:numFmt w:val="bullet"/>
      <w:lvlText w:val="o"/>
      <w:lvlJc w:val="left"/>
      <w:pPr>
        <w:ind w:left="5760" w:hanging="360"/>
      </w:pPr>
      <w:rPr>
        <w:rFonts w:ascii="Courier New" w:hAnsi="Courier New" w:cs="Courier New" w:hint="default"/>
      </w:rPr>
    </w:lvl>
    <w:lvl w:ilvl="8" w:tplc="08130005">
      <w:start w:val="1"/>
      <w:numFmt w:val="bullet"/>
      <w:lvlText w:val=""/>
      <w:lvlJc w:val="left"/>
      <w:pPr>
        <w:ind w:left="6480" w:hanging="360"/>
      </w:pPr>
      <w:rPr>
        <w:rFonts w:ascii="Wingdings" w:hAnsi="Wingdings" w:hint="default"/>
      </w:rPr>
    </w:lvl>
  </w:abstractNum>
  <w:abstractNum w:abstractNumId="1" w15:restartNumberingAfterBreak="0">
    <w:nsid w:val="09B47CB7"/>
    <w:multiLevelType w:val="hybridMultilevel"/>
    <w:tmpl w:val="A5C05052"/>
    <w:lvl w:ilvl="0" w:tplc="F03A78B2">
      <w:start w:val="4"/>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54642E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D5752C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2C5E50A8"/>
    <w:multiLevelType w:val="hybridMultilevel"/>
    <w:tmpl w:val="FAB21A8C"/>
    <w:lvl w:ilvl="0" w:tplc="F03A78B2">
      <w:start w:val="4"/>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2"/>
  </w:num>
  <w:num w:numId="2">
    <w:abstractNumId w:val="3"/>
  </w:num>
  <w:num w:numId="3">
    <w:abstractNumId w:val="0"/>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4"/>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27D0"/>
    <w:rsid w:val="0000053A"/>
    <w:rsid w:val="00030362"/>
    <w:rsid w:val="00033E57"/>
    <w:rsid w:val="00050931"/>
    <w:rsid w:val="0005313F"/>
    <w:rsid w:val="000723B5"/>
    <w:rsid w:val="00085787"/>
    <w:rsid w:val="000922C2"/>
    <w:rsid w:val="000B79C7"/>
    <w:rsid w:val="000E0670"/>
    <w:rsid w:val="001616C2"/>
    <w:rsid w:val="001B5E9C"/>
    <w:rsid w:val="00232192"/>
    <w:rsid w:val="00294566"/>
    <w:rsid w:val="00294D33"/>
    <w:rsid w:val="002B5275"/>
    <w:rsid w:val="002B6A43"/>
    <w:rsid w:val="00307FB3"/>
    <w:rsid w:val="00371CF0"/>
    <w:rsid w:val="00384286"/>
    <w:rsid w:val="003A37B5"/>
    <w:rsid w:val="003D6170"/>
    <w:rsid w:val="003E2E07"/>
    <w:rsid w:val="00405F6A"/>
    <w:rsid w:val="00462A39"/>
    <w:rsid w:val="00473781"/>
    <w:rsid w:val="004C24D3"/>
    <w:rsid w:val="004C46B8"/>
    <w:rsid w:val="004E38BA"/>
    <w:rsid w:val="0054637F"/>
    <w:rsid w:val="0056248E"/>
    <w:rsid w:val="005B5439"/>
    <w:rsid w:val="00636783"/>
    <w:rsid w:val="006A26B4"/>
    <w:rsid w:val="006A2714"/>
    <w:rsid w:val="006B3181"/>
    <w:rsid w:val="006C161F"/>
    <w:rsid w:val="006D13C1"/>
    <w:rsid w:val="00746C98"/>
    <w:rsid w:val="00760F43"/>
    <w:rsid w:val="007C5B66"/>
    <w:rsid w:val="007D164C"/>
    <w:rsid w:val="00814910"/>
    <w:rsid w:val="008C3ACA"/>
    <w:rsid w:val="0093762E"/>
    <w:rsid w:val="009A578E"/>
    <w:rsid w:val="009C285A"/>
    <w:rsid w:val="009C31D7"/>
    <w:rsid w:val="009D0D71"/>
    <w:rsid w:val="009F516A"/>
    <w:rsid w:val="00A013A4"/>
    <w:rsid w:val="00A417D5"/>
    <w:rsid w:val="00A55E63"/>
    <w:rsid w:val="00A8714E"/>
    <w:rsid w:val="00AA3B3F"/>
    <w:rsid w:val="00AF27D0"/>
    <w:rsid w:val="00B166FF"/>
    <w:rsid w:val="00B6740A"/>
    <w:rsid w:val="00B75C3E"/>
    <w:rsid w:val="00C2255A"/>
    <w:rsid w:val="00C8272A"/>
    <w:rsid w:val="00C8429B"/>
    <w:rsid w:val="00CB15B4"/>
    <w:rsid w:val="00CC30BC"/>
    <w:rsid w:val="00CC5B9F"/>
    <w:rsid w:val="00D05A2C"/>
    <w:rsid w:val="00D817A7"/>
    <w:rsid w:val="00D844B7"/>
    <w:rsid w:val="00D95165"/>
    <w:rsid w:val="00E00857"/>
    <w:rsid w:val="00E951AB"/>
    <w:rsid w:val="00EA06E4"/>
    <w:rsid w:val="00EF2FD7"/>
    <w:rsid w:val="00F01E14"/>
    <w:rsid w:val="00F3372D"/>
    <w:rsid w:val="00F55A26"/>
    <w:rsid w:val="00F718CA"/>
    <w:rsid w:val="00F83B5F"/>
    <w:rsid w:val="00FA487D"/>
    <w:rsid w:val="00FB3CB0"/>
    <w:rsid w:val="00FB6661"/>
    <w:rsid w:val="00FC0356"/>
    <w:rsid w:val="00FC3CC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C0AF58"/>
  <w15:chartTrackingRefBased/>
  <w15:docId w15:val="{7BECCA6D-AB3E-45E5-9540-3DCF2DEBA7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A26B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62A3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C5B6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922C2"/>
    <w:pPr>
      <w:ind w:left="720"/>
      <w:contextualSpacing/>
    </w:pPr>
  </w:style>
  <w:style w:type="character" w:styleId="Hyperlink">
    <w:name w:val="Hyperlink"/>
    <w:basedOn w:val="DefaultParagraphFont"/>
    <w:uiPriority w:val="99"/>
    <w:unhideWhenUsed/>
    <w:rsid w:val="002B6A43"/>
    <w:rPr>
      <w:color w:val="0000FF"/>
      <w:u w:val="single"/>
    </w:rPr>
  </w:style>
  <w:style w:type="paragraph" w:styleId="NoSpacing">
    <w:name w:val="No Spacing"/>
    <w:link w:val="NoSpacingChar"/>
    <w:uiPriority w:val="1"/>
    <w:qFormat/>
    <w:rsid w:val="00C2255A"/>
    <w:pPr>
      <w:spacing w:after="0" w:line="240" w:lineRule="auto"/>
    </w:pPr>
    <w:rPr>
      <w:rFonts w:eastAsiaTheme="minorEastAsia"/>
    </w:rPr>
  </w:style>
  <w:style w:type="character" w:customStyle="1" w:styleId="NoSpacingChar">
    <w:name w:val="No Spacing Char"/>
    <w:basedOn w:val="DefaultParagraphFont"/>
    <w:link w:val="NoSpacing"/>
    <w:uiPriority w:val="1"/>
    <w:rsid w:val="00C2255A"/>
    <w:rPr>
      <w:rFonts w:eastAsiaTheme="minorEastAsia"/>
    </w:rPr>
  </w:style>
  <w:style w:type="paragraph" w:styleId="Header">
    <w:name w:val="header"/>
    <w:basedOn w:val="Normal"/>
    <w:link w:val="HeaderChar"/>
    <w:uiPriority w:val="99"/>
    <w:unhideWhenUsed/>
    <w:rsid w:val="00F718CA"/>
    <w:pPr>
      <w:tabs>
        <w:tab w:val="center" w:pos="4680"/>
        <w:tab w:val="right" w:pos="9360"/>
      </w:tabs>
      <w:spacing w:after="0" w:line="240" w:lineRule="auto"/>
    </w:pPr>
  </w:style>
  <w:style w:type="character" w:customStyle="1" w:styleId="HeaderChar">
    <w:name w:val="Header Char"/>
    <w:basedOn w:val="DefaultParagraphFont"/>
    <w:link w:val="Header"/>
    <w:uiPriority w:val="99"/>
    <w:rsid w:val="00F718CA"/>
  </w:style>
  <w:style w:type="paragraph" w:styleId="Footer">
    <w:name w:val="footer"/>
    <w:basedOn w:val="Normal"/>
    <w:link w:val="FooterChar"/>
    <w:uiPriority w:val="99"/>
    <w:unhideWhenUsed/>
    <w:rsid w:val="00F718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F718CA"/>
  </w:style>
  <w:style w:type="character" w:customStyle="1" w:styleId="Heading1Char">
    <w:name w:val="Heading 1 Char"/>
    <w:basedOn w:val="DefaultParagraphFont"/>
    <w:link w:val="Heading1"/>
    <w:uiPriority w:val="9"/>
    <w:rsid w:val="006A26B4"/>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6A26B4"/>
    <w:pPr>
      <w:outlineLvl w:val="9"/>
    </w:pPr>
  </w:style>
  <w:style w:type="character" w:styleId="Strong">
    <w:name w:val="Strong"/>
    <w:basedOn w:val="DefaultParagraphFont"/>
    <w:uiPriority w:val="22"/>
    <w:qFormat/>
    <w:rsid w:val="006A26B4"/>
    <w:rPr>
      <w:b/>
      <w:bCs/>
    </w:rPr>
  </w:style>
  <w:style w:type="character" w:styleId="UnresolvedMention">
    <w:name w:val="Unresolved Mention"/>
    <w:basedOn w:val="DefaultParagraphFont"/>
    <w:uiPriority w:val="99"/>
    <w:semiHidden/>
    <w:unhideWhenUsed/>
    <w:rsid w:val="006C161F"/>
    <w:rPr>
      <w:color w:val="605E5C"/>
      <w:shd w:val="clear" w:color="auto" w:fill="E1DFDD"/>
    </w:rPr>
  </w:style>
  <w:style w:type="paragraph" w:styleId="HTMLPreformatted">
    <w:name w:val="HTML Preformatted"/>
    <w:basedOn w:val="Normal"/>
    <w:link w:val="HTMLPreformattedChar"/>
    <w:uiPriority w:val="99"/>
    <w:semiHidden/>
    <w:unhideWhenUsed/>
    <w:rsid w:val="004C46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C46B8"/>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462A39"/>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7C5B66"/>
    <w:pPr>
      <w:spacing w:after="100"/>
    </w:pPr>
  </w:style>
  <w:style w:type="paragraph" w:styleId="TOC2">
    <w:name w:val="toc 2"/>
    <w:basedOn w:val="Normal"/>
    <w:next w:val="Normal"/>
    <w:autoRedefine/>
    <w:uiPriority w:val="39"/>
    <w:unhideWhenUsed/>
    <w:rsid w:val="007C5B66"/>
    <w:pPr>
      <w:spacing w:after="100"/>
      <w:ind w:left="220"/>
    </w:pPr>
  </w:style>
  <w:style w:type="character" w:customStyle="1" w:styleId="Heading3Char">
    <w:name w:val="Heading 3 Char"/>
    <w:basedOn w:val="DefaultParagraphFont"/>
    <w:link w:val="Heading3"/>
    <w:uiPriority w:val="9"/>
    <w:rsid w:val="007C5B66"/>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54637F"/>
    <w:pPr>
      <w:spacing w:after="100"/>
      <w:ind w:left="440"/>
    </w:pPr>
  </w:style>
  <w:style w:type="paragraph" w:customStyle="1" w:styleId="TableNormal1">
    <w:name w:val="Table Normal1"/>
    <w:rsid w:val="00CB15B4"/>
    <w:pPr>
      <w:suppressAutoHyphens/>
      <w:spacing w:before="60" w:after="60" w:line="240" w:lineRule="auto"/>
    </w:pPr>
    <w:rPr>
      <w:rFonts w:ascii="Times New Roman" w:eastAsia="Times New Roman" w:hAnsi="Times New Roman" w:cs="Times New Roman"/>
      <w:sz w:val="20"/>
      <w:szCs w:val="24"/>
      <w:lang w:val="en-AU" w:eastAsia="zh-CN"/>
    </w:rPr>
  </w:style>
  <w:style w:type="paragraph" w:customStyle="1" w:styleId="TableHeader">
    <w:name w:val="Table Header"/>
    <w:basedOn w:val="TableNormal1"/>
    <w:rsid w:val="00CB15B4"/>
    <w:pPr>
      <w:spacing w:before="120" w:after="120"/>
      <w:jc w:val="center"/>
    </w:pPr>
    <w:rPr>
      <w:rFonts w:ascii="Arial" w:hAnsi="Arial" w:cs="Ari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4228215">
      <w:bodyDiv w:val="1"/>
      <w:marLeft w:val="0"/>
      <w:marRight w:val="0"/>
      <w:marTop w:val="0"/>
      <w:marBottom w:val="0"/>
      <w:divBdr>
        <w:top w:val="none" w:sz="0" w:space="0" w:color="auto"/>
        <w:left w:val="none" w:sz="0" w:space="0" w:color="auto"/>
        <w:bottom w:val="none" w:sz="0" w:space="0" w:color="auto"/>
        <w:right w:val="none" w:sz="0" w:space="0" w:color="auto"/>
      </w:divBdr>
    </w:div>
    <w:div w:id="112023482">
      <w:bodyDiv w:val="1"/>
      <w:marLeft w:val="0"/>
      <w:marRight w:val="0"/>
      <w:marTop w:val="0"/>
      <w:marBottom w:val="0"/>
      <w:divBdr>
        <w:top w:val="none" w:sz="0" w:space="0" w:color="auto"/>
        <w:left w:val="none" w:sz="0" w:space="0" w:color="auto"/>
        <w:bottom w:val="none" w:sz="0" w:space="0" w:color="auto"/>
        <w:right w:val="none" w:sz="0" w:space="0" w:color="auto"/>
      </w:divBdr>
    </w:div>
    <w:div w:id="1368064629">
      <w:bodyDiv w:val="1"/>
      <w:marLeft w:val="0"/>
      <w:marRight w:val="0"/>
      <w:marTop w:val="0"/>
      <w:marBottom w:val="0"/>
      <w:divBdr>
        <w:top w:val="none" w:sz="0" w:space="0" w:color="auto"/>
        <w:left w:val="none" w:sz="0" w:space="0" w:color="auto"/>
        <w:bottom w:val="none" w:sz="0" w:space="0" w:color="auto"/>
        <w:right w:val="none" w:sz="0" w:space="0" w:color="auto"/>
      </w:divBdr>
    </w:div>
    <w:div w:id="1784807622">
      <w:bodyDiv w:val="1"/>
      <w:marLeft w:val="0"/>
      <w:marRight w:val="0"/>
      <w:marTop w:val="0"/>
      <w:marBottom w:val="0"/>
      <w:divBdr>
        <w:top w:val="none" w:sz="0" w:space="0" w:color="auto"/>
        <w:left w:val="none" w:sz="0" w:space="0" w:color="auto"/>
        <w:bottom w:val="none" w:sz="0" w:space="0" w:color="auto"/>
        <w:right w:val="none" w:sz="0" w:space="0" w:color="auto"/>
      </w:divBdr>
    </w:div>
    <w:div w:id="20688447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pvislpvvc001.cokecce.com/" TargetMode="External"/><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pvislpvvc001.cokecce.com/" TargetMode="External"/><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eader" Target="header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83A65F-833C-4739-B0DD-8FF4CC5F55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4168</TotalTime>
  <Pages>13</Pages>
  <Words>1202</Words>
  <Characters>6856</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Installation of 2-Node VMware vSAN cluster for CCEP Remote Sites</dc:title>
  <dc:subject/>
  <dc:creator>Shrinath Acharya</dc:creator>
  <cp:keywords/>
  <dc:description/>
  <cp:lastModifiedBy>Shrinath Acharya</cp:lastModifiedBy>
  <cp:revision>71</cp:revision>
  <dcterms:created xsi:type="dcterms:W3CDTF">2020-09-02T14:57:00Z</dcterms:created>
  <dcterms:modified xsi:type="dcterms:W3CDTF">2021-09-28T15:32:00Z</dcterms:modified>
</cp:coreProperties>
</file>