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81CB8" w14:textId="05A6E77A" w:rsidR="00C04DBD" w:rsidRPr="00C04DBD" w:rsidRDefault="00C04DBD" w:rsidP="00F7065E">
      <w:pPr>
        <w:spacing w:after="0" w:line="240" w:lineRule="auto"/>
        <w:outlineLvl w:val="0"/>
        <w:rPr>
          <w:rFonts w:ascii="Arial" w:eastAsia="Times New Roman" w:hAnsi="Arial" w:cs="Times New Roman"/>
          <w:b/>
          <w:bCs/>
          <w:color w:val="161A22"/>
          <w:kern w:val="36"/>
          <w:sz w:val="28"/>
          <w:szCs w:val="28"/>
          <w:lang w:eastAsia="en-IN"/>
        </w:rPr>
      </w:pPr>
      <w:r w:rsidRPr="00C04DBD">
        <w:rPr>
          <w:rFonts w:ascii="Arial" w:hAnsi="Arial" w:cs="Arial"/>
          <w:b/>
          <w:bCs/>
          <w:sz w:val="28"/>
          <w:szCs w:val="28"/>
        </w:rPr>
        <w:t xml:space="preserve">RMRD </w:t>
      </w:r>
      <w:r w:rsidRPr="00C04DBD">
        <w:rPr>
          <w:rFonts w:ascii="Arial" w:hAnsi="Arial" w:cs="Arial"/>
          <w:b/>
          <w:bCs/>
          <w:sz w:val="28"/>
          <w:szCs w:val="28"/>
        </w:rPr>
        <w:t>D</w:t>
      </w:r>
      <w:r w:rsidRPr="00C04DBD">
        <w:rPr>
          <w:rFonts w:ascii="Arial" w:hAnsi="Arial" w:cs="Arial"/>
          <w:b/>
          <w:bCs/>
          <w:sz w:val="28"/>
          <w:szCs w:val="28"/>
        </w:rPr>
        <w:t xml:space="preserve">ock </w:t>
      </w:r>
      <w:r w:rsidRPr="00C04DBD">
        <w:rPr>
          <w:rFonts w:ascii="Arial" w:hAnsi="Arial" w:cs="Arial"/>
          <w:b/>
          <w:bCs/>
          <w:sz w:val="28"/>
          <w:szCs w:val="28"/>
        </w:rPr>
        <w:t>E</w:t>
      </w:r>
      <w:r w:rsidRPr="00C04DBD">
        <w:rPr>
          <w:rFonts w:ascii="Arial" w:hAnsi="Arial" w:cs="Arial"/>
          <w:b/>
          <w:bCs/>
          <w:sz w:val="28"/>
          <w:szCs w:val="28"/>
        </w:rPr>
        <w:t xml:space="preserve">lectronic </w:t>
      </w:r>
      <w:r w:rsidRPr="00C04DBD">
        <w:rPr>
          <w:rFonts w:ascii="Arial" w:hAnsi="Arial" w:cs="Arial"/>
          <w:b/>
          <w:bCs/>
          <w:sz w:val="28"/>
          <w:szCs w:val="28"/>
        </w:rPr>
        <w:t>W</w:t>
      </w:r>
      <w:r w:rsidRPr="00C04DBD">
        <w:rPr>
          <w:rFonts w:ascii="Arial" w:hAnsi="Arial" w:cs="Arial"/>
          <w:b/>
          <w:bCs/>
          <w:sz w:val="28"/>
          <w:szCs w:val="28"/>
        </w:rPr>
        <w:t xml:space="preserve">eighing </w:t>
      </w:r>
      <w:r w:rsidRPr="00C04DBD">
        <w:rPr>
          <w:rFonts w:ascii="Arial" w:hAnsi="Arial" w:cs="Arial"/>
          <w:b/>
          <w:bCs/>
          <w:sz w:val="28"/>
          <w:szCs w:val="28"/>
        </w:rPr>
        <w:t>S</w:t>
      </w:r>
      <w:r w:rsidRPr="00C04DBD">
        <w:rPr>
          <w:rFonts w:ascii="Arial" w:hAnsi="Arial" w:cs="Arial"/>
          <w:b/>
          <w:bCs/>
          <w:sz w:val="28"/>
          <w:szCs w:val="28"/>
        </w:rPr>
        <w:t>cale</w:t>
      </w:r>
      <w:r>
        <w:rPr>
          <w:rFonts w:ascii="Arial" w:hAnsi="Arial" w:cs="Arial"/>
          <w:b/>
          <w:bCs/>
          <w:sz w:val="28"/>
          <w:szCs w:val="28"/>
        </w:rPr>
        <w:t>:</w:t>
      </w:r>
    </w:p>
    <w:p w14:paraId="7DB5E05A" w14:textId="77777777" w:rsidR="00C04DBD" w:rsidRDefault="00C04DBD" w:rsidP="00F7065E">
      <w:pPr>
        <w:spacing w:after="0" w:line="240" w:lineRule="auto"/>
        <w:outlineLvl w:val="0"/>
        <w:rPr>
          <w:rFonts w:ascii="Arial" w:eastAsia="Times New Roman" w:hAnsi="Arial" w:cs="Times New Roman"/>
          <w:b/>
          <w:bCs/>
          <w:color w:val="161A22"/>
          <w:kern w:val="36"/>
          <w:sz w:val="48"/>
          <w:szCs w:val="48"/>
          <w:lang w:eastAsia="en-IN"/>
        </w:rPr>
      </w:pPr>
    </w:p>
    <w:p w14:paraId="44DFE6FC" w14:textId="4B9712B7" w:rsidR="00F7065E" w:rsidRPr="00F7065E" w:rsidRDefault="00F7065E" w:rsidP="00F7065E">
      <w:pPr>
        <w:spacing w:after="0" w:line="240" w:lineRule="auto"/>
        <w:outlineLvl w:val="0"/>
        <w:rPr>
          <w:rFonts w:ascii="Arial" w:eastAsia="Times New Roman" w:hAnsi="Arial" w:cs="Times New Roman"/>
          <w:b/>
          <w:bCs/>
          <w:color w:val="161A22"/>
          <w:kern w:val="36"/>
          <w:sz w:val="28"/>
          <w:szCs w:val="28"/>
          <w:lang w:eastAsia="en-IN"/>
        </w:rPr>
      </w:pPr>
      <w:r w:rsidRPr="00F7065E">
        <w:rPr>
          <w:rFonts w:ascii="Arial" w:eastAsia="Times New Roman" w:hAnsi="Arial" w:cs="Times New Roman"/>
          <w:b/>
          <w:bCs/>
          <w:color w:val="161A22"/>
          <w:kern w:val="36"/>
          <w:sz w:val="28"/>
          <w:szCs w:val="28"/>
          <w:lang w:eastAsia="en-IN"/>
        </w:rPr>
        <w:t>Raw Milk Reception Dock (RMRD)</w:t>
      </w:r>
    </w:p>
    <w:p w14:paraId="5CAD2BE9" w14:textId="67B8B9CD" w:rsidR="00F7065E" w:rsidRPr="00C04DBD" w:rsidRDefault="00F7065E" w:rsidP="00F7065E">
      <w:pPr>
        <w:spacing w:after="0" w:line="240" w:lineRule="auto"/>
        <w:rPr>
          <w:rFonts w:ascii="Arial" w:eastAsia="Times New Roman" w:hAnsi="Arial" w:cs="Arial"/>
          <w:sz w:val="28"/>
          <w:szCs w:val="28"/>
          <w:lang w:eastAsia="en-IN"/>
        </w:rPr>
      </w:pPr>
    </w:p>
    <w:p w14:paraId="34BCE2D0" w14:textId="4D560A45" w:rsidR="00F7065E" w:rsidRDefault="00F7065E" w:rsidP="00F7065E">
      <w:pPr>
        <w:spacing w:after="0" w:line="240" w:lineRule="auto"/>
        <w:rPr>
          <w:rFonts w:ascii="Arial" w:eastAsia="Times New Roman" w:hAnsi="Arial" w:cs="Arial"/>
          <w:sz w:val="24"/>
          <w:szCs w:val="24"/>
          <w:lang w:eastAsia="en-IN"/>
        </w:rPr>
      </w:pPr>
    </w:p>
    <w:p w14:paraId="78D4E88E" w14:textId="77777777" w:rsidR="00F7065E" w:rsidRPr="00F7065E" w:rsidRDefault="00F7065E" w:rsidP="00F7065E">
      <w:pPr>
        <w:spacing w:after="0" w:line="240" w:lineRule="auto"/>
        <w:rPr>
          <w:rFonts w:ascii="Arial" w:eastAsia="Times New Roman" w:hAnsi="Arial" w:cs="Arial"/>
          <w:sz w:val="24"/>
          <w:szCs w:val="24"/>
          <w:lang w:eastAsia="en-IN"/>
        </w:rPr>
      </w:pPr>
    </w:p>
    <w:tbl>
      <w:tblPr>
        <w:tblW w:w="10455" w:type="dxa"/>
        <w:tblBorders>
          <w:top w:val="single" w:sz="6" w:space="0" w:color="CED2DA"/>
          <w:left w:val="single" w:sz="6" w:space="0" w:color="CED2DA"/>
          <w:bottom w:val="single" w:sz="6" w:space="0" w:color="CED2DA"/>
          <w:right w:val="single" w:sz="6" w:space="0" w:color="CED2DA"/>
        </w:tblBorders>
        <w:tblCellMar>
          <w:left w:w="0" w:type="dxa"/>
          <w:right w:w="0" w:type="dxa"/>
        </w:tblCellMar>
        <w:tblLook w:val="04A0" w:firstRow="1" w:lastRow="0" w:firstColumn="1" w:lastColumn="0" w:noHBand="0" w:noVBand="1"/>
      </w:tblPr>
      <w:tblGrid>
        <w:gridCol w:w="5096"/>
        <w:gridCol w:w="5359"/>
      </w:tblGrid>
      <w:tr w:rsidR="00F7065E" w:rsidRPr="00F7065E" w14:paraId="6D239DF3" w14:textId="77777777" w:rsidTr="00F7065E">
        <w:trPr>
          <w:trHeight w:val="405"/>
        </w:trPr>
        <w:tc>
          <w:tcPr>
            <w:tcW w:w="0" w:type="auto"/>
            <w:shd w:val="clear" w:color="auto" w:fill="F4F5F8"/>
            <w:hideMark/>
          </w:tcPr>
          <w:p w14:paraId="7A7A65BA"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Flow Rate</w:t>
            </w:r>
          </w:p>
        </w:tc>
        <w:tc>
          <w:tcPr>
            <w:tcW w:w="0" w:type="auto"/>
            <w:shd w:val="clear" w:color="auto" w:fill="F4F5F8"/>
            <w:hideMark/>
          </w:tcPr>
          <w:p w14:paraId="449D99D7"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500 LPH</w:t>
            </w:r>
          </w:p>
        </w:tc>
      </w:tr>
      <w:tr w:rsidR="00F7065E" w:rsidRPr="00F7065E" w14:paraId="3802B5BD" w14:textId="77777777" w:rsidTr="00F7065E">
        <w:trPr>
          <w:trHeight w:val="405"/>
        </w:trPr>
        <w:tc>
          <w:tcPr>
            <w:tcW w:w="0" w:type="auto"/>
            <w:shd w:val="clear" w:color="auto" w:fill="FFFFFF"/>
            <w:hideMark/>
          </w:tcPr>
          <w:p w14:paraId="0A6F731C"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Capacity</w:t>
            </w:r>
          </w:p>
        </w:tc>
        <w:tc>
          <w:tcPr>
            <w:tcW w:w="0" w:type="auto"/>
            <w:shd w:val="clear" w:color="auto" w:fill="FFFFFF"/>
            <w:hideMark/>
          </w:tcPr>
          <w:p w14:paraId="709FA826"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500 LPH</w:t>
            </w:r>
          </w:p>
        </w:tc>
      </w:tr>
      <w:tr w:rsidR="00F7065E" w:rsidRPr="00F7065E" w14:paraId="17C165DE" w14:textId="77777777" w:rsidTr="00F7065E">
        <w:trPr>
          <w:trHeight w:val="405"/>
        </w:trPr>
        <w:tc>
          <w:tcPr>
            <w:tcW w:w="0" w:type="auto"/>
            <w:shd w:val="clear" w:color="auto" w:fill="F4F5F8"/>
            <w:hideMark/>
          </w:tcPr>
          <w:p w14:paraId="5B02D7EB"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proofErr w:type="gramStart"/>
            <w:r w:rsidRPr="00F7065E">
              <w:rPr>
                <w:rFonts w:ascii="Times New Roman" w:eastAsia="Times New Roman" w:hAnsi="Times New Roman" w:cs="Times New Roman"/>
                <w:sz w:val="24"/>
                <w:szCs w:val="24"/>
                <w:lang w:eastAsia="en-IN"/>
              </w:rPr>
              <w:t>Capacity(</w:t>
            </w:r>
            <w:proofErr w:type="gramEnd"/>
            <w:r w:rsidRPr="00F7065E">
              <w:rPr>
                <w:rFonts w:ascii="Times New Roman" w:eastAsia="Times New Roman" w:hAnsi="Times New Roman" w:cs="Times New Roman"/>
                <w:sz w:val="24"/>
                <w:szCs w:val="24"/>
                <w:lang w:eastAsia="en-IN"/>
              </w:rPr>
              <w:t>LPH)</w:t>
            </w:r>
          </w:p>
        </w:tc>
        <w:tc>
          <w:tcPr>
            <w:tcW w:w="0" w:type="auto"/>
            <w:shd w:val="clear" w:color="auto" w:fill="F4F5F8"/>
            <w:hideMark/>
          </w:tcPr>
          <w:p w14:paraId="17223E6C"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500</w:t>
            </w:r>
          </w:p>
        </w:tc>
      </w:tr>
      <w:tr w:rsidR="00F7065E" w:rsidRPr="00F7065E" w14:paraId="3F708F86" w14:textId="77777777" w:rsidTr="00F7065E">
        <w:trPr>
          <w:trHeight w:val="405"/>
        </w:trPr>
        <w:tc>
          <w:tcPr>
            <w:tcW w:w="0" w:type="auto"/>
            <w:shd w:val="clear" w:color="auto" w:fill="FFFFFF"/>
            <w:hideMark/>
          </w:tcPr>
          <w:p w14:paraId="716DA4B3"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Automation Grade</w:t>
            </w:r>
          </w:p>
        </w:tc>
        <w:tc>
          <w:tcPr>
            <w:tcW w:w="0" w:type="auto"/>
            <w:shd w:val="clear" w:color="auto" w:fill="FFFFFF"/>
            <w:hideMark/>
          </w:tcPr>
          <w:p w14:paraId="165469EE"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Semi-Automatic</w:t>
            </w:r>
          </w:p>
        </w:tc>
      </w:tr>
      <w:tr w:rsidR="00F7065E" w:rsidRPr="00F7065E" w14:paraId="4F8FEC5A" w14:textId="77777777" w:rsidTr="00F7065E">
        <w:trPr>
          <w:trHeight w:val="405"/>
        </w:trPr>
        <w:tc>
          <w:tcPr>
            <w:tcW w:w="0" w:type="auto"/>
            <w:shd w:val="clear" w:color="auto" w:fill="F4F5F8"/>
            <w:hideMark/>
          </w:tcPr>
          <w:p w14:paraId="5C3EED22"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Equipment Type</w:t>
            </w:r>
          </w:p>
        </w:tc>
        <w:tc>
          <w:tcPr>
            <w:tcW w:w="0" w:type="auto"/>
            <w:shd w:val="clear" w:color="auto" w:fill="F4F5F8"/>
            <w:hideMark/>
          </w:tcPr>
          <w:p w14:paraId="751C08F1"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Milk Storage Tanks</w:t>
            </w:r>
          </w:p>
        </w:tc>
      </w:tr>
      <w:tr w:rsidR="00F7065E" w:rsidRPr="00F7065E" w14:paraId="5480EBA2" w14:textId="77777777" w:rsidTr="00F7065E">
        <w:trPr>
          <w:trHeight w:val="405"/>
        </w:trPr>
        <w:tc>
          <w:tcPr>
            <w:tcW w:w="0" w:type="auto"/>
            <w:shd w:val="clear" w:color="auto" w:fill="FFFFFF"/>
            <w:hideMark/>
          </w:tcPr>
          <w:p w14:paraId="5F6B1AA0"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Plant Type</w:t>
            </w:r>
          </w:p>
        </w:tc>
        <w:tc>
          <w:tcPr>
            <w:tcW w:w="0" w:type="auto"/>
            <w:shd w:val="clear" w:color="auto" w:fill="FFFFFF"/>
            <w:hideMark/>
          </w:tcPr>
          <w:p w14:paraId="2AE9557A"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RMRD</w:t>
            </w:r>
          </w:p>
        </w:tc>
      </w:tr>
      <w:tr w:rsidR="00F7065E" w:rsidRPr="00F7065E" w14:paraId="425AF3CF" w14:textId="77777777" w:rsidTr="00F7065E">
        <w:trPr>
          <w:trHeight w:val="405"/>
        </w:trPr>
        <w:tc>
          <w:tcPr>
            <w:tcW w:w="0" w:type="auto"/>
            <w:shd w:val="clear" w:color="auto" w:fill="F4F5F8"/>
            <w:hideMark/>
          </w:tcPr>
          <w:p w14:paraId="70DC762C"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Material Grade</w:t>
            </w:r>
          </w:p>
        </w:tc>
        <w:tc>
          <w:tcPr>
            <w:tcW w:w="0" w:type="auto"/>
            <w:shd w:val="clear" w:color="auto" w:fill="F4F5F8"/>
            <w:hideMark/>
          </w:tcPr>
          <w:p w14:paraId="54AE6B65"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Stainless Steel 304</w:t>
            </w:r>
          </w:p>
        </w:tc>
      </w:tr>
      <w:tr w:rsidR="00F7065E" w:rsidRPr="00F7065E" w14:paraId="1B2346F5" w14:textId="77777777" w:rsidTr="00F7065E">
        <w:trPr>
          <w:trHeight w:val="405"/>
        </w:trPr>
        <w:tc>
          <w:tcPr>
            <w:tcW w:w="0" w:type="auto"/>
            <w:shd w:val="clear" w:color="auto" w:fill="FFFFFF"/>
            <w:hideMark/>
          </w:tcPr>
          <w:p w14:paraId="3648182D"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Included Equipment</w:t>
            </w:r>
          </w:p>
        </w:tc>
        <w:tc>
          <w:tcPr>
            <w:tcW w:w="0" w:type="auto"/>
            <w:shd w:val="clear" w:color="auto" w:fill="FFFFFF"/>
            <w:hideMark/>
          </w:tcPr>
          <w:p w14:paraId="06D4573C"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RMRD</w:t>
            </w:r>
          </w:p>
        </w:tc>
      </w:tr>
      <w:tr w:rsidR="00F7065E" w:rsidRPr="00F7065E" w14:paraId="2CFC2A93" w14:textId="77777777" w:rsidTr="00F7065E">
        <w:trPr>
          <w:trHeight w:val="405"/>
        </w:trPr>
        <w:tc>
          <w:tcPr>
            <w:tcW w:w="0" w:type="auto"/>
            <w:shd w:val="clear" w:color="auto" w:fill="F4F5F8"/>
            <w:hideMark/>
          </w:tcPr>
          <w:p w14:paraId="3365D449"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Brand</w:t>
            </w:r>
          </w:p>
        </w:tc>
        <w:tc>
          <w:tcPr>
            <w:tcW w:w="0" w:type="auto"/>
            <w:shd w:val="clear" w:color="auto" w:fill="F4F5F8"/>
            <w:hideMark/>
          </w:tcPr>
          <w:p w14:paraId="648DBF99" w14:textId="3648D1A5" w:rsidR="00F7065E" w:rsidRPr="00F7065E" w:rsidRDefault="002D0FFF" w:rsidP="00F706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ALFA TECH INDIA</w:t>
            </w:r>
          </w:p>
        </w:tc>
      </w:tr>
      <w:tr w:rsidR="00F7065E" w:rsidRPr="00F7065E" w14:paraId="45DB101D" w14:textId="77777777" w:rsidTr="00F7065E">
        <w:trPr>
          <w:trHeight w:val="405"/>
        </w:trPr>
        <w:tc>
          <w:tcPr>
            <w:tcW w:w="0" w:type="auto"/>
            <w:shd w:val="clear" w:color="auto" w:fill="FFFFFF"/>
            <w:hideMark/>
          </w:tcPr>
          <w:p w14:paraId="60FA02A5"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Body Material</w:t>
            </w:r>
          </w:p>
        </w:tc>
        <w:tc>
          <w:tcPr>
            <w:tcW w:w="0" w:type="auto"/>
            <w:shd w:val="clear" w:color="auto" w:fill="FFFFFF"/>
            <w:hideMark/>
          </w:tcPr>
          <w:p w14:paraId="72446B73"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Stainless Steel</w:t>
            </w:r>
          </w:p>
        </w:tc>
      </w:tr>
      <w:tr w:rsidR="00F7065E" w:rsidRPr="00F7065E" w14:paraId="5FBD40E2" w14:textId="77777777" w:rsidTr="00F7065E">
        <w:trPr>
          <w:trHeight w:val="405"/>
        </w:trPr>
        <w:tc>
          <w:tcPr>
            <w:tcW w:w="0" w:type="auto"/>
            <w:shd w:val="clear" w:color="auto" w:fill="F4F5F8"/>
            <w:hideMark/>
          </w:tcPr>
          <w:p w14:paraId="000613C3"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Country of Origin</w:t>
            </w:r>
          </w:p>
        </w:tc>
        <w:tc>
          <w:tcPr>
            <w:tcW w:w="0" w:type="auto"/>
            <w:shd w:val="clear" w:color="auto" w:fill="F4F5F8"/>
            <w:hideMark/>
          </w:tcPr>
          <w:p w14:paraId="0430D08C" w14:textId="77777777" w:rsidR="00F7065E" w:rsidRPr="00F7065E" w:rsidRDefault="00F7065E" w:rsidP="00F7065E">
            <w:pPr>
              <w:spacing w:after="0" w:line="240" w:lineRule="auto"/>
              <w:rPr>
                <w:rFonts w:ascii="Times New Roman" w:eastAsia="Times New Roman" w:hAnsi="Times New Roman" w:cs="Times New Roman"/>
                <w:sz w:val="24"/>
                <w:szCs w:val="24"/>
                <w:lang w:eastAsia="en-IN"/>
              </w:rPr>
            </w:pPr>
            <w:r w:rsidRPr="00F7065E">
              <w:rPr>
                <w:rFonts w:ascii="Times New Roman" w:eastAsia="Times New Roman" w:hAnsi="Times New Roman" w:cs="Times New Roman"/>
                <w:sz w:val="24"/>
                <w:szCs w:val="24"/>
                <w:lang w:eastAsia="en-IN"/>
              </w:rPr>
              <w:t>Made in India</w:t>
            </w:r>
          </w:p>
        </w:tc>
      </w:tr>
    </w:tbl>
    <w:p w14:paraId="417C1892" w14:textId="77777777" w:rsidR="002D0FFF" w:rsidRDefault="002D0FFF" w:rsidP="00F7065E">
      <w:pPr>
        <w:shd w:val="clear" w:color="auto" w:fill="FFFFFF"/>
        <w:spacing w:after="75" w:line="240" w:lineRule="auto"/>
        <w:rPr>
          <w:rFonts w:ascii="Arial" w:eastAsia="Times New Roman" w:hAnsi="Arial" w:cs="Arial"/>
          <w:color w:val="333333"/>
          <w:sz w:val="21"/>
          <w:szCs w:val="21"/>
          <w:lang w:eastAsia="en-IN"/>
        </w:rPr>
      </w:pPr>
    </w:p>
    <w:p w14:paraId="16571058" w14:textId="22DB6899" w:rsidR="00C04DBD" w:rsidRPr="00C04DBD" w:rsidRDefault="00C04DBD" w:rsidP="002D0FFF">
      <w:pPr>
        <w:shd w:val="clear" w:color="auto" w:fill="FFFFFF" w:themeFill="background1"/>
        <w:spacing w:before="100" w:beforeAutospacing="1" w:after="100" w:afterAutospacing="1" w:line="419" w:lineRule="atLeast"/>
        <w:rPr>
          <w:rFonts w:ascii="Arial" w:eastAsia="Times New Roman" w:hAnsi="Arial" w:cs="Arial"/>
          <w:b/>
          <w:bCs/>
          <w:sz w:val="28"/>
          <w:szCs w:val="28"/>
        </w:rPr>
      </w:pPr>
      <w:r>
        <w:rPr>
          <w:rFonts w:ascii="Arial" w:hAnsi="Arial" w:cs="Arial"/>
          <w:b/>
          <w:bCs/>
          <w:sz w:val="24"/>
          <w:szCs w:val="24"/>
        </w:rPr>
        <w:t>W</w:t>
      </w:r>
      <w:r w:rsidR="002D0FFF" w:rsidRPr="00C04DBD">
        <w:rPr>
          <w:rFonts w:ascii="Arial" w:hAnsi="Arial" w:cs="Arial"/>
          <w:b/>
          <w:bCs/>
          <w:sz w:val="24"/>
          <w:szCs w:val="24"/>
        </w:rPr>
        <w:t xml:space="preserve">ith 500lit Weigh Bowl very useful for </w:t>
      </w:r>
      <w:r w:rsidR="002D0FFF" w:rsidRPr="00C04DBD">
        <w:rPr>
          <w:rFonts w:ascii="Arial" w:eastAsia="Times New Roman" w:hAnsi="Arial" w:cs="Arial"/>
          <w:b/>
          <w:bCs/>
          <w:sz w:val="28"/>
          <w:szCs w:val="28"/>
        </w:rPr>
        <w:t xml:space="preserve">500/600kg/Lit </w:t>
      </w:r>
    </w:p>
    <w:p w14:paraId="29735DFD" w14:textId="59185A8F" w:rsidR="002D0FFF" w:rsidRPr="00C04DBD" w:rsidRDefault="002D0FFF" w:rsidP="002D0FFF">
      <w:pPr>
        <w:shd w:val="clear" w:color="auto" w:fill="FFFFFF" w:themeFill="background1"/>
        <w:spacing w:before="100" w:beforeAutospacing="1" w:after="100" w:afterAutospacing="1" w:line="419" w:lineRule="atLeast"/>
        <w:rPr>
          <w:rFonts w:ascii="Arial" w:eastAsia="Times New Roman" w:hAnsi="Arial" w:cs="Arial"/>
          <w:b/>
          <w:bCs/>
          <w:sz w:val="28"/>
          <w:szCs w:val="28"/>
        </w:rPr>
      </w:pPr>
      <w:r w:rsidRPr="00C04DBD">
        <w:rPr>
          <w:rFonts w:ascii="Arial" w:eastAsia="Times New Roman" w:hAnsi="Arial" w:cs="Arial"/>
          <w:b/>
          <w:bCs/>
          <w:sz w:val="28"/>
          <w:szCs w:val="28"/>
        </w:rPr>
        <w:t>Acc50/100/200/500/1000gms.</w:t>
      </w:r>
    </w:p>
    <w:p w14:paraId="49E9717A" w14:textId="77777777" w:rsidR="002D0FFF" w:rsidRPr="00C04DBD" w:rsidRDefault="002D0FFF" w:rsidP="002D0FFF">
      <w:pPr>
        <w:shd w:val="clear" w:color="auto" w:fill="FFFFFF" w:themeFill="background1"/>
        <w:spacing w:before="100" w:beforeAutospacing="1" w:after="100" w:afterAutospacing="1" w:line="419" w:lineRule="atLeast"/>
        <w:rPr>
          <w:rFonts w:ascii="Arial" w:eastAsia="Times New Roman" w:hAnsi="Arial" w:cs="Arial"/>
          <w:b/>
          <w:bCs/>
          <w:sz w:val="28"/>
          <w:szCs w:val="28"/>
        </w:rPr>
      </w:pPr>
      <w:proofErr w:type="gramStart"/>
      <w:r w:rsidRPr="00C04DBD">
        <w:rPr>
          <w:rFonts w:ascii="Arial" w:eastAsia="Times New Roman" w:hAnsi="Arial" w:cs="Arial"/>
          <w:b/>
          <w:bCs/>
          <w:sz w:val="28"/>
          <w:szCs w:val="28"/>
        </w:rPr>
        <w:t>Power :</w:t>
      </w:r>
      <w:proofErr w:type="gramEnd"/>
      <w:r w:rsidRPr="00C04DBD">
        <w:rPr>
          <w:rFonts w:ascii="Arial" w:eastAsia="Times New Roman" w:hAnsi="Arial" w:cs="Arial"/>
          <w:b/>
          <w:bCs/>
          <w:sz w:val="28"/>
          <w:szCs w:val="28"/>
        </w:rPr>
        <w:t xml:space="preserve"> 220-24V AC/12V Dc.</w:t>
      </w:r>
    </w:p>
    <w:p w14:paraId="1BB32280" w14:textId="77777777" w:rsidR="002D0FFF" w:rsidRPr="00C04DBD" w:rsidRDefault="002D0FFF" w:rsidP="002D0FFF">
      <w:pPr>
        <w:shd w:val="clear" w:color="auto" w:fill="FFFFFF" w:themeFill="background1"/>
        <w:spacing w:before="100" w:beforeAutospacing="1" w:after="100" w:afterAutospacing="1" w:line="419" w:lineRule="atLeast"/>
        <w:rPr>
          <w:rFonts w:ascii="Arial" w:eastAsia="Times New Roman" w:hAnsi="Arial" w:cs="Arial"/>
          <w:b/>
          <w:bCs/>
          <w:sz w:val="28"/>
          <w:szCs w:val="28"/>
        </w:rPr>
      </w:pPr>
      <w:r w:rsidRPr="00C04DBD">
        <w:rPr>
          <w:rFonts w:ascii="Arial" w:eastAsia="Times New Roman" w:hAnsi="Arial" w:cs="Arial"/>
          <w:b/>
          <w:bCs/>
          <w:sz w:val="28"/>
          <w:szCs w:val="28"/>
        </w:rPr>
        <w:t>RS232 Port: Computer Interface.</w:t>
      </w:r>
    </w:p>
    <w:p w14:paraId="423F3F6C" w14:textId="77777777" w:rsidR="002D0FFF" w:rsidRPr="00C04DBD" w:rsidRDefault="002D0FFF" w:rsidP="002D0FFF">
      <w:pPr>
        <w:shd w:val="clear" w:color="auto" w:fill="FFFFFF" w:themeFill="background1"/>
        <w:spacing w:before="100" w:beforeAutospacing="1" w:after="100" w:afterAutospacing="1" w:line="419" w:lineRule="atLeast"/>
        <w:rPr>
          <w:rFonts w:ascii="Arial" w:eastAsia="Times New Roman" w:hAnsi="Arial" w:cs="Arial"/>
          <w:b/>
          <w:bCs/>
          <w:sz w:val="28"/>
          <w:szCs w:val="28"/>
        </w:rPr>
      </w:pPr>
      <w:r w:rsidRPr="00C04DBD">
        <w:rPr>
          <w:rFonts w:ascii="Arial" w:eastAsia="Times New Roman" w:hAnsi="Arial" w:cs="Arial"/>
          <w:b/>
          <w:bCs/>
          <w:sz w:val="28"/>
          <w:szCs w:val="28"/>
        </w:rPr>
        <w:t>Serial Printing Interface.</w:t>
      </w:r>
    </w:p>
    <w:p w14:paraId="0F70F18C" w14:textId="77777777" w:rsidR="002D0FFF" w:rsidRPr="00C04DBD" w:rsidRDefault="002D0FFF" w:rsidP="002D0FFF">
      <w:pPr>
        <w:shd w:val="clear" w:color="auto" w:fill="FFFFFF" w:themeFill="background1"/>
        <w:spacing w:before="100" w:beforeAutospacing="1" w:after="100" w:afterAutospacing="1" w:line="419" w:lineRule="atLeast"/>
        <w:rPr>
          <w:rFonts w:ascii="Arial" w:eastAsia="Times New Roman" w:hAnsi="Arial" w:cs="Arial"/>
          <w:b/>
          <w:bCs/>
          <w:sz w:val="28"/>
          <w:szCs w:val="28"/>
        </w:rPr>
      </w:pPr>
      <w:r w:rsidRPr="00C04DBD">
        <w:rPr>
          <w:rFonts w:ascii="Arial" w:eastAsia="Times New Roman" w:hAnsi="Arial" w:cs="Arial"/>
          <w:b/>
          <w:bCs/>
          <w:sz w:val="28"/>
          <w:szCs w:val="28"/>
        </w:rPr>
        <w:t>Indicator with Remote Display.</w:t>
      </w:r>
    </w:p>
    <w:p w14:paraId="7AEF3D21" w14:textId="77777777" w:rsidR="002D0FFF" w:rsidRPr="00C04DBD" w:rsidRDefault="002D0FFF" w:rsidP="002D0FFF">
      <w:pPr>
        <w:shd w:val="clear" w:color="auto" w:fill="FFFFFF" w:themeFill="background1"/>
        <w:spacing w:before="100" w:beforeAutospacing="1" w:after="100" w:afterAutospacing="1" w:line="419" w:lineRule="atLeast"/>
        <w:rPr>
          <w:rFonts w:ascii="Arial" w:eastAsia="Times New Roman" w:hAnsi="Arial" w:cs="Arial"/>
          <w:b/>
          <w:bCs/>
          <w:sz w:val="28"/>
          <w:szCs w:val="28"/>
        </w:rPr>
      </w:pPr>
      <w:r w:rsidRPr="00C04DBD">
        <w:rPr>
          <w:rFonts w:ascii="Arial" w:eastAsia="Times New Roman" w:hAnsi="Arial" w:cs="Arial"/>
          <w:b/>
          <w:bCs/>
          <w:sz w:val="28"/>
          <w:szCs w:val="28"/>
        </w:rPr>
        <w:t>Kg.to Litre. conversion facility.</w:t>
      </w:r>
    </w:p>
    <w:p w14:paraId="470920CF" w14:textId="77777777" w:rsidR="002D0FFF" w:rsidRPr="00C04DBD" w:rsidRDefault="002D0FFF" w:rsidP="002D0FFF">
      <w:pPr>
        <w:shd w:val="clear" w:color="auto" w:fill="FFFFFF" w:themeFill="background1"/>
        <w:spacing w:before="100" w:beforeAutospacing="1" w:after="100" w:afterAutospacing="1" w:line="419" w:lineRule="atLeast"/>
        <w:rPr>
          <w:rFonts w:ascii="Arial" w:eastAsia="Times New Roman" w:hAnsi="Arial" w:cs="Arial"/>
          <w:b/>
          <w:bCs/>
          <w:sz w:val="28"/>
          <w:szCs w:val="28"/>
        </w:rPr>
      </w:pPr>
      <w:r w:rsidRPr="00C04DBD">
        <w:rPr>
          <w:rFonts w:ascii="Arial" w:eastAsia="Times New Roman" w:hAnsi="Arial" w:cs="Arial"/>
          <w:b/>
          <w:bCs/>
          <w:sz w:val="28"/>
          <w:szCs w:val="28"/>
        </w:rPr>
        <w:t>Interface with Micr0 &amp; PC.</w:t>
      </w:r>
    </w:p>
    <w:p w14:paraId="443C8EEC" w14:textId="77777777" w:rsidR="002D0FFF" w:rsidRPr="002D0FFF" w:rsidRDefault="002D0FFF" w:rsidP="002D0FFF">
      <w:pPr>
        <w:shd w:val="clear" w:color="auto" w:fill="FFFFFF" w:themeFill="background1"/>
        <w:spacing w:before="100" w:beforeAutospacing="1" w:after="100" w:afterAutospacing="1" w:line="419" w:lineRule="atLeast"/>
        <w:rPr>
          <w:rFonts w:ascii="Arial Black" w:eastAsia="Times New Roman" w:hAnsi="Arial Black" w:cs="Tahoma"/>
          <w:b/>
          <w:bCs/>
          <w:sz w:val="28"/>
          <w:szCs w:val="28"/>
        </w:rPr>
      </w:pPr>
      <w:r w:rsidRPr="00C04DBD">
        <w:rPr>
          <w:rFonts w:ascii="Arial" w:eastAsia="Times New Roman" w:hAnsi="Arial" w:cs="Arial"/>
          <w:b/>
          <w:bCs/>
          <w:sz w:val="28"/>
          <w:szCs w:val="28"/>
        </w:rPr>
        <w:t>Fully Protected from Moisture &amp; Humidity</w:t>
      </w:r>
      <w:r w:rsidRPr="002D0FFF">
        <w:rPr>
          <w:rFonts w:ascii="Arial Black" w:eastAsia="Times New Roman" w:hAnsi="Arial Black" w:cs="Tahoma"/>
          <w:b/>
          <w:bCs/>
          <w:sz w:val="28"/>
          <w:szCs w:val="28"/>
        </w:rPr>
        <w:t>.</w:t>
      </w:r>
    </w:p>
    <w:p w14:paraId="6243D8E3" w14:textId="6D830BB6" w:rsidR="002D0FFF" w:rsidRDefault="002D0FFF" w:rsidP="002D0FFF">
      <w:pPr>
        <w:shd w:val="clear" w:color="auto" w:fill="FFFFFF" w:themeFill="background1"/>
        <w:spacing w:before="100" w:beforeAutospacing="1" w:after="100" w:afterAutospacing="1" w:line="419" w:lineRule="atLeast"/>
        <w:rPr>
          <w:rFonts w:ascii="Arial Black" w:eastAsia="Times New Roman" w:hAnsi="Arial Black" w:cs="Tahoma"/>
          <w:b/>
          <w:bCs/>
          <w:sz w:val="28"/>
          <w:szCs w:val="28"/>
        </w:rPr>
      </w:pPr>
      <w:r w:rsidRPr="002D0FFF">
        <w:rPr>
          <w:rFonts w:ascii="Arial Black" w:eastAsia="Times New Roman" w:hAnsi="Arial Black" w:cs="Tahoma"/>
          <w:b/>
          <w:bCs/>
          <w:sz w:val="28"/>
          <w:szCs w:val="28"/>
        </w:rPr>
        <w:t>S.S. 304 Platform &amp;</w:t>
      </w:r>
      <w:proofErr w:type="gramStart"/>
      <w:r w:rsidRPr="002D0FFF">
        <w:rPr>
          <w:rFonts w:ascii="Arial Black" w:eastAsia="Times New Roman" w:hAnsi="Arial Black" w:cs="Tahoma"/>
          <w:b/>
          <w:bCs/>
          <w:sz w:val="28"/>
          <w:szCs w:val="28"/>
        </w:rPr>
        <w:t>S.S</w:t>
      </w:r>
      <w:proofErr w:type="gramEnd"/>
      <w:r w:rsidRPr="002D0FFF">
        <w:rPr>
          <w:rFonts w:ascii="Arial Black" w:eastAsia="Times New Roman" w:hAnsi="Arial Black" w:cs="Tahoma"/>
          <w:b/>
          <w:bCs/>
          <w:sz w:val="28"/>
          <w:szCs w:val="28"/>
        </w:rPr>
        <w:t xml:space="preserve"> Load Cell (moisture proof)</w:t>
      </w:r>
    </w:p>
    <w:p w14:paraId="60D1072D" w14:textId="1CDA37DB" w:rsidR="00C04DBD" w:rsidRPr="00C04DBD" w:rsidRDefault="00C04DBD" w:rsidP="00C04DBD">
      <w:pPr>
        <w:shd w:val="clear" w:color="auto" w:fill="FFFFFF"/>
        <w:spacing w:after="75" w:line="240" w:lineRule="auto"/>
        <w:rPr>
          <w:rFonts w:ascii="Arial" w:eastAsia="Times New Roman" w:hAnsi="Arial" w:cs="Arial"/>
          <w:color w:val="333333"/>
          <w:lang w:eastAsia="en-IN"/>
        </w:rPr>
      </w:pPr>
      <w:r w:rsidRPr="00F7065E">
        <w:rPr>
          <w:rFonts w:ascii="Arial" w:eastAsia="Times New Roman" w:hAnsi="Arial" w:cs="Arial"/>
          <w:color w:val="333333"/>
          <w:lang w:eastAsia="en-IN"/>
        </w:rPr>
        <w:lastRenderedPageBreak/>
        <w:t>Raw Milk Reception Dock is the primary intake point of liquid milk entry in dairies/chilling centres. It is specifically meant for the reception of milk brought in cans from village milk collection centres located over a wide area. The cans of individual village milk collection centres from many such routes are unloaded at the RMRD, after which their milk is weighed &amp; tested separately.</w:t>
      </w:r>
      <w:r w:rsidRPr="00F7065E">
        <w:rPr>
          <w:rFonts w:ascii="Arial" w:eastAsia="Times New Roman" w:hAnsi="Arial" w:cs="Arial"/>
          <w:color w:val="333333"/>
          <w:lang w:eastAsia="en-IN"/>
        </w:rPr>
        <w:br/>
      </w:r>
      <w:r w:rsidRPr="00F7065E">
        <w:rPr>
          <w:rFonts w:ascii="Arial" w:eastAsia="Times New Roman" w:hAnsi="Arial" w:cs="Arial"/>
          <w:color w:val="333333"/>
          <w:lang w:eastAsia="en-IN"/>
        </w:rPr>
        <w:br/>
        <w:t>The objective of handling the milk as quickly as possible continues even at the milk reception, as the milk is still vulnerable to spoilage, till it is chilled and taken into the milk storage tank, and processed. The crucial stage of milk reception also involves the responsibility of checking the quantity, quality for acceptance, and the time management of handling many vehicles. IDEF is a leading manufacturer and supplier of Raw Milk Reception Dock (RMRD), Milk Processing Plants, Mini Dairy Plants, Milk/Milk Product Processing Equipment and solutions.</w:t>
      </w:r>
    </w:p>
    <w:p w14:paraId="7A9D7B76" w14:textId="069652D6" w:rsidR="00C04DBD" w:rsidRPr="00C04DBD" w:rsidRDefault="00C04DBD" w:rsidP="00C04DBD">
      <w:pPr>
        <w:shd w:val="clear" w:color="auto" w:fill="FFFFFF"/>
        <w:spacing w:after="75" w:line="240" w:lineRule="auto"/>
        <w:rPr>
          <w:rFonts w:ascii="Arial" w:eastAsia="Times New Roman" w:hAnsi="Arial" w:cs="Arial"/>
          <w:color w:val="333333"/>
          <w:lang w:eastAsia="en-IN"/>
        </w:rPr>
      </w:pPr>
    </w:p>
    <w:p w14:paraId="4FF47DAF" w14:textId="71868746" w:rsidR="00C04DBD" w:rsidRDefault="00C04DBD" w:rsidP="00C04DBD">
      <w:pPr>
        <w:shd w:val="clear" w:color="auto" w:fill="FFFFFF"/>
        <w:spacing w:after="75" w:line="240" w:lineRule="auto"/>
        <w:rPr>
          <w:rFonts w:ascii="Arial" w:eastAsia="Times New Roman" w:hAnsi="Arial" w:cs="Arial"/>
          <w:color w:val="333333"/>
          <w:sz w:val="21"/>
          <w:szCs w:val="21"/>
          <w:lang w:eastAsia="en-IN"/>
        </w:rPr>
      </w:pPr>
    </w:p>
    <w:p w14:paraId="51008D6D" w14:textId="1D3E7853" w:rsidR="00C04DBD" w:rsidRDefault="00C04DBD" w:rsidP="00C04DBD">
      <w:pPr>
        <w:shd w:val="clear" w:color="auto" w:fill="FFFFFF"/>
        <w:spacing w:after="75" w:line="240" w:lineRule="auto"/>
        <w:rPr>
          <w:rFonts w:ascii="Arial" w:eastAsia="Times New Roman" w:hAnsi="Arial" w:cs="Arial"/>
          <w:color w:val="333333"/>
          <w:sz w:val="21"/>
          <w:szCs w:val="21"/>
          <w:lang w:eastAsia="en-IN"/>
        </w:rPr>
      </w:pPr>
    </w:p>
    <w:p w14:paraId="009AC6F2" w14:textId="4CCEEDA2" w:rsidR="00C04DBD" w:rsidRDefault="00C04DBD" w:rsidP="00C04DBD">
      <w:pPr>
        <w:shd w:val="clear" w:color="auto" w:fill="FFFFFF"/>
        <w:spacing w:after="75" w:line="240" w:lineRule="auto"/>
        <w:rPr>
          <w:rFonts w:ascii="Arial" w:eastAsia="Times New Roman" w:hAnsi="Arial" w:cs="Arial"/>
          <w:color w:val="333333"/>
          <w:sz w:val="21"/>
          <w:szCs w:val="21"/>
          <w:lang w:eastAsia="en-IN"/>
        </w:rPr>
      </w:pPr>
      <w:r w:rsidRPr="0066512D">
        <w:rPr>
          <w:rFonts w:ascii="Arial Black" w:hAnsi="Arial Black"/>
          <w:noProof/>
          <w:sz w:val="24"/>
          <w:szCs w:val="24"/>
        </w:rPr>
        <w:drawing>
          <wp:inline distT="0" distB="0" distL="0" distR="0" wp14:anchorId="397F30C7" wp14:editId="5F7F07D3">
            <wp:extent cx="3043555" cy="2292985"/>
            <wp:effectExtent l="19050" t="0" r="4445" b="0"/>
            <wp:docPr id="1" name="Picture 1" descr="D:\ALFA TECH 2013_2\ALFA TECH COMPANY PROFILE.rtfd\alfa_electronicweighingscal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LFA TECH 2013_2\ALFA TECH COMPANY PROFILE.rtfd\alfa_electronicweighingscale2.jpg"/>
                    <pic:cNvPicPr>
                      <a:picLocks noChangeAspect="1" noChangeArrowheads="1"/>
                    </pic:cNvPicPr>
                  </pic:nvPicPr>
                  <pic:blipFill>
                    <a:blip r:embed="rId4"/>
                    <a:srcRect/>
                    <a:stretch>
                      <a:fillRect/>
                    </a:stretch>
                  </pic:blipFill>
                  <pic:spPr bwMode="auto">
                    <a:xfrm>
                      <a:off x="0" y="0"/>
                      <a:ext cx="3043555" cy="2292985"/>
                    </a:xfrm>
                    <a:prstGeom prst="rect">
                      <a:avLst/>
                    </a:prstGeom>
                    <a:noFill/>
                    <a:ln w="9525">
                      <a:noFill/>
                      <a:miter lim="800000"/>
                      <a:headEnd/>
                      <a:tailEnd/>
                    </a:ln>
                  </pic:spPr>
                </pic:pic>
              </a:graphicData>
            </a:graphic>
          </wp:inline>
        </w:drawing>
      </w:r>
    </w:p>
    <w:p w14:paraId="4E0D2EA6" w14:textId="77777777" w:rsidR="00C04DBD" w:rsidRDefault="00C04DBD" w:rsidP="00C04DBD">
      <w:pPr>
        <w:shd w:val="clear" w:color="auto" w:fill="FFFFFF"/>
        <w:spacing w:after="75" w:line="240" w:lineRule="auto"/>
        <w:rPr>
          <w:rFonts w:ascii="Arial" w:eastAsia="Times New Roman" w:hAnsi="Arial" w:cs="Arial"/>
          <w:color w:val="333333"/>
          <w:sz w:val="21"/>
          <w:szCs w:val="21"/>
          <w:lang w:eastAsia="en-IN"/>
        </w:rPr>
      </w:pPr>
    </w:p>
    <w:p w14:paraId="576535E2" w14:textId="77777777" w:rsidR="00C04DBD" w:rsidRPr="002D0FFF" w:rsidRDefault="00C04DBD" w:rsidP="002D0FFF">
      <w:pPr>
        <w:shd w:val="clear" w:color="auto" w:fill="FFFFFF" w:themeFill="background1"/>
        <w:spacing w:before="100" w:beforeAutospacing="1" w:after="100" w:afterAutospacing="1" w:line="419" w:lineRule="atLeast"/>
        <w:rPr>
          <w:rFonts w:ascii="Arial Black" w:eastAsia="Times New Roman" w:hAnsi="Arial Black" w:cs="Tahoma"/>
          <w:b/>
          <w:bCs/>
          <w:sz w:val="28"/>
          <w:szCs w:val="28"/>
        </w:rPr>
      </w:pPr>
    </w:p>
    <w:p w14:paraId="4D83152D" w14:textId="77777777" w:rsidR="002D0FFF" w:rsidRPr="00F7065E" w:rsidRDefault="002D0FFF" w:rsidP="002D0FFF">
      <w:pPr>
        <w:shd w:val="clear" w:color="auto" w:fill="FFFFFF" w:themeFill="background1"/>
        <w:spacing w:after="75" w:line="240" w:lineRule="auto"/>
        <w:rPr>
          <w:rFonts w:ascii="Arial" w:eastAsia="Times New Roman" w:hAnsi="Arial" w:cs="Arial"/>
          <w:b/>
          <w:bCs/>
          <w:sz w:val="21"/>
          <w:szCs w:val="21"/>
          <w:lang w:eastAsia="en-IN"/>
        </w:rPr>
      </w:pPr>
    </w:p>
    <w:p w14:paraId="7CCC13A2" w14:textId="7512F07A" w:rsidR="00195331" w:rsidRPr="002D0FFF" w:rsidRDefault="00195331" w:rsidP="002D0FFF">
      <w:pPr>
        <w:shd w:val="clear" w:color="auto" w:fill="FFFFFF" w:themeFill="background1"/>
      </w:pPr>
    </w:p>
    <w:p w14:paraId="72A08196" w14:textId="12984EB5" w:rsidR="002D0FFF" w:rsidRDefault="002D0FFF"/>
    <w:p w14:paraId="781028ED" w14:textId="1EFF0EA0" w:rsidR="002D0FFF" w:rsidRDefault="002D0FFF"/>
    <w:p w14:paraId="39E0D3C9" w14:textId="0129A0B0" w:rsidR="002D0FFF" w:rsidRDefault="002D0FFF"/>
    <w:p w14:paraId="35062B2C" w14:textId="48B30968" w:rsidR="002D0FFF" w:rsidRDefault="002D0FFF"/>
    <w:p w14:paraId="177CB8A2" w14:textId="26C3D28E" w:rsidR="002D0FFF" w:rsidRDefault="002D0FFF"/>
    <w:p w14:paraId="417151CD" w14:textId="335BF280" w:rsidR="002D0FFF" w:rsidRDefault="002D0FFF"/>
    <w:p w14:paraId="6972E7D9" w14:textId="78355761" w:rsidR="002D0FFF" w:rsidRDefault="002D0FFF"/>
    <w:p w14:paraId="3166257E" w14:textId="36B912FD" w:rsidR="002D0FFF" w:rsidRDefault="002D0FFF"/>
    <w:p w14:paraId="751A40EF" w14:textId="0B3A068A" w:rsidR="002D0FFF" w:rsidRDefault="002D0FFF"/>
    <w:p w14:paraId="4C199D65" w14:textId="0DB80D8D" w:rsidR="002D0FFF" w:rsidRDefault="002D0FFF"/>
    <w:p w14:paraId="68EC963D" w14:textId="574C8EF4" w:rsidR="002D0FFF" w:rsidRDefault="002D0FFF"/>
    <w:p w14:paraId="41F6EAE6" w14:textId="251AC521" w:rsidR="002D0FFF" w:rsidRDefault="002D0FFF"/>
    <w:sectPr w:rsidR="002D0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331"/>
    <w:rsid w:val="00195331"/>
    <w:rsid w:val="002D0FFF"/>
    <w:rsid w:val="00C04DBD"/>
    <w:rsid w:val="00F70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B0C8"/>
  <w15:chartTrackingRefBased/>
  <w15:docId w15:val="{E2D6F1E1-4158-4D85-A32D-02EC21D2E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06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5E"/>
    <w:rPr>
      <w:rFonts w:ascii="Times New Roman" w:eastAsia="Times New Roman" w:hAnsi="Times New Roman" w:cs="Times New Roman"/>
      <w:b/>
      <w:bCs/>
      <w:kern w:val="36"/>
      <w:sz w:val="48"/>
      <w:szCs w:val="48"/>
      <w:lang w:eastAsia="en-IN"/>
    </w:rPr>
  </w:style>
  <w:style w:type="paragraph" w:customStyle="1" w:styleId="priceff">
    <w:name w:val="priceff"/>
    <w:basedOn w:val="Normal"/>
    <w:rsid w:val="00F706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o">
    <w:name w:val="bo"/>
    <w:basedOn w:val="DefaultParagraphFont"/>
    <w:rsid w:val="00F7065E"/>
  </w:style>
  <w:style w:type="character" w:customStyle="1" w:styleId="datatooltip">
    <w:name w:val="datatooltip"/>
    <w:basedOn w:val="DefaultParagraphFont"/>
    <w:rsid w:val="00F70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168710">
      <w:bodyDiv w:val="1"/>
      <w:marLeft w:val="0"/>
      <w:marRight w:val="0"/>
      <w:marTop w:val="0"/>
      <w:marBottom w:val="0"/>
      <w:divBdr>
        <w:top w:val="none" w:sz="0" w:space="0" w:color="auto"/>
        <w:left w:val="none" w:sz="0" w:space="0" w:color="auto"/>
        <w:bottom w:val="none" w:sz="0" w:space="0" w:color="auto"/>
        <w:right w:val="none" w:sz="0" w:space="0" w:color="auto"/>
      </w:divBdr>
      <w:divsChild>
        <w:div w:id="371157096">
          <w:marLeft w:val="0"/>
          <w:marRight w:val="0"/>
          <w:marTop w:val="0"/>
          <w:marBottom w:val="0"/>
          <w:divBdr>
            <w:top w:val="none" w:sz="0" w:space="0" w:color="auto"/>
            <w:left w:val="none" w:sz="0" w:space="0" w:color="auto"/>
            <w:bottom w:val="none" w:sz="0" w:space="0" w:color="auto"/>
            <w:right w:val="none" w:sz="0" w:space="0" w:color="auto"/>
          </w:divBdr>
          <w:divsChild>
            <w:div w:id="2055424716">
              <w:marLeft w:val="0"/>
              <w:marRight w:val="0"/>
              <w:marTop w:val="0"/>
              <w:marBottom w:val="0"/>
              <w:divBdr>
                <w:top w:val="none" w:sz="0" w:space="0" w:color="auto"/>
                <w:left w:val="none" w:sz="0" w:space="0" w:color="auto"/>
                <w:bottom w:val="none" w:sz="0" w:space="0" w:color="auto"/>
                <w:right w:val="none" w:sz="0" w:space="0" w:color="auto"/>
              </w:divBdr>
              <w:divsChild>
                <w:div w:id="1120802087">
                  <w:marLeft w:val="0"/>
                  <w:marRight w:val="0"/>
                  <w:marTop w:val="0"/>
                  <w:marBottom w:val="0"/>
                  <w:divBdr>
                    <w:top w:val="none" w:sz="0" w:space="0" w:color="auto"/>
                    <w:left w:val="none" w:sz="0" w:space="0" w:color="auto"/>
                    <w:bottom w:val="none" w:sz="0" w:space="0" w:color="auto"/>
                    <w:right w:val="none" w:sz="0" w:space="0" w:color="auto"/>
                  </w:divBdr>
                  <w:divsChild>
                    <w:div w:id="219100839">
                      <w:marLeft w:val="0"/>
                      <w:marRight w:val="0"/>
                      <w:marTop w:val="0"/>
                      <w:marBottom w:val="0"/>
                      <w:divBdr>
                        <w:top w:val="none" w:sz="0" w:space="0" w:color="auto"/>
                        <w:left w:val="none" w:sz="0" w:space="0" w:color="auto"/>
                        <w:bottom w:val="none" w:sz="0" w:space="0" w:color="auto"/>
                        <w:right w:val="none" w:sz="0" w:space="0" w:color="auto"/>
                      </w:divBdr>
                      <w:divsChild>
                        <w:div w:id="187328880">
                          <w:marLeft w:val="0"/>
                          <w:marRight w:val="0"/>
                          <w:marTop w:val="0"/>
                          <w:marBottom w:val="0"/>
                          <w:divBdr>
                            <w:top w:val="none" w:sz="0" w:space="0" w:color="auto"/>
                            <w:left w:val="none" w:sz="0" w:space="0" w:color="auto"/>
                            <w:bottom w:val="none" w:sz="0" w:space="0" w:color="auto"/>
                            <w:right w:val="none" w:sz="0" w:space="0" w:color="auto"/>
                          </w:divBdr>
                          <w:divsChild>
                            <w:div w:id="394596757">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Bhandarkar</dc:creator>
  <cp:keywords/>
  <dc:description/>
  <cp:lastModifiedBy>Milind Bhandarkar</cp:lastModifiedBy>
  <cp:revision>2</cp:revision>
  <dcterms:created xsi:type="dcterms:W3CDTF">2026-08-12T06:01:00Z</dcterms:created>
  <dcterms:modified xsi:type="dcterms:W3CDTF">2026-08-12T06:27:00Z</dcterms:modified>
</cp:coreProperties>
</file>