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APIs and Routes</w:t>
      </w:r>
    </w:p>
    <w:p>
      <w:pPr>
        <w:pStyle w:val="Heading1"/>
      </w:pPr>
      <w:r>
        <w:t>Purpose</w:t>
      </w:r>
    </w:p>
    <w:p>
      <w:r>
        <w:t>API definitions.</w:t>
      </w:r>
    </w:p>
    <w:p>
      <w:pPr>
        <w:pStyle w:val="Heading1"/>
      </w:pPr>
      <w:r>
        <w:t>APIs</w:t>
      </w:r>
    </w:p>
    <w:p>
      <w:r>
        <w:t>No API definitions found in the available documentation.</w:t>
      </w:r>
    </w:p>
    <w:p>
      <w:pPr>
        <w:pStyle w:val="Heading1"/>
      </w:pPr>
      <w:r>
        <w:t>Source files referenced</w:t>
      </w:r>
    </w:p>
    <w:p>
      <w:r>
        <w:t>597829096_1160d5dfc25940a6bd7ed774e725304a-200426-0821-2165.pdf, Digital order In-take forms pickup day.pdf, Solution Architecture - Digitize_25475501a28548a0850cf73602fef8d9-200426-0831-2169.pdf, ACIP-536162.doc, ACIP-537202.doc, ACIP-554203.doc, ACIP-556262.doc, ACIP-562777.doc, ACIP-562780.doc, ACIP-562782.doc, ACIP-562785.doc, ACIP-562786.doc, ACIP-562789.doc, ACIP-562793.doc, ACIP-562796.doc, ACIP-562799.doc, ACIP-562801.doc, ACIP-563755.doc, ACIP-563759.doc, ACIP-563764.doc, ACIP-563765.doc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