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303FC" w14:textId="6B43A2D3" w:rsidR="009A49F7" w:rsidRPr="009A49F7" w:rsidRDefault="009A49F7" w:rsidP="009A49F7">
      <w:pPr>
        <w:pStyle w:val="Heading1"/>
        <w:shd w:val="clear" w:color="auto" w:fill="FFFFFF" w:themeFill="background1"/>
        <w:rPr>
          <w:rFonts w:ascii="Times New Roman" w:hAnsi="Times New Roman" w:cs="Times New Roman"/>
          <w:b w:val="0"/>
          <w:bCs w:val="0"/>
          <w:color w:val="000000" w:themeColor="text1"/>
          <w:sz w:val="52"/>
          <w:szCs w:val="52"/>
        </w:rPr>
      </w:pPr>
      <w:r w:rsidRPr="009A49F7">
        <w:rPr>
          <w:rFonts w:ascii="Times New Roman" w:hAnsi="Times New Roman" w:cs="Times New Roman"/>
          <w:b w:val="0"/>
          <w:bCs w:val="0"/>
          <w:color w:val="000000" w:themeColor="text1"/>
          <w:sz w:val="52"/>
          <w:szCs w:val="52"/>
        </w:rPr>
        <w:t>Evaluation Report – Employee Attrition Prediction</w:t>
      </w:r>
    </w:p>
    <w:p w14:paraId="694090C7" w14:textId="2305ED72" w:rsidR="00711EC2" w:rsidRPr="009A49F7" w:rsidRDefault="00000000" w:rsidP="009A49F7">
      <w:pPr>
        <w:pStyle w:val="Heading1"/>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1. Objective</w:t>
      </w:r>
    </w:p>
    <w:p w14:paraId="6CFF08CB"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Build and compare four classifiers (Logistic Regression, Decision Tree, Random Forest, XGBoost) to predict employee attrition, evaluate them with Accuracy, Precision, Recall, F1 and ROC-AUC, and improve them with cross-validation, hyperparameter tuning and feature importance. An optional regression task predicts JobSatisfaction (1–4).</w:t>
      </w:r>
    </w:p>
    <w:p w14:paraId="0F01402C" w14:textId="77777777" w:rsidR="00711EC2" w:rsidRPr="009A49F7" w:rsidRDefault="00000000" w:rsidP="009A49F7">
      <w:pPr>
        <w:pStyle w:val="Heading1"/>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2. Dataset</w:t>
      </w:r>
    </w:p>
    <w:p w14:paraId="3E07852B"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IBM HR Analytics Employee Attrition dataset: 1470 employees, 35 original columns, no missing values. Only 16.1% of employees left, so the classes are imbalanced (about 1 leaver per 5 stayers). Because of this imbalance, accuracy alone is misleading, so recall, F1 and ROC-AUC are emphasised. Constant or ID columns (EmployeeCount, EmployeeNumber, StandardHours, Over18) were removed.</w:t>
      </w:r>
    </w:p>
    <w:p w14:paraId="418C8A67" w14:textId="77777777" w:rsidR="00711EC2" w:rsidRPr="009A49F7" w:rsidRDefault="00000000" w:rsidP="009A49F7">
      <w:pPr>
        <w:pStyle w:val="Heading1"/>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3. Method</w:t>
      </w:r>
    </w:p>
    <w:p w14:paraId="47A66BB5" w14:textId="77777777" w:rsidR="00711EC2" w:rsidRPr="009A49F7" w:rsidRDefault="00000000" w:rsidP="009A49F7">
      <w:pPr>
        <w:pStyle w:val="ListBullet"/>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Stratified 80/20 train–test split (random_state=42) so both sets keep the 16% leaver rate.</w:t>
      </w:r>
    </w:p>
    <w:p w14:paraId="567ED3DF" w14:textId="77777777" w:rsidR="00711EC2" w:rsidRPr="009A49F7" w:rsidRDefault="00000000" w:rsidP="009A49F7">
      <w:pPr>
        <w:pStyle w:val="ListBullet"/>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Pipeline: one-hot encoding for categorical columns and standard scaling for numeric columns (fitted on training data only, so no leakage).</w:t>
      </w:r>
    </w:p>
    <w:p w14:paraId="5A92F909" w14:textId="77777777" w:rsidR="00711EC2" w:rsidRPr="009A49F7" w:rsidRDefault="00000000" w:rsidP="009A49F7">
      <w:pPr>
        <w:pStyle w:val="ListBullet"/>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Imbalance handled with class_weight="balanced" (LR, Tree, RF) and scale_pos_weight (XGBoost).</w:t>
      </w:r>
    </w:p>
    <w:p w14:paraId="5368C51B" w14:textId="77777777" w:rsidR="00711EC2" w:rsidRPr="009A49F7" w:rsidRDefault="00000000" w:rsidP="009A49F7">
      <w:pPr>
        <w:pStyle w:val="ListBullet"/>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5-fold stratified cross-validation, then GridSearchCV optimising ROC-AUC.</w:t>
      </w:r>
    </w:p>
    <w:p w14:paraId="755E79CB" w14:textId="77777777" w:rsidR="00711EC2" w:rsidRPr="009A49F7" w:rsidRDefault="00000000" w:rsidP="009A49F7">
      <w:pPr>
        <w:pStyle w:val="ListBullet"/>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Feature importance from Random Forest, XGBoost and Logistic Regression coefficients.</w:t>
      </w:r>
    </w:p>
    <w:p w14:paraId="44734A8B" w14:textId="77777777" w:rsidR="00711EC2" w:rsidRPr="009A49F7" w:rsidRDefault="00000000" w:rsidP="009A49F7">
      <w:pPr>
        <w:pStyle w:val="Heading1"/>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4. Baseline results (test set)</w:t>
      </w:r>
    </w:p>
    <w:tbl>
      <w:tblPr>
        <w:tblStyle w:val="LightGrid-Accent1"/>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hemeFill="background1"/>
        <w:tblLook w:val="04A0" w:firstRow="1" w:lastRow="0" w:firstColumn="1" w:lastColumn="0" w:noHBand="0" w:noVBand="1"/>
      </w:tblPr>
      <w:tblGrid>
        <w:gridCol w:w="1558"/>
        <w:gridCol w:w="1559"/>
        <w:gridCol w:w="1559"/>
        <w:gridCol w:w="1558"/>
        <w:gridCol w:w="1558"/>
        <w:gridCol w:w="1558"/>
      </w:tblGrid>
      <w:tr w:rsidR="00711EC2" w:rsidRPr="009A49F7" w14:paraId="4B832655" w14:textId="77777777" w:rsidTr="009A49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5FFA29F"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Model</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0B0E655D"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Accuracy</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42534BB8"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Precision</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08CAEC2"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Recall</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001904F3"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F1</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5ADF81CB"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ROC-AUC</w:t>
            </w:r>
          </w:p>
        </w:tc>
      </w:tr>
      <w:tr w:rsidR="00711EC2" w:rsidRPr="009A49F7" w14:paraId="76CA9EFF" w14:textId="77777777" w:rsidTr="009A49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01626D57"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Logistic Regression</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380949A5"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0.752</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575B0AC5"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0.349</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5AB905FA"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0.638</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07271C91"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0.451</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027FAADD"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0.803</w:t>
            </w:r>
          </w:p>
        </w:tc>
      </w:tr>
      <w:tr w:rsidR="00711EC2" w:rsidRPr="009A49F7" w14:paraId="4EDF4B20" w14:textId="77777777" w:rsidTr="009A49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56429E1D"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Decision Tree</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54B8AAA8"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0.786</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4B77CCFE"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0.379</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4DFFFD92"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0.532</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70AFA6F3"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0.442</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DA49B1C"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0.653</w:t>
            </w:r>
          </w:p>
        </w:tc>
      </w:tr>
      <w:tr w:rsidR="00711EC2" w:rsidRPr="009A49F7" w14:paraId="12DD5DF5" w14:textId="77777777" w:rsidTr="009A49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6751EF2D"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Random Forest</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4D518869"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0.847</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4BEAEFAC"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0.625</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0EF976EC"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0.106</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354029F"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0.182</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8F53ACC"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0.791</w:t>
            </w:r>
          </w:p>
        </w:tc>
      </w:tr>
      <w:tr w:rsidR="00711EC2" w:rsidRPr="009A49F7" w14:paraId="62E6CB44" w14:textId="77777777" w:rsidTr="009A49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516A3C2C"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XGBoost</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7393385A"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0.840</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71E5C2C3"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0.500</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66DAC9A"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0.404</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088349DE"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0.447</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2FB58CC9"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0.774</w:t>
            </w:r>
          </w:p>
        </w:tc>
      </w:tr>
    </w:tbl>
    <w:p w14:paraId="4B10DE26" w14:textId="77777777" w:rsidR="00711EC2" w:rsidRPr="009A49F7" w:rsidRDefault="00711EC2" w:rsidP="009A49F7">
      <w:pPr>
        <w:shd w:val="clear" w:color="auto" w:fill="FFFFFF" w:themeFill="background1"/>
        <w:rPr>
          <w:rFonts w:ascii="Times New Roman" w:hAnsi="Times New Roman" w:cs="Times New Roman"/>
          <w:color w:val="000000" w:themeColor="text1"/>
        </w:rPr>
      </w:pPr>
    </w:p>
    <w:p w14:paraId="6127279A"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noProof/>
          <w:color w:val="000000" w:themeColor="text1"/>
        </w:rPr>
        <w:lastRenderedPageBreak/>
        <w:drawing>
          <wp:inline distT="0" distB="0" distL="0" distR="0" wp14:anchorId="6C7BB129" wp14:editId="6048705F">
            <wp:extent cx="5760720" cy="1920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roc.png"/>
                    <pic:cNvPicPr/>
                  </pic:nvPicPr>
                  <pic:blipFill>
                    <a:blip r:embed="rId6"/>
                    <a:stretch>
                      <a:fillRect/>
                    </a:stretch>
                  </pic:blipFill>
                  <pic:spPr>
                    <a:xfrm>
                      <a:off x="0" y="0"/>
                      <a:ext cx="5760720" cy="1920240"/>
                    </a:xfrm>
                    <a:prstGeom prst="rect">
                      <a:avLst/>
                    </a:prstGeom>
                  </pic:spPr>
                </pic:pic>
              </a:graphicData>
            </a:graphic>
          </wp:inline>
        </w:drawing>
      </w:r>
    </w:p>
    <w:p w14:paraId="362729F2" w14:textId="77777777" w:rsidR="00711EC2" w:rsidRPr="009A49F7" w:rsidRDefault="00000000" w:rsidP="009A49F7">
      <w:pPr>
        <w:pStyle w:val="Heading1"/>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5. Cross-validation (training set, mean ± std)</w:t>
      </w:r>
    </w:p>
    <w:tbl>
      <w:tblPr>
        <w:tblStyle w:val="LightGrid-Accent1"/>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hemeFill="background1"/>
        <w:tblLook w:val="04A0" w:firstRow="1" w:lastRow="0" w:firstColumn="1" w:lastColumn="0" w:noHBand="0" w:noVBand="1"/>
      </w:tblPr>
      <w:tblGrid>
        <w:gridCol w:w="1558"/>
        <w:gridCol w:w="1559"/>
        <w:gridCol w:w="1559"/>
        <w:gridCol w:w="1558"/>
        <w:gridCol w:w="1558"/>
        <w:gridCol w:w="1558"/>
      </w:tblGrid>
      <w:tr w:rsidR="00711EC2" w:rsidRPr="009A49F7" w14:paraId="1650EC4A" w14:textId="77777777" w:rsidTr="009A49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780EB14"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Model</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47C720A7"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accuracy</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3D3C7DF6"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precision</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54B9114B"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recall</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5AD95CA9"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f1</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5FC4A73E"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roc_auc</w:t>
            </w:r>
          </w:p>
        </w:tc>
      </w:tr>
      <w:tr w:rsidR="00711EC2" w:rsidRPr="009A49F7" w14:paraId="5FB19F5A" w14:textId="77777777" w:rsidTr="009A49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3985828A"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Logistic Regression</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51EDAFB0"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0.753 ± 0.031</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2679DEB0"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0.372 ± 0.038</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2C60C10F"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0.737 ± 0.062</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6DB1BFE"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0.492 ± 0.034</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6ECD93F2"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0.827 ± 0.028</w:t>
            </w:r>
          </w:p>
        </w:tc>
      </w:tr>
      <w:tr w:rsidR="00711EC2" w:rsidRPr="009A49F7" w14:paraId="51E0CC1F" w14:textId="77777777" w:rsidTr="009A49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3C3B2406"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Decision Tree</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43E1DC56"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0.697 ± 0.039</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4ACEA722"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0.262 ± 0.030</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74EE9FA9"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0.468 ± 0.087</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01700E36"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0.332 ± 0.036</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42DDCBD0"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0.627 ± 0.047</w:t>
            </w:r>
          </w:p>
        </w:tc>
      </w:tr>
      <w:tr w:rsidR="00711EC2" w:rsidRPr="009A49F7" w14:paraId="517AC767" w14:textId="77777777" w:rsidTr="009A49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3803933C"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Random Forest</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7C3433B1"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0.861 ± 0.007</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79B017C4"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0.870 ± 0.108</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738CADD1"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0.174 ± 0.057</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76F50F40"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0.284 ± 0.078</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325712D8"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0.800 ± 0.027</w:t>
            </w:r>
          </w:p>
        </w:tc>
      </w:tr>
      <w:tr w:rsidR="00711EC2" w:rsidRPr="009A49F7" w14:paraId="30434507" w14:textId="77777777" w:rsidTr="009A49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6E409993"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XGBoost</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3F509077"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0.871 ± 0.018</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0C30D02"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0.638 ± 0.074</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25D6CF29"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0.458 ± 0.077</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3CD60BAC"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0.532 ± 0.076</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7A8A8CAA"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0.796 ± 0.033</w:t>
            </w:r>
          </w:p>
        </w:tc>
      </w:tr>
    </w:tbl>
    <w:p w14:paraId="1FBBED58" w14:textId="77777777" w:rsidR="00711EC2" w:rsidRPr="009A49F7" w:rsidRDefault="00711EC2" w:rsidP="009A49F7">
      <w:pPr>
        <w:shd w:val="clear" w:color="auto" w:fill="FFFFFF" w:themeFill="background1"/>
        <w:rPr>
          <w:rFonts w:ascii="Times New Roman" w:hAnsi="Times New Roman" w:cs="Times New Roman"/>
          <w:color w:val="000000" w:themeColor="text1"/>
        </w:rPr>
      </w:pPr>
    </w:p>
    <w:p w14:paraId="078D0D9B"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Logistic Regression and the tree ensembles reach cross-validated ROC-AUC of about 0.80–0.83, while the single Decision Tree is much weaker (≈0.63) and unstable. Random Forest shows high accuracy but very low recall at the default 0.5 cut-off because it mostly predicts "stays" for the minority class.</w:t>
      </w:r>
    </w:p>
    <w:p w14:paraId="494FB578" w14:textId="77777777" w:rsidR="00711EC2" w:rsidRPr="009A49F7" w:rsidRDefault="00000000" w:rsidP="009A49F7">
      <w:pPr>
        <w:pStyle w:val="Heading1"/>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6. After hyperparameter tuning (test set)</w:t>
      </w:r>
    </w:p>
    <w:tbl>
      <w:tblPr>
        <w:tblStyle w:val="LightGrid-Accent1"/>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hemeFill="background1"/>
        <w:tblLook w:val="04A0" w:firstRow="1" w:lastRow="0" w:firstColumn="1" w:lastColumn="0" w:noHBand="0" w:noVBand="1"/>
      </w:tblPr>
      <w:tblGrid>
        <w:gridCol w:w="1558"/>
        <w:gridCol w:w="1559"/>
        <w:gridCol w:w="1559"/>
        <w:gridCol w:w="1558"/>
        <w:gridCol w:w="1558"/>
        <w:gridCol w:w="1558"/>
      </w:tblGrid>
      <w:tr w:rsidR="00711EC2" w:rsidRPr="009A49F7" w14:paraId="7F7147D2" w14:textId="77777777" w:rsidTr="009A49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1F1A559"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Model</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7E60F842"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Accuracy</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6920ED44"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Precision</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2F3B3C1F"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Recall</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0E7E32C1"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F1</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A6DC027"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ROC-AUC</w:t>
            </w:r>
          </w:p>
        </w:tc>
      </w:tr>
      <w:tr w:rsidR="00711EC2" w:rsidRPr="009A49F7" w14:paraId="585A1CD8" w14:textId="77777777" w:rsidTr="009A49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37DD3136"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Logistic Regression</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3BB5AA14"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0.772</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434A835A"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0.381</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C9DF57B"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0.681</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72DF24BB"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0.489</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75910AD9"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0.812</w:t>
            </w:r>
          </w:p>
        </w:tc>
      </w:tr>
      <w:tr w:rsidR="00711EC2" w:rsidRPr="009A49F7" w14:paraId="7EEE5AF5" w14:textId="77777777" w:rsidTr="009A49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411679C"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Decision Tree</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7AC076AD"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0.728</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4495D517"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0.301</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431CB224"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0.532</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3EEAE04D"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0.385</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53ABBFEA"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0.704</w:t>
            </w:r>
          </w:p>
        </w:tc>
      </w:tr>
      <w:tr w:rsidR="00711EC2" w:rsidRPr="009A49F7" w14:paraId="131FFFA9" w14:textId="77777777" w:rsidTr="009A49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92458E0"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Random Forest</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22724432"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0.833</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4AEFC32"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0.462</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180DCF53"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0.255</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64D76FBA"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0.329</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37E624D6"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0.798</w:t>
            </w:r>
          </w:p>
        </w:tc>
      </w:tr>
      <w:tr w:rsidR="00711EC2" w:rsidRPr="009A49F7" w14:paraId="261415D3" w14:textId="77777777" w:rsidTr="009A49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4D9FA8AC"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XGBoost</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0116A3C2"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0.816</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5C94F1B6"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0.429</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5909C1B6"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0.447</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66594C51"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0.438</w:t>
            </w:r>
          </w:p>
        </w:tc>
        <w:tc>
          <w:tcPr>
            <w:tcW w:w="1560" w:type="dxa"/>
            <w:tcBorders>
              <w:top w:val="none" w:sz="0" w:space="0" w:color="auto"/>
              <w:left w:val="none" w:sz="0" w:space="0" w:color="auto"/>
              <w:bottom w:val="none" w:sz="0" w:space="0" w:color="auto"/>
              <w:right w:val="none" w:sz="0" w:space="0" w:color="auto"/>
            </w:tcBorders>
            <w:shd w:val="clear" w:color="auto" w:fill="FFFFFF" w:themeFill="background1"/>
          </w:tcPr>
          <w:p w14:paraId="0AD19A2B"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0.756</w:t>
            </w:r>
          </w:p>
        </w:tc>
      </w:tr>
    </w:tbl>
    <w:p w14:paraId="6B960DF3" w14:textId="77777777" w:rsidR="00711EC2" w:rsidRPr="009A49F7" w:rsidRDefault="00711EC2" w:rsidP="009A49F7">
      <w:pPr>
        <w:shd w:val="clear" w:color="auto" w:fill="FFFFFF" w:themeFill="background1"/>
        <w:rPr>
          <w:rFonts w:ascii="Times New Roman" w:hAnsi="Times New Roman" w:cs="Times New Roman"/>
          <w:color w:val="000000" w:themeColor="text1"/>
        </w:rPr>
      </w:pPr>
    </w:p>
    <w:p w14:paraId="76A21C5C"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Best parameters found: Logistic Regression: {'clf__C': 0.1}; Decision Tree: {'clf__max_depth': 4, 'clf__min_samples_leaf': 10}; Random Forest: {'clf__max_depth': None, 'clf__min_samples_leaf': 3, 'clf__n_estimators': 400}; XGBoost: {'clf__learning_rate': 0.03, 'clf__max_depth': 4, 'clf__n_estimators': 200}</w:t>
      </w:r>
    </w:p>
    <w:p w14:paraId="4426E3A4"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noProof/>
          <w:color w:val="000000" w:themeColor="text1"/>
        </w:rPr>
        <w:lastRenderedPageBreak/>
        <w:drawing>
          <wp:inline distT="0" distB="0" distL="0" distR="0" wp14:anchorId="560BDDBA" wp14:editId="20461405">
            <wp:extent cx="4389120" cy="2194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ing_compare.png"/>
                    <pic:cNvPicPr/>
                  </pic:nvPicPr>
                  <pic:blipFill>
                    <a:blip r:embed="rId7"/>
                    <a:stretch>
                      <a:fillRect/>
                    </a:stretch>
                  </pic:blipFill>
                  <pic:spPr>
                    <a:xfrm>
                      <a:off x="0" y="0"/>
                      <a:ext cx="4389120" cy="2194560"/>
                    </a:xfrm>
                    <a:prstGeom prst="rect">
                      <a:avLst/>
                    </a:prstGeom>
                  </pic:spPr>
                </pic:pic>
              </a:graphicData>
            </a:graphic>
          </wp:inline>
        </w:drawing>
      </w:r>
    </w:p>
    <w:p w14:paraId="22F7EBE9"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noProof/>
          <w:color w:val="000000" w:themeColor="text1"/>
        </w:rPr>
        <w:drawing>
          <wp:inline distT="0" distB="0" distL="0" distR="0" wp14:anchorId="3B7AC96D" wp14:editId="708E2A9E">
            <wp:extent cx="2926080" cy="2560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8"/>
                    <a:stretch>
                      <a:fillRect/>
                    </a:stretch>
                  </pic:blipFill>
                  <pic:spPr>
                    <a:xfrm>
                      <a:off x="0" y="0"/>
                      <a:ext cx="2926080" cy="2560320"/>
                    </a:xfrm>
                    <a:prstGeom prst="rect">
                      <a:avLst/>
                    </a:prstGeom>
                  </pic:spPr>
                </pic:pic>
              </a:graphicData>
            </a:graphic>
          </wp:inline>
        </w:drawing>
      </w:r>
    </w:p>
    <w:p w14:paraId="1C22219D" w14:textId="77777777" w:rsidR="00711EC2" w:rsidRPr="009A49F7" w:rsidRDefault="00000000" w:rsidP="009A49F7">
      <w:pPr>
        <w:pStyle w:val="Heading1"/>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7. Feature importance</w:t>
      </w:r>
    </w:p>
    <w:p w14:paraId="647040F3"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noProof/>
          <w:color w:val="000000" w:themeColor="text1"/>
        </w:rPr>
        <w:drawing>
          <wp:inline distT="0" distB="0" distL="0" distR="0" wp14:anchorId="1905EF4E" wp14:editId="13BA3936">
            <wp:extent cx="5852160" cy="23408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9"/>
                    <a:stretch>
                      <a:fillRect/>
                    </a:stretch>
                  </pic:blipFill>
                  <pic:spPr>
                    <a:xfrm>
                      <a:off x="0" y="0"/>
                      <a:ext cx="5852160" cy="2340864"/>
                    </a:xfrm>
                    <a:prstGeom prst="rect">
                      <a:avLst/>
                    </a:prstGeom>
                  </pic:spPr>
                </pic:pic>
              </a:graphicData>
            </a:graphic>
          </wp:inline>
        </w:drawing>
      </w:r>
    </w:p>
    <w:p w14:paraId="41789DF8"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lastRenderedPageBreak/>
        <w:t>Across models, MonthlyIncome, Age, TotalWorkingYears, YearsAtCompany, OverTime and StockOptionLevel are the most important features. Logistic Regression coefficients show OverTime = Yes, frequent business travel, Laboratory Technician / Sales Representative roles, being single and long time since last promotion raise attrition risk, while higher total experience and good environment satisfaction lower it.</w:t>
      </w:r>
    </w:p>
    <w:p w14:paraId="4B50F7F4" w14:textId="77777777" w:rsidR="00711EC2" w:rsidRPr="009A49F7" w:rsidRDefault="00000000" w:rsidP="009A49F7">
      <w:pPr>
        <w:pStyle w:val="Heading1"/>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8. Optional regression: JobSatisfaction (1–4)</w:t>
      </w:r>
    </w:p>
    <w:tbl>
      <w:tblPr>
        <w:tblStyle w:val="LightGrid-Accent1"/>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hemeFill="background1"/>
        <w:tblLook w:val="04A0" w:firstRow="1" w:lastRow="0" w:firstColumn="1" w:lastColumn="0" w:noHBand="0" w:noVBand="1"/>
      </w:tblPr>
      <w:tblGrid>
        <w:gridCol w:w="1870"/>
        <w:gridCol w:w="1870"/>
        <w:gridCol w:w="1870"/>
        <w:gridCol w:w="1870"/>
        <w:gridCol w:w="1870"/>
      </w:tblGrid>
      <w:tr w:rsidR="00711EC2" w:rsidRPr="009A49F7" w14:paraId="757718FC" w14:textId="77777777" w:rsidTr="009A49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7C4522B4"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Model</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03515625"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MAE</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62627B91"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RMSE</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772B575F"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R2 (test)</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54C3C55B" w14:textId="77777777" w:rsidR="00711EC2" w:rsidRPr="009A49F7" w:rsidRDefault="00000000" w:rsidP="009A49F7">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R2 (5-fold CV)</w:t>
            </w:r>
          </w:p>
        </w:tc>
      </w:tr>
      <w:tr w:rsidR="00711EC2" w:rsidRPr="009A49F7" w14:paraId="18C95982" w14:textId="77777777" w:rsidTr="009A49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75066F15"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Linear Regression</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12E07C6E"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0.975</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49124EEB"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1.155</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5E6A67BC"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-0.054</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331A7363"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-0.056</w:t>
            </w:r>
          </w:p>
        </w:tc>
      </w:tr>
      <w:tr w:rsidR="00711EC2" w:rsidRPr="009A49F7" w14:paraId="32F42660" w14:textId="77777777" w:rsidTr="009A49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7F7BA112"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Ridge</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44DF2F5E"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0.973</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4128FE7E"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1.151</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5CB7FD57"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-0.049</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197EDD15"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-0.049</w:t>
            </w:r>
          </w:p>
        </w:tc>
      </w:tr>
      <w:tr w:rsidR="00711EC2" w:rsidRPr="009A49F7" w14:paraId="250615B0" w14:textId="77777777" w:rsidTr="009A49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5B71101C"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Random Forest Reg.</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1B83D6D8"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0.969</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2BD5D9B0"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1.138</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460CF7C6"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-0.025</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7A8A41AA" w14:textId="77777777" w:rsidR="00711EC2" w:rsidRPr="009A49F7" w:rsidRDefault="00000000" w:rsidP="009A49F7">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-0.042</w:t>
            </w:r>
          </w:p>
        </w:tc>
      </w:tr>
      <w:tr w:rsidR="00711EC2" w:rsidRPr="009A49F7" w14:paraId="1CE589DD" w14:textId="77777777" w:rsidTr="009A49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757ACF62"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sz w:val="18"/>
              </w:rPr>
              <w:t>XGBoost Reg.</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0372E9A0"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0.987</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6A795EE3"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1.158</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4D3A1A68"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-0.061</w:t>
            </w:r>
          </w:p>
        </w:tc>
        <w:tc>
          <w:tcPr>
            <w:tcW w:w="1872" w:type="dxa"/>
            <w:tcBorders>
              <w:top w:val="none" w:sz="0" w:space="0" w:color="auto"/>
              <w:left w:val="none" w:sz="0" w:space="0" w:color="auto"/>
              <w:bottom w:val="none" w:sz="0" w:space="0" w:color="auto"/>
              <w:right w:val="none" w:sz="0" w:space="0" w:color="auto"/>
            </w:tcBorders>
            <w:shd w:val="clear" w:color="auto" w:fill="FFFFFF" w:themeFill="background1"/>
          </w:tcPr>
          <w:p w14:paraId="4913EFDB" w14:textId="77777777" w:rsidR="00711EC2" w:rsidRPr="009A49F7" w:rsidRDefault="00000000" w:rsidP="009A49F7">
            <w:pPr>
              <w:shd w:val="clear" w:color="auto" w:fill="FFFFFF" w:themeFill="background1"/>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9A49F7">
              <w:rPr>
                <w:rFonts w:ascii="Times New Roman" w:hAnsi="Times New Roman" w:cs="Times New Roman"/>
                <w:color w:val="000000" w:themeColor="text1"/>
                <w:sz w:val="18"/>
              </w:rPr>
              <w:t>-0.106</w:t>
            </w:r>
          </w:p>
        </w:tc>
      </w:tr>
    </w:tbl>
    <w:p w14:paraId="2CE6ACF1" w14:textId="77777777" w:rsidR="00711EC2" w:rsidRPr="009A49F7" w:rsidRDefault="00711EC2" w:rsidP="009A49F7">
      <w:pPr>
        <w:shd w:val="clear" w:color="auto" w:fill="FFFFFF" w:themeFill="background1"/>
        <w:rPr>
          <w:rFonts w:ascii="Times New Roman" w:hAnsi="Times New Roman" w:cs="Times New Roman"/>
          <w:color w:val="000000" w:themeColor="text1"/>
        </w:rPr>
      </w:pPr>
    </w:p>
    <w:p w14:paraId="2885623C"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All regression models have R² near zero or negative and MAE ≈ 0.97, no better than predicting the average satisfaction score. Job satisfaction is therefore not predictable from the other HR fields in this dataset, which is itself a finding: satisfaction must be measured directly through surveys.</w:t>
      </w:r>
    </w:p>
    <w:p w14:paraId="2016529E" w14:textId="77777777" w:rsidR="00711EC2" w:rsidRPr="009A49F7" w:rsidRDefault="00000000" w:rsidP="009A49F7">
      <w:pPr>
        <w:pStyle w:val="Heading1"/>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9. Conclusion</w:t>
      </w:r>
    </w:p>
    <w:p w14:paraId="136C416E" w14:textId="77777777" w:rsidR="00711EC2" w:rsidRPr="009A49F7" w:rsidRDefault="00000000" w:rsidP="009A49F7">
      <w:pPr>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Logistic Regression gave the best ROC-AUC (0.812) with recall 0.681, precision 0.381 and F1 0.489 on the held-out test set. Tuning helped Logistic Regression and the Decision Tree, barely changed Random Forest, and slightly lowered the test ROC-AUC of XGBoost (a sign of the noise from the small test set). Logistic Regression was both the most accurate at ranking and the most useful at catching leavers (highest recall), which suggests the signal in this dataset is largely linear and that more complex models are not automatically better.</w:t>
      </w:r>
    </w:p>
    <w:p w14:paraId="3B16DE1F" w14:textId="77777777" w:rsidR="00711EC2" w:rsidRPr="009A49F7" w:rsidRDefault="00000000" w:rsidP="009A49F7">
      <w:pPr>
        <w:pStyle w:val="Heading1"/>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10. Limitations</w:t>
      </w:r>
    </w:p>
    <w:p w14:paraId="775417D6" w14:textId="77777777" w:rsidR="00711EC2" w:rsidRPr="009A49F7" w:rsidRDefault="00000000" w:rsidP="009A49F7">
      <w:pPr>
        <w:pStyle w:val="ListBullet"/>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Small dataset (1,470 rows, ~237 leavers) so metrics vary between splits; cross-validation standard deviations show this.</w:t>
      </w:r>
    </w:p>
    <w:p w14:paraId="70235F01" w14:textId="77777777" w:rsidR="00711EC2" w:rsidRPr="009A49F7" w:rsidRDefault="00000000" w:rsidP="009A49F7">
      <w:pPr>
        <w:pStyle w:val="ListBullet"/>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The dataset is a fictional IBM sample; real-world results may differ.</w:t>
      </w:r>
    </w:p>
    <w:p w14:paraId="1800A9B8" w14:textId="77777777" w:rsidR="00711EC2" w:rsidRPr="009A49F7" w:rsidRDefault="00000000" w:rsidP="009A49F7">
      <w:pPr>
        <w:pStyle w:val="ListBullet"/>
        <w:shd w:val="clear" w:color="auto" w:fill="FFFFFF" w:themeFill="background1"/>
        <w:rPr>
          <w:rFonts w:ascii="Times New Roman" w:hAnsi="Times New Roman" w:cs="Times New Roman"/>
          <w:color w:val="000000" w:themeColor="text1"/>
        </w:rPr>
      </w:pPr>
      <w:r w:rsidRPr="009A49F7">
        <w:rPr>
          <w:rFonts w:ascii="Times New Roman" w:hAnsi="Times New Roman" w:cs="Times New Roman"/>
          <w:color w:val="000000" w:themeColor="text1"/>
        </w:rPr>
        <w:t>Models show association, not causation (e.g. overtime may be a symptom, not only a cause).</w:t>
      </w:r>
    </w:p>
    <w:sectPr w:rsidR="00711EC2" w:rsidRPr="009A49F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2895229">
    <w:abstractNumId w:val="8"/>
  </w:num>
  <w:num w:numId="2" w16cid:durableId="1168911480">
    <w:abstractNumId w:val="6"/>
  </w:num>
  <w:num w:numId="3" w16cid:durableId="494731444">
    <w:abstractNumId w:val="5"/>
  </w:num>
  <w:num w:numId="4" w16cid:durableId="89742898">
    <w:abstractNumId w:val="4"/>
  </w:num>
  <w:num w:numId="5" w16cid:durableId="463229920">
    <w:abstractNumId w:val="7"/>
  </w:num>
  <w:num w:numId="6" w16cid:durableId="278148914">
    <w:abstractNumId w:val="3"/>
  </w:num>
  <w:num w:numId="7" w16cid:durableId="1818103938">
    <w:abstractNumId w:val="2"/>
  </w:num>
  <w:num w:numId="8" w16cid:durableId="1207909855">
    <w:abstractNumId w:val="1"/>
  </w:num>
  <w:num w:numId="9" w16cid:durableId="1998918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1EC2"/>
    <w:rsid w:val="009A49F7"/>
    <w:rsid w:val="00AA1D8D"/>
    <w:rsid w:val="00B47730"/>
    <w:rsid w:val="00CB0664"/>
    <w:rsid w:val="00F308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36781"/>
  <w14:defaultImageDpi w14:val="300"/>
  <w15:docId w15:val="{4463CD63-6968-4792-9CCC-8E75AA05F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2026-10-15T08:29:00Z</dcterms:created>
  <dcterms:modified xsi:type="dcterms:W3CDTF">2026-10-15T08:29:00Z</dcterms:modified>
  <cp:category/>
</cp:coreProperties>
</file>