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F244" w14:textId="77777777" w:rsidR="005267D9" w:rsidRDefault="00000000">
      <w:pPr>
        <w:spacing w:before="2400" w:after="300"/>
        <w:jc w:val="center"/>
      </w:pPr>
      <w:r>
        <w:rPr>
          <w:b/>
          <w:bCs/>
          <w:sz w:val="40"/>
          <w:szCs w:val="40"/>
        </w:rPr>
        <w:t>EMPLOYEE ATTRITION ANALYTICS PLATFORM</w:t>
      </w:r>
    </w:p>
    <w:p w14:paraId="756C08B2" w14:textId="77777777" w:rsidR="005267D9" w:rsidRDefault="00000000">
      <w:pPr>
        <w:spacing w:after="1600"/>
        <w:jc w:val="center"/>
      </w:pPr>
      <w:r>
        <w:rPr>
          <w:sz w:val="26"/>
          <w:szCs w:val="26"/>
        </w:rPr>
        <w:t>Prediction, deployment and dashboard for employee turnover</w:t>
      </w:r>
    </w:p>
    <w:p w14:paraId="4C968761" w14:textId="77777777" w:rsidR="005267D9" w:rsidRDefault="00000000">
      <w:pPr>
        <w:spacing w:after="100"/>
        <w:jc w:val="center"/>
        <w:rPr>
          <w:sz w:val="22"/>
          <w:szCs w:val="22"/>
        </w:rPr>
      </w:pPr>
      <w:r>
        <w:rPr>
          <w:b/>
          <w:bCs/>
          <w:sz w:val="22"/>
          <w:szCs w:val="22"/>
        </w:rPr>
        <w:t>Shrinivas Wable</w:t>
      </w:r>
    </w:p>
    <w:p w14:paraId="45D471AD" w14:textId="77777777" w:rsidR="005267D9" w:rsidRDefault="00000000">
      <w:pPr>
        <w:spacing w:after="1400"/>
        <w:jc w:val="center"/>
        <w:rPr>
          <w:sz w:val="22"/>
          <w:szCs w:val="22"/>
        </w:rPr>
      </w:pPr>
      <w:r>
        <w:rPr>
          <w:sz w:val="22"/>
          <w:szCs w:val="22"/>
        </w:rPr>
        <w:t>PRN No: 2124UDSM2065</w:t>
      </w:r>
    </w:p>
    <w:p w14:paraId="0219C0BC" w14:textId="77777777" w:rsidR="005267D9" w:rsidRDefault="00000000">
      <w:pPr>
        <w:spacing w:after="140" w:line="300" w:lineRule="auto"/>
        <w:jc w:val="both"/>
        <w:rPr>
          <w:b/>
          <w:bCs/>
          <w:color w:val="auto"/>
        </w:rPr>
      </w:pPr>
      <w:r>
        <w:rPr>
          <w:b/>
          <w:bCs/>
          <w:color w:val="auto"/>
        </w:rPr>
        <w:t xml:space="preserve">Repository: </w:t>
      </w:r>
      <w:hyperlink r:id="rId7" w:history="1">
        <w:r>
          <w:rPr>
            <w:rStyle w:val="Hyperlink"/>
            <w:b/>
            <w:bCs/>
          </w:rPr>
          <w:t>https://github.com/shrinivas090605/employee-attrition-platform</w:t>
        </w:r>
      </w:hyperlink>
    </w:p>
    <w:p w14:paraId="31039954" w14:textId="77777777" w:rsidR="005267D9" w:rsidRDefault="00000000">
      <w:pPr>
        <w:rPr>
          <w:sz w:val="22"/>
          <w:szCs w:val="22"/>
        </w:rPr>
      </w:pPr>
      <w:r>
        <w:rPr>
          <w:b/>
          <w:bCs/>
          <w:sz w:val="22"/>
          <w:szCs w:val="22"/>
          <w:lang w:val="en-US"/>
        </w:rPr>
        <w:t xml:space="preserve">Dashboard : </w:t>
      </w:r>
      <w:hyperlink r:id="rId8" w:history="1">
        <w:r>
          <w:rPr>
            <w:rStyle w:val="Hyperlink"/>
            <w:b/>
            <w:bCs/>
            <w:sz w:val="22"/>
            <w:szCs w:val="22"/>
          </w:rPr>
          <w:t>https://employee-attrition-platform-i7ymnicw7iichr9je4kvbe.streamlit.app/</w:t>
        </w:r>
      </w:hyperlink>
    </w:p>
    <w:p w14:paraId="721E0BB9" w14:textId="77777777" w:rsidR="005267D9" w:rsidRDefault="005267D9">
      <w:pPr>
        <w:spacing w:after="140" w:line="300" w:lineRule="auto"/>
        <w:jc w:val="both"/>
        <w:rPr>
          <w:b/>
          <w:bCs/>
          <w:color w:val="auto"/>
          <w:sz w:val="22"/>
          <w:szCs w:val="22"/>
        </w:rPr>
      </w:pPr>
    </w:p>
    <w:p w14:paraId="05B4B1BF" w14:textId="77777777" w:rsidR="005267D9" w:rsidRDefault="00000000">
      <w:r>
        <w:br w:type="page"/>
      </w:r>
    </w:p>
    <w:p w14:paraId="0013917B" w14:textId="77777777" w:rsidR="005267D9" w:rsidRDefault="00000000">
      <w:pPr>
        <w:pStyle w:val="Heading1"/>
      </w:pPr>
      <w:r>
        <w:lastRenderedPageBreak/>
        <w:t>Abstract</w:t>
      </w:r>
    </w:p>
    <w:p w14:paraId="09C0CBCB" w14:textId="77777777" w:rsidR="005267D9" w:rsidRDefault="00000000">
      <w:pPr>
        <w:spacing w:after="140" w:line="300" w:lineRule="auto"/>
        <w:jc w:val="both"/>
      </w:pPr>
      <w:r>
        <w:t>This report describes a machine learning system that predicts whether an employee is likely to leave a company. The IBM HR Analytics dataset was used, which has 1470 employees, of whom 237 (16.1%) left. Seven models were compared: Logistic Regression, Random Forest, XGBoost, a neural network, Gaussian Naive Bayes, Linear Discriminant Analysis (LDA) and Quadratic Discriminant Analysis (QDA). Logistic Regression gave the best cross-validated ROC-AUC and was selected. After tuning the decision threshold to 0.67, it reached a recall of 0.661, precision of 0.557 and ROC-AUC of 0.855 on unseen data. Employees were grouped into Low, Medium and High risk bands, and the High band left about 10 times as often as the Low band. The model was deployed as a Streamlit dashboard and a FastAPI web service, and a GitHub Actions workflow retrains it every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267D9" w14:paraId="413616B0"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100" w:type="dxa"/>
            </w:tcMar>
          </w:tcPr>
          <w:p w14:paraId="4456CF63" w14:textId="77777777" w:rsidR="005267D9" w:rsidRDefault="00000000">
            <w:r>
              <w:rPr>
                <w:b/>
                <w:bCs/>
                <w:sz w:val="21"/>
                <w:szCs w:val="21"/>
              </w:rPr>
              <w:t>Resource</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15EE9A4" w14:textId="77777777" w:rsidR="005267D9" w:rsidRDefault="00000000">
            <w:r>
              <w:rPr>
                <w:b/>
                <w:bCs/>
                <w:sz w:val="21"/>
                <w:szCs w:val="21"/>
              </w:rPr>
              <w:t>Link</w:t>
            </w:r>
          </w:p>
        </w:tc>
      </w:tr>
      <w:tr w:rsidR="005267D9" w14:paraId="23925917"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100" w:type="dxa"/>
            </w:tcMar>
          </w:tcPr>
          <w:p w14:paraId="53113D2C" w14:textId="77777777" w:rsidR="005267D9" w:rsidRDefault="00000000">
            <w:r>
              <w:rPr>
                <w:sz w:val="21"/>
                <w:szCs w:val="21"/>
              </w:rPr>
              <w:t>GitHub repository</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76495A7" w14:textId="77777777" w:rsidR="005267D9" w:rsidRDefault="00000000">
            <w:pPr>
              <w:rPr>
                <w:sz w:val="21"/>
                <w:szCs w:val="21"/>
              </w:rPr>
            </w:pPr>
            <w:hyperlink r:id="rId9" w:history="1">
              <w:r>
                <w:rPr>
                  <w:rStyle w:val="Hyperlink"/>
                  <w:sz w:val="21"/>
                  <w:szCs w:val="21"/>
                </w:rPr>
                <w:t>https://github.com/shrinivas090605/employee-attrition-platform</w:t>
              </w:r>
            </w:hyperlink>
          </w:p>
          <w:p w14:paraId="48CE0B3F" w14:textId="77777777" w:rsidR="005267D9" w:rsidRDefault="005267D9">
            <w:pPr>
              <w:rPr>
                <w:sz w:val="21"/>
                <w:szCs w:val="21"/>
              </w:rPr>
            </w:pPr>
          </w:p>
        </w:tc>
      </w:tr>
      <w:tr w:rsidR="005267D9" w14:paraId="5978CC31"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100" w:type="dxa"/>
            </w:tcMar>
          </w:tcPr>
          <w:p w14:paraId="40707BBB" w14:textId="77777777" w:rsidR="005267D9" w:rsidRDefault="00000000">
            <w:r>
              <w:rPr>
                <w:sz w:val="21"/>
                <w:szCs w:val="21"/>
              </w:rPr>
              <w:t>Dashboard</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6478D80" w14:textId="77777777" w:rsidR="005267D9" w:rsidRDefault="00000000">
            <w:pPr>
              <w:rPr>
                <w:sz w:val="21"/>
                <w:szCs w:val="21"/>
              </w:rPr>
            </w:pPr>
            <w:hyperlink r:id="rId10" w:history="1">
              <w:r>
                <w:rPr>
                  <w:rStyle w:val="Hyperlink"/>
                  <w:sz w:val="21"/>
                  <w:szCs w:val="21"/>
                </w:rPr>
                <w:t>https://employee-attrition-platform-i7ymnicw7iichr9je4kvbe.streamlit.app/</w:t>
              </w:r>
            </w:hyperlink>
          </w:p>
          <w:p w14:paraId="720C35CC" w14:textId="77777777" w:rsidR="005267D9" w:rsidRDefault="005267D9">
            <w:pPr>
              <w:rPr>
                <w:sz w:val="21"/>
                <w:szCs w:val="21"/>
              </w:rPr>
            </w:pPr>
          </w:p>
        </w:tc>
      </w:tr>
      <w:tr w:rsidR="005267D9" w14:paraId="654E16F4"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100" w:type="dxa"/>
            </w:tcMar>
          </w:tcPr>
          <w:p w14:paraId="0A3E6206" w14:textId="77777777" w:rsidR="005267D9" w:rsidRDefault="00000000">
            <w:r>
              <w:rPr>
                <w:sz w:val="21"/>
                <w:szCs w:val="21"/>
              </w:rPr>
              <w:t>REST API documentation</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6433B14" w14:textId="77777777" w:rsidR="005267D9" w:rsidRDefault="00000000">
            <w:pPr>
              <w:rPr>
                <w:sz w:val="21"/>
                <w:szCs w:val="21"/>
              </w:rPr>
            </w:pPr>
            <w:hyperlink r:id="rId11" w:history="1">
              <w:r>
                <w:rPr>
                  <w:rStyle w:val="Hyperlink"/>
                  <w:sz w:val="21"/>
                  <w:szCs w:val="21"/>
                </w:rPr>
                <w:t>https://employee-attrition-platform-yaou.onrender.com/docs</w:t>
              </w:r>
            </w:hyperlink>
          </w:p>
          <w:p w14:paraId="2C3E18E7" w14:textId="77777777" w:rsidR="005267D9" w:rsidRDefault="005267D9">
            <w:pPr>
              <w:rPr>
                <w:sz w:val="21"/>
                <w:szCs w:val="21"/>
              </w:rPr>
            </w:pPr>
          </w:p>
        </w:tc>
      </w:tr>
      <w:tr w:rsidR="005267D9" w14:paraId="41AFA2C2"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100" w:type="dxa"/>
            </w:tcMar>
          </w:tcPr>
          <w:p w14:paraId="7FD381F4" w14:textId="77777777" w:rsidR="005267D9" w:rsidRDefault="00000000">
            <w:r>
              <w:rPr>
                <w:sz w:val="21"/>
                <w:szCs w:val="21"/>
              </w:rPr>
              <w:t>Retraining workflow run</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02D5C62" w14:textId="77777777" w:rsidR="005267D9" w:rsidRDefault="00000000">
            <w:pPr>
              <w:rPr>
                <w:sz w:val="21"/>
                <w:szCs w:val="21"/>
              </w:rPr>
            </w:pPr>
            <w:hyperlink r:id="rId12" w:history="1">
              <w:r>
                <w:rPr>
                  <w:rStyle w:val="Hyperlink"/>
                  <w:sz w:val="21"/>
                  <w:szCs w:val="21"/>
                </w:rPr>
                <w:t>https://github.com/shrinivas090605/employee-attrition-platform/actions/runs/39926780801</w:t>
              </w:r>
            </w:hyperlink>
          </w:p>
          <w:p w14:paraId="173E076D" w14:textId="77777777" w:rsidR="005267D9" w:rsidRDefault="005267D9">
            <w:pPr>
              <w:rPr>
                <w:sz w:val="21"/>
                <w:szCs w:val="21"/>
              </w:rPr>
            </w:pPr>
          </w:p>
        </w:tc>
      </w:tr>
    </w:tbl>
    <w:p w14:paraId="0A03D53B" w14:textId="77777777" w:rsidR="005267D9" w:rsidRDefault="00000000">
      <w:r>
        <w:t xml:space="preserve"> </w:t>
      </w:r>
    </w:p>
    <w:p w14:paraId="5017E95C" w14:textId="77777777" w:rsidR="005267D9" w:rsidRDefault="00000000">
      <w:pPr>
        <w:pStyle w:val="Heading1"/>
      </w:pPr>
      <w:r>
        <w:t>1. Introduction and Objectives</w:t>
      </w:r>
    </w:p>
    <w:p w14:paraId="40605FB7" w14:textId="77777777" w:rsidR="005267D9" w:rsidRDefault="00000000">
      <w:pPr>
        <w:spacing w:after="140" w:line="300" w:lineRule="auto"/>
        <w:jc w:val="both"/>
      </w:pPr>
      <w:r>
        <w:t>Losing an employee is costly. The company must advertise the post, interview candidates, train the new person and wait until the new person works at full speed. In most organisations HR learns that someone is unhappy only when the resignation arrives, which is too late to do anything about it.</w:t>
      </w:r>
    </w:p>
    <w:p w14:paraId="4C44BB88" w14:textId="77777777" w:rsidR="005267D9" w:rsidRDefault="00000000">
      <w:pPr>
        <w:spacing w:after="140" w:line="300" w:lineRule="auto"/>
        <w:jc w:val="both"/>
      </w:pPr>
      <w:r>
        <w:t>The objectives of this project were:</w:t>
      </w:r>
    </w:p>
    <w:p w14:paraId="03DB3843" w14:textId="77777777" w:rsidR="005267D9" w:rsidRDefault="00000000">
      <w:pPr>
        <w:pStyle w:val="ListParagraph"/>
        <w:numPr>
          <w:ilvl w:val="0"/>
          <w:numId w:val="1"/>
        </w:numPr>
        <w:spacing w:after="80"/>
      </w:pPr>
      <w:r>
        <w:t>to build a model that estimates the probability that each employee will leave;</w:t>
      </w:r>
    </w:p>
    <w:p w14:paraId="0C0A0C61" w14:textId="77777777" w:rsidR="005267D9" w:rsidRDefault="00000000">
      <w:pPr>
        <w:pStyle w:val="ListParagraph"/>
        <w:numPr>
          <w:ilvl w:val="0"/>
          <w:numId w:val="1"/>
        </w:numPr>
        <w:spacing w:after="80"/>
      </w:pPr>
      <w:r>
        <w:t>to compare different families of models and choose one on evidence;</w:t>
      </w:r>
    </w:p>
    <w:p w14:paraId="788994E4" w14:textId="77777777" w:rsidR="005267D9" w:rsidRDefault="00000000">
      <w:pPr>
        <w:pStyle w:val="ListParagraph"/>
        <w:numPr>
          <w:ilvl w:val="0"/>
          <w:numId w:val="1"/>
        </w:numPr>
        <w:spacing w:after="80"/>
      </w:pPr>
      <w:r>
        <w:t>to divide employees into risk groups that HR can act on;</w:t>
      </w:r>
    </w:p>
    <w:p w14:paraId="5121DCBF" w14:textId="77777777" w:rsidR="005267D9" w:rsidRDefault="00000000">
      <w:pPr>
        <w:pStyle w:val="ListParagraph"/>
        <w:numPr>
          <w:ilvl w:val="0"/>
          <w:numId w:val="1"/>
        </w:numPr>
        <w:spacing w:after="80"/>
      </w:pPr>
      <w:r>
        <w:t>to deploy the model as a dashboard and a web API; and</w:t>
      </w:r>
    </w:p>
    <w:p w14:paraId="1B1E7736" w14:textId="77777777" w:rsidR="005267D9" w:rsidRDefault="00000000">
      <w:pPr>
        <w:pStyle w:val="ListParagraph"/>
        <w:numPr>
          <w:ilvl w:val="0"/>
          <w:numId w:val="1"/>
        </w:numPr>
        <w:spacing w:after="80"/>
      </w:pPr>
      <w:r>
        <w:t>to keep the model up to date through automatic retraining.</w:t>
      </w:r>
    </w:p>
    <w:p w14:paraId="7AD014B3" w14:textId="77777777" w:rsidR="005267D9" w:rsidRDefault="00000000">
      <w:pPr>
        <w:spacing w:after="140" w:line="300" w:lineRule="auto"/>
        <w:jc w:val="both"/>
      </w:pPr>
      <w:r>
        <w:t>Since only about one employee in six leaves, a model that always predicts "stays" would be 84% accurate and still useless. For this reason recall, precision, F1 and ROC-AUC were used to judge the models.</w:t>
      </w:r>
    </w:p>
    <w:p w14:paraId="1BB71F2D" w14:textId="77777777" w:rsidR="005267D9" w:rsidRDefault="00000000">
      <w:pPr>
        <w:pStyle w:val="Heading1"/>
      </w:pPr>
      <w:r>
        <w:t>2. Dataset and Preparation</w:t>
      </w:r>
    </w:p>
    <w:p w14:paraId="5B33B678" w14:textId="77777777" w:rsidR="005267D9" w:rsidRDefault="00000000">
      <w:pPr>
        <w:spacing w:after="140" w:line="300" w:lineRule="auto"/>
        <w:jc w:val="both"/>
      </w:pPr>
      <w:r>
        <w:lastRenderedPageBreak/>
        <w:t>The dataset contains 1470 rows and 35 columns covering age, income, job role, satisfaction ratings, travel, overtime and years of service, with no missing values. The target column is Attrition. Four columns were dropped: EmployeeCount, StandardHours and Over18 have the same value for every employee, and EmployeeNumber is only an identifier.</w:t>
      </w:r>
    </w:p>
    <w:p w14:paraId="69EC117A" w14:textId="77777777" w:rsidR="005267D9" w:rsidRDefault="00000000">
      <w:pPr>
        <w:spacing w:after="140" w:line="300" w:lineRule="auto"/>
        <w:jc w:val="both"/>
      </w:pPr>
      <w:r>
        <w:t>Five new features were created to give the models more useful signals:</w:t>
      </w:r>
    </w:p>
    <w:p w14:paraId="20676723" w14:textId="77777777" w:rsidR="005267D9" w:rsidRDefault="00000000">
      <w:pPr>
        <w:pStyle w:val="ListParagraph"/>
        <w:numPr>
          <w:ilvl w:val="0"/>
          <w:numId w:val="1"/>
        </w:numPr>
        <w:spacing w:after="80"/>
      </w:pPr>
      <w:r>
        <w:t>IncomeToLevel: monthly income divided by job level, showing whether pay is high or low for the grade;</w:t>
      </w:r>
    </w:p>
    <w:p w14:paraId="39EC802F" w14:textId="77777777" w:rsidR="005267D9" w:rsidRDefault="00000000">
      <w:pPr>
        <w:pStyle w:val="ListParagraph"/>
        <w:numPr>
          <w:ilvl w:val="0"/>
          <w:numId w:val="1"/>
        </w:numPr>
        <w:spacing w:after="80"/>
      </w:pPr>
      <w:r>
        <w:t>TenureRatio: years at the company divided by total working years;</w:t>
      </w:r>
    </w:p>
    <w:p w14:paraId="40FE5614" w14:textId="77777777" w:rsidR="005267D9" w:rsidRDefault="00000000">
      <w:pPr>
        <w:pStyle w:val="ListParagraph"/>
        <w:numPr>
          <w:ilvl w:val="0"/>
          <w:numId w:val="1"/>
        </w:numPr>
        <w:spacing w:after="80"/>
      </w:pPr>
      <w:r>
        <w:t>PromotionGap: years since last promotion divided by years at the company;</w:t>
      </w:r>
    </w:p>
    <w:p w14:paraId="78391048" w14:textId="77777777" w:rsidR="005267D9" w:rsidRDefault="00000000">
      <w:pPr>
        <w:pStyle w:val="ListParagraph"/>
        <w:numPr>
          <w:ilvl w:val="0"/>
          <w:numId w:val="1"/>
        </w:numPr>
        <w:spacing w:after="80"/>
      </w:pPr>
      <w:r>
        <w:t>StabilityScore: years at the company divided by the number of companies worked for;</w:t>
      </w:r>
    </w:p>
    <w:p w14:paraId="4032A440" w14:textId="77777777" w:rsidR="005267D9" w:rsidRDefault="00000000">
      <w:pPr>
        <w:pStyle w:val="ListParagraph"/>
        <w:numPr>
          <w:ilvl w:val="0"/>
          <w:numId w:val="1"/>
        </w:numPr>
        <w:spacing w:after="80"/>
      </w:pPr>
      <w:r>
        <w:t>SatisfactionIndex: average of the environment, job, relationship and work-life balance ratings.</w:t>
      </w:r>
    </w:p>
    <w:p w14:paraId="71D3FC18" w14:textId="77777777" w:rsidR="005267D9" w:rsidRDefault="00000000">
      <w:pPr>
        <w:spacing w:after="140" w:line="300" w:lineRule="auto"/>
        <w:jc w:val="both"/>
      </w:pPr>
      <w:r>
        <w:t>Numeric columns were standardised and categorical columns were one-hot encoded inside a scikit-learn pipeline. The data was split with 75% for training and 25% for testing, keeping the same share of leavers in both parts (stratified split, random seed 7). The test set was used only for the final reporting. All feature creation is written in one file, hr_features.py, which the notebook, the dashboard and the API all import, so that new data is processed exactly as the training data was.</w:t>
      </w:r>
    </w:p>
    <w:p w14:paraId="6C7B248B" w14:textId="77777777" w:rsidR="005267D9" w:rsidRDefault="00000000">
      <w:pPr>
        <w:pStyle w:val="Heading1"/>
      </w:pPr>
      <w:r>
        <w:t>3. Methodology</w:t>
      </w:r>
    </w:p>
    <w:p w14:paraId="4B35E434" w14:textId="77777777" w:rsidR="005267D9" w:rsidRDefault="00000000">
      <w:pPr>
        <w:pStyle w:val="Heading2"/>
      </w:pPr>
      <w:r>
        <w:t>3.1 Models compared</w:t>
      </w:r>
    </w:p>
    <w:tbl>
      <w:tblPr>
        <w:tblStyle w:val="TableGrid"/>
        <w:tblW w:w="9360" w:type="dxa"/>
        <w:tblLook w:val="04A0" w:firstRow="1" w:lastRow="0" w:firstColumn="1" w:lastColumn="0" w:noHBand="0" w:noVBand="1"/>
      </w:tblPr>
      <w:tblGrid>
        <w:gridCol w:w="2800"/>
        <w:gridCol w:w="2400"/>
        <w:gridCol w:w="4160"/>
      </w:tblGrid>
      <w:tr w:rsidR="005267D9" w14:paraId="6576E3B6" w14:textId="77777777">
        <w:tc>
          <w:tcPr>
            <w:tcW w:w="2800" w:type="dxa"/>
          </w:tcPr>
          <w:p w14:paraId="6D807488" w14:textId="77777777" w:rsidR="005267D9" w:rsidRDefault="00000000">
            <w:r>
              <w:rPr>
                <w:b/>
                <w:bCs/>
                <w:sz w:val="21"/>
                <w:szCs w:val="21"/>
              </w:rPr>
              <w:t>Model</w:t>
            </w:r>
          </w:p>
        </w:tc>
        <w:tc>
          <w:tcPr>
            <w:tcW w:w="2400" w:type="dxa"/>
          </w:tcPr>
          <w:p w14:paraId="740376D8" w14:textId="77777777" w:rsidR="005267D9" w:rsidRDefault="00000000">
            <w:r>
              <w:rPr>
                <w:b/>
                <w:bCs/>
                <w:sz w:val="21"/>
                <w:szCs w:val="21"/>
              </w:rPr>
              <w:t>Type</w:t>
            </w:r>
          </w:p>
        </w:tc>
        <w:tc>
          <w:tcPr>
            <w:tcW w:w="4160" w:type="dxa"/>
          </w:tcPr>
          <w:p w14:paraId="43F33CF9" w14:textId="77777777" w:rsidR="005267D9" w:rsidRDefault="00000000">
            <w:r>
              <w:rPr>
                <w:b/>
                <w:bCs/>
                <w:sz w:val="21"/>
                <w:szCs w:val="21"/>
              </w:rPr>
              <w:t>Notes</w:t>
            </w:r>
          </w:p>
        </w:tc>
      </w:tr>
      <w:tr w:rsidR="005267D9" w14:paraId="773B533B" w14:textId="77777777">
        <w:tc>
          <w:tcPr>
            <w:tcW w:w="2800" w:type="dxa"/>
          </w:tcPr>
          <w:p w14:paraId="1D0AB35B" w14:textId="77777777" w:rsidR="005267D9" w:rsidRDefault="00000000">
            <w:r>
              <w:rPr>
                <w:sz w:val="21"/>
                <w:szCs w:val="21"/>
              </w:rPr>
              <w:t>Logistic Regression</w:t>
            </w:r>
          </w:p>
        </w:tc>
        <w:tc>
          <w:tcPr>
            <w:tcW w:w="2400" w:type="dxa"/>
          </w:tcPr>
          <w:p w14:paraId="3E8F75A9" w14:textId="77777777" w:rsidR="005267D9" w:rsidRDefault="00000000">
            <w:r>
              <w:rPr>
                <w:sz w:val="21"/>
                <w:szCs w:val="21"/>
              </w:rPr>
              <w:t>Linear classifier</w:t>
            </w:r>
          </w:p>
        </w:tc>
        <w:tc>
          <w:tcPr>
            <w:tcW w:w="4160" w:type="dxa"/>
          </w:tcPr>
          <w:p w14:paraId="20A1B8CD" w14:textId="77777777" w:rsidR="005267D9" w:rsidRDefault="00000000">
            <w:r>
              <w:rPr>
                <w:sz w:val="21"/>
                <w:szCs w:val="21"/>
              </w:rPr>
              <w:t>Balanced class weights</w:t>
            </w:r>
          </w:p>
        </w:tc>
      </w:tr>
      <w:tr w:rsidR="005267D9" w14:paraId="34A60024" w14:textId="77777777">
        <w:tc>
          <w:tcPr>
            <w:tcW w:w="2800" w:type="dxa"/>
          </w:tcPr>
          <w:p w14:paraId="39F4F891" w14:textId="77777777" w:rsidR="005267D9" w:rsidRDefault="00000000">
            <w:r>
              <w:rPr>
                <w:sz w:val="21"/>
                <w:szCs w:val="21"/>
              </w:rPr>
              <w:t>Random Forest</w:t>
            </w:r>
          </w:p>
        </w:tc>
        <w:tc>
          <w:tcPr>
            <w:tcW w:w="2400" w:type="dxa"/>
          </w:tcPr>
          <w:p w14:paraId="05F0AF84" w14:textId="77777777" w:rsidR="005267D9" w:rsidRDefault="00000000">
            <w:r>
              <w:rPr>
                <w:sz w:val="21"/>
                <w:szCs w:val="21"/>
              </w:rPr>
              <w:t>Tree ensemble</w:t>
            </w:r>
          </w:p>
        </w:tc>
        <w:tc>
          <w:tcPr>
            <w:tcW w:w="4160" w:type="dxa"/>
          </w:tcPr>
          <w:p w14:paraId="7D8A1073" w14:textId="77777777" w:rsidR="005267D9" w:rsidRDefault="00000000">
            <w:r>
              <w:rPr>
                <w:sz w:val="21"/>
                <w:szCs w:val="21"/>
              </w:rPr>
              <w:t>250 trees, balanced class weights</w:t>
            </w:r>
          </w:p>
        </w:tc>
      </w:tr>
      <w:tr w:rsidR="005267D9" w14:paraId="5B9D7784" w14:textId="77777777">
        <w:tc>
          <w:tcPr>
            <w:tcW w:w="2800" w:type="dxa"/>
          </w:tcPr>
          <w:p w14:paraId="5F60425D" w14:textId="77777777" w:rsidR="005267D9" w:rsidRDefault="00000000">
            <w:r>
              <w:rPr>
                <w:sz w:val="21"/>
                <w:szCs w:val="21"/>
              </w:rPr>
              <w:t>XGBoost</w:t>
            </w:r>
          </w:p>
        </w:tc>
        <w:tc>
          <w:tcPr>
            <w:tcW w:w="2400" w:type="dxa"/>
          </w:tcPr>
          <w:p w14:paraId="0ADEC919" w14:textId="77777777" w:rsidR="005267D9" w:rsidRDefault="00000000">
            <w:r>
              <w:rPr>
                <w:sz w:val="21"/>
                <w:szCs w:val="21"/>
              </w:rPr>
              <w:t>Boosted trees</w:t>
            </w:r>
          </w:p>
        </w:tc>
        <w:tc>
          <w:tcPr>
            <w:tcW w:w="4160" w:type="dxa"/>
          </w:tcPr>
          <w:p w14:paraId="1FD5795C" w14:textId="77777777" w:rsidR="005267D9" w:rsidRDefault="00000000">
            <w:r>
              <w:rPr>
                <w:sz w:val="21"/>
                <w:szCs w:val="21"/>
              </w:rPr>
              <w:t>Weight for the minority class</w:t>
            </w:r>
          </w:p>
        </w:tc>
      </w:tr>
      <w:tr w:rsidR="005267D9" w14:paraId="7590EE25" w14:textId="77777777">
        <w:tc>
          <w:tcPr>
            <w:tcW w:w="2800" w:type="dxa"/>
          </w:tcPr>
          <w:p w14:paraId="42FEEC87" w14:textId="77777777" w:rsidR="005267D9" w:rsidRDefault="00000000">
            <w:r>
              <w:rPr>
                <w:sz w:val="21"/>
                <w:szCs w:val="21"/>
              </w:rPr>
              <w:t>Neural Network (MLP)</w:t>
            </w:r>
          </w:p>
        </w:tc>
        <w:tc>
          <w:tcPr>
            <w:tcW w:w="2400" w:type="dxa"/>
          </w:tcPr>
          <w:p w14:paraId="48C4CE42" w14:textId="77777777" w:rsidR="005267D9" w:rsidRDefault="00000000">
            <w:r>
              <w:rPr>
                <w:sz w:val="21"/>
                <w:szCs w:val="21"/>
              </w:rPr>
              <w:t>Neural network</w:t>
            </w:r>
          </w:p>
        </w:tc>
        <w:tc>
          <w:tcPr>
            <w:tcW w:w="4160" w:type="dxa"/>
          </w:tcPr>
          <w:p w14:paraId="4129A44D" w14:textId="77777777" w:rsidR="005267D9" w:rsidRDefault="00000000">
            <w:r>
              <w:rPr>
                <w:sz w:val="21"/>
                <w:szCs w:val="21"/>
              </w:rPr>
              <w:t>Two hidden layers (64, 32), L2 penalty 2.0</w:t>
            </w:r>
          </w:p>
        </w:tc>
      </w:tr>
      <w:tr w:rsidR="005267D9" w14:paraId="689D32CC" w14:textId="77777777">
        <w:tc>
          <w:tcPr>
            <w:tcW w:w="2800" w:type="dxa"/>
          </w:tcPr>
          <w:p w14:paraId="540CE8EB" w14:textId="77777777" w:rsidR="005267D9" w:rsidRDefault="00000000">
            <w:r>
              <w:rPr>
                <w:sz w:val="21"/>
                <w:szCs w:val="21"/>
              </w:rPr>
              <w:t>Gaussian Naive Bayes</w:t>
            </w:r>
          </w:p>
        </w:tc>
        <w:tc>
          <w:tcPr>
            <w:tcW w:w="2400" w:type="dxa"/>
          </w:tcPr>
          <w:p w14:paraId="0E50535E" w14:textId="77777777" w:rsidR="005267D9" w:rsidRDefault="00000000">
            <w:r>
              <w:rPr>
                <w:sz w:val="21"/>
                <w:szCs w:val="21"/>
              </w:rPr>
              <w:t>Bayesian</w:t>
            </w:r>
          </w:p>
        </w:tc>
        <w:tc>
          <w:tcPr>
            <w:tcW w:w="4160" w:type="dxa"/>
          </w:tcPr>
          <w:p w14:paraId="3A9B0861" w14:textId="77777777" w:rsidR="005267D9" w:rsidRDefault="00000000">
            <w:r>
              <w:rPr>
                <w:sz w:val="21"/>
                <w:szCs w:val="21"/>
              </w:rPr>
              <w:t>Numeric features only</w:t>
            </w:r>
          </w:p>
        </w:tc>
      </w:tr>
      <w:tr w:rsidR="005267D9" w14:paraId="3AE5F26B" w14:textId="77777777">
        <w:tc>
          <w:tcPr>
            <w:tcW w:w="2800" w:type="dxa"/>
          </w:tcPr>
          <w:p w14:paraId="71B2B9D6" w14:textId="77777777" w:rsidR="005267D9" w:rsidRDefault="00000000">
            <w:r>
              <w:rPr>
                <w:sz w:val="21"/>
                <w:szCs w:val="21"/>
              </w:rPr>
              <w:t>LDA and QDA</w:t>
            </w:r>
          </w:p>
        </w:tc>
        <w:tc>
          <w:tcPr>
            <w:tcW w:w="2400" w:type="dxa"/>
          </w:tcPr>
          <w:p w14:paraId="70903F00" w14:textId="77777777" w:rsidR="005267D9" w:rsidRDefault="00000000">
            <w:r>
              <w:rPr>
                <w:sz w:val="21"/>
                <w:szCs w:val="21"/>
              </w:rPr>
              <w:t>Discriminant analysis</w:t>
            </w:r>
          </w:p>
        </w:tc>
        <w:tc>
          <w:tcPr>
            <w:tcW w:w="4160" w:type="dxa"/>
          </w:tcPr>
          <w:p w14:paraId="68CDD15E" w14:textId="77777777" w:rsidR="005267D9" w:rsidRDefault="00000000">
            <w:r>
              <w:rPr>
                <w:sz w:val="21"/>
                <w:szCs w:val="21"/>
              </w:rPr>
              <w:t>Numeric features only</w:t>
            </w:r>
          </w:p>
        </w:tc>
      </w:tr>
    </w:tbl>
    <w:p w14:paraId="2291C299" w14:textId="77777777" w:rsidR="005267D9" w:rsidRDefault="00000000">
      <w:r>
        <w:t xml:space="preserve"> </w:t>
      </w:r>
    </w:p>
    <w:p w14:paraId="4CE3253F" w14:textId="77777777" w:rsidR="005267D9" w:rsidRDefault="00000000">
      <w:pPr>
        <w:spacing w:after="140" w:line="300" w:lineRule="auto"/>
        <w:jc w:val="both"/>
      </w:pPr>
      <w:r>
        <w:t>Every model was scored with five-fold stratified cross-validation on the training data. The best model was chosen using the cross-validated ROC-AUC, so the test set did not influence the choice. The chosen model was then tuned with a randomised search, and a decision threshold was selected by maximising F1 on out-of-fold predictions.</w:t>
      </w:r>
    </w:p>
    <w:p w14:paraId="4118CE88" w14:textId="77777777" w:rsidR="005267D9" w:rsidRDefault="00000000">
      <w:pPr>
        <w:pStyle w:val="Heading2"/>
      </w:pPr>
      <w:r>
        <w:t>3.2 A note on the neural network</w:t>
      </w:r>
    </w:p>
    <w:p w14:paraId="6FB81FC7" w14:textId="77777777" w:rsidR="005267D9" w:rsidRDefault="00000000">
      <w:pPr>
        <w:spacing w:after="140" w:line="300" w:lineRule="auto"/>
        <w:jc w:val="both"/>
      </w:pPr>
      <w:r>
        <w:t>Early stopping was not used for the neural network. On this small and imbalanced dataset it ended training early and gave weaker scores in my first run. A strong L2 penalty was used instead to prevent overfitting, and the network trained to completion.</w:t>
      </w:r>
    </w:p>
    <w:p w14:paraId="05A81679" w14:textId="77777777" w:rsidR="005267D9" w:rsidRDefault="00000000">
      <w:pPr>
        <w:pStyle w:val="Heading1"/>
        <w:pageBreakBefore/>
      </w:pPr>
      <w:r>
        <w:t>4. Results and Discussion</w:t>
      </w:r>
    </w:p>
    <w:p w14:paraId="1C72D921" w14:textId="77777777" w:rsidR="005267D9" w:rsidRDefault="00000000">
      <w:pPr>
        <w:pStyle w:val="Heading2"/>
      </w:pPr>
      <w:r>
        <w:t>4.1 Comparison of all models</w:t>
      </w:r>
    </w:p>
    <w:tbl>
      <w:tblPr>
        <w:tblStyle w:val="TableGrid"/>
        <w:tblW w:w="9360" w:type="dxa"/>
        <w:tblLook w:val="04A0" w:firstRow="1" w:lastRow="0" w:firstColumn="1" w:lastColumn="0" w:noHBand="0" w:noVBand="1"/>
      </w:tblPr>
      <w:tblGrid>
        <w:gridCol w:w="2700"/>
        <w:gridCol w:w="1100"/>
        <w:gridCol w:w="1100"/>
        <w:gridCol w:w="1000"/>
        <w:gridCol w:w="800"/>
        <w:gridCol w:w="1300"/>
        <w:gridCol w:w="1360"/>
      </w:tblGrid>
      <w:tr w:rsidR="005267D9" w14:paraId="2B38E0C7" w14:textId="77777777">
        <w:tc>
          <w:tcPr>
            <w:tcW w:w="2700" w:type="dxa"/>
          </w:tcPr>
          <w:p w14:paraId="7D00912A" w14:textId="77777777" w:rsidR="005267D9" w:rsidRDefault="00000000">
            <w:r>
              <w:rPr>
                <w:b/>
                <w:bCs/>
                <w:sz w:val="21"/>
                <w:szCs w:val="21"/>
              </w:rPr>
              <w:t>Model</w:t>
            </w:r>
          </w:p>
        </w:tc>
        <w:tc>
          <w:tcPr>
            <w:tcW w:w="1100" w:type="dxa"/>
          </w:tcPr>
          <w:p w14:paraId="19CDF1B8" w14:textId="77777777" w:rsidR="005267D9" w:rsidRDefault="00000000">
            <w:r>
              <w:rPr>
                <w:b/>
                <w:bCs/>
                <w:sz w:val="21"/>
                <w:szCs w:val="21"/>
              </w:rPr>
              <w:t>Accuracy</w:t>
            </w:r>
          </w:p>
        </w:tc>
        <w:tc>
          <w:tcPr>
            <w:tcW w:w="1100" w:type="dxa"/>
          </w:tcPr>
          <w:p w14:paraId="0CBEE442" w14:textId="77777777" w:rsidR="005267D9" w:rsidRDefault="00000000">
            <w:r>
              <w:rPr>
                <w:b/>
                <w:bCs/>
                <w:sz w:val="21"/>
                <w:szCs w:val="21"/>
              </w:rPr>
              <w:t>Precision</w:t>
            </w:r>
          </w:p>
        </w:tc>
        <w:tc>
          <w:tcPr>
            <w:tcW w:w="1000" w:type="dxa"/>
          </w:tcPr>
          <w:p w14:paraId="1247653D" w14:textId="77777777" w:rsidR="005267D9" w:rsidRDefault="00000000">
            <w:r>
              <w:rPr>
                <w:b/>
                <w:bCs/>
                <w:sz w:val="21"/>
                <w:szCs w:val="21"/>
              </w:rPr>
              <w:t>Recall</w:t>
            </w:r>
          </w:p>
        </w:tc>
        <w:tc>
          <w:tcPr>
            <w:tcW w:w="800" w:type="dxa"/>
          </w:tcPr>
          <w:p w14:paraId="58037D8C" w14:textId="77777777" w:rsidR="005267D9" w:rsidRDefault="00000000">
            <w:r>
              <w:rPr>
                <w:b/>
                <w:bCs/>
                <w:sz w:val="21"/>
                <w:szCs w:val="21"/>
              </w:rPr>
              <w:t>F1</w:t>
            </w:r>
          </w:p>
        </w:tc>
        <w:tc>
          <w:tcPr>
            <w:tcW w:w="1300" w:type="dxa"/>
          </w:tcPr>
          <w:p w14:paraId="18F43A08" w14:textId="77777777" w:rsidR="005267D9" w:rsidRDefault="00000000">
            <w:r>
              <w:rPr>
                <w:b/>
                <w:bCs/>
                <w:sz w:val="21"/>
                <w:szCs w:val="21"/>
              </w:rPr>
              <w:t>Test AUC</w:t>
            </w:r>
          </w:p>
        </w:tc>
        <w:tc>
          <w:tcPr>
            <w:tcW w:w="1360" w:type="dxa"/>
          </w:tcPr>
          <w:p w14:paraId="6C62F409" w14:textId="77777777" w:rsidR="005267D9" w:rsidRDefault="00000000">
            <w:r>
              <w:rPr>
                <w:b/>
                <w:bCs/>
                <w:sz w:val="21"/>
                <w:szCs w:val="21"/>
              </w:rPr>
              <w:t>CV AUC</w:t>
            </w:r>
          </w:p>
        </w:tc>
      </w:tr>
      <w:tr w:rsidR="005267D9" w14:paraId="05DB38B3" w14:textId="77777777">
        <w:tc>
          <w:tcPr>
            <w:tcW w:w="2700" w:type="dxa"/>
          </w:tcPr>
          <w:p w14:paraId="4013EE29" w14:textId="77777777" w:rsidR="005267D9" w:rsidRDefault="00000000">
            <w:r>
              <w:rPr>
                <w:sz w:val="21"/>
                <w:szCs w:val="21"/>
              </w:rPr>
              <w:t>Logistic Regression</w:t>
            </w:r>
          </w:p>
        </w:tc>
        <w:tc>
          <w:tcPr>
            <w:tcW w:w="1100" w:type="dxa"/>
          </w:tcPr>
          <w:p w14:paraId="57A479C1" w14:textId="77777777" w:rsidR="005267D9" w:rsidRDefault="00000000">
            <w:r>
              <w:rPr>
                <w:sz w:val="21"/>
                <w:szCs w:val="21"/>
              </w:rPr>
              <w:t>0.769</w:t>
            </w:r>
          </w:p>
        </w:tc>
        <w:tc>
          <w:tcPr>
            <w:tcW w:w="1100" w:type="dxa"/>
          </w:tcPr>
          <w:p w14:paraId="5BDFB94D" w14:textId="77777777" w:rsidR="005267D9" w:rsidRDefault="00000000">
            <w:r>
              <w:rPr>
                <w:sz w:val="21"/>
                <w:szCs w:val="21"/>
              </w:rPr>
              <w:t>0.39</w:t>
            </w:r>
          </w:p>
        </w:tc>
        <w:tc>
          <w:tcPr>
            <w:tcW w:w="1000" w:type="dxa"/>
          </w:tcPr>
          <w:p w14:paraId="30D4B729" w14:textId="77777777" w:rsidR="005267D9" w:rsidRDefault="00000000">
            <w:r>
              <w:rPr>
                <w:sz w:val="21"/>
                <w:szCs w:val="21"/>
              </w:rPr>
              <w:t>0.78</w:t>
            </w:r>
          </w:p>
        </w:tc>
        <w:tc>
          <w:tcPr>
            <w:tcW w:w="800" w:type="dxa"/>
          </w:tcPr>
          <w:p w14:paraId="6B8360DB" w14:textId="77777777" w:rsidR="005267D9" w:rsidRDefault="00000000">
            <w:r>
              <w:rPr>
                <w:sz w:val="21"/>
                <w:szCs w:val="21"/>
              </w:rPr>
              <w:t>0.52</w:t>
            </w:r>
          </w:p>
        </w:tc>
        <w:tc>
          <w:tcPr>
            <w:tcW w:w="1300" w:type="dxa"/>
          </w:tcPr>
          <w:p w14:paraId="2A279DE8" w14:textId="77777777" w:rsidR="005267D9" w:rsidRDefault="00000000">
            <w:r>
              <w:rPr>
                <w:sz w:val="21"/>
                <w:szCs w:val="21"/>
              </w:rPr>
              <w:t>0.853</w:t>
            </w:r>
          </w:p>
        </w:tc>
        <w:tc>
          <w:tcPr>
            <w:tcW w:w="1360" w:type="dxa"/>
          </w:tcPr>
          <w:p w14:paraId="4CE199EF" w14:textId="77777777" w:rsidR="005267D9" w:rsidRDefault="00000000">
            <w:r>
              <w:rPr>
                <w:sz w:val="21"/>
                <w:szCs w:val="21"/>
              </w:rPr>
              <w:t>0.808</w:t>
            </w:r>
          </w:p>
        </w:tc>
      </w:tr>
      <w:tr w:rsidR="005267D9" w14:paraId="6DE1AD4E" w14:textId="77777777">
        <w:tc>
          <w:tcPr>
            <w:tcW w:w="2700" w:type="dxa"/>
          </w:tcPr>
          <w:p w14:paraId="461ADA75" w14:textId="77777777" w:rsidR="005267D9" w:rsidRDefault="00000000">
            <w:r>
              <w:rPr>
                <w:sz w:val="21"/>
                <w:szCs w:val="21"/>
              </w:rPr>
              <w:t>Random Forest</w:t>
            </w:r>
          </w:p>
        </w:tc>
        <w:tc>
          <w:tcPr>
            <w:tcW w:w="1100" w:type="dxa"/>
          </w:tcPr>
          <w:p w14:paraId="0F3B9386" w14:textId="77777777" w:rsidR="005267D9" w:rsidRDefault="00000000">
            <w:r>
              <w:rPr>
                <w:sz w:val="21"/>
                <w:szCs w:val="21"/>
              </w:rPr>
              <w:t>0.861</w:t>
            </w:r>
          </w:p>
        </w:tc>
        <w:tc>
          <w:tcPr>
            <w:tcW w:w="1100" w:type="dxa"/>
          </w:tcPr>
          <w:p w14:paraId="7B97270F" w14:textId="77777777" w:rsidR="005267D9" w:rsidRDefault="00000000">
            <w:r>
              <w:rPr>
                <w:sz w:val="21"/>
                <w:szCs w:val="21"/>
              </w:rPr>
              <w:t>0.654</w:t>
            </w:r>
          </w:p>
        </w:tc>
        <w:tc>
          <w:tcPr>
            <w:tcW w:w="1000" w:type="dxa"/>
          </w:tcPr>
          <w:p w14:paraId="70C2712B" w14:textId="77777777" w:rsidR="005267D9" w:rsidRDefault="00000000">
            <w:r>
              <w:rPr>
                <w:sz w:val="21"/>
                <w:szCs w:val="21"/>
              </w:rPr>
              <w:t>0.288</w:t>
            </w:r>
          </w:p>
        </w:tc>
        <w:tc>
          <w:tcPr>
            <w:tcW w:w="800" w:type="dxa"/>
          </w:tcPr>
          <w:p w14:paraId="6E7C6F3C" w14:textId="77777777" w:rsidR="005267D9" w:rsidRDefault="00000000">
            <w:r>
              <w:rPr>
                <w:sz w:val="21"/>
                <w:szCs w:val="21"/>
              </w:rPr>
              <w:t>0.4</w:t>
            </w:r>
          </w:p>
        </w:tc>
        <w:tc>
          <w:tcPr>
            <w:tcW w:w="1300" w:type="dxa"/>
          </w:tcPr>
          <w:p w14:paraId="36C4514D" w14:textId="77777777" w:rsidR="005267D9" w:rsidRDefault="00000000">
            <w:r>
              <w:rPr>
                <w:sz w:val="21"/>
                <w:szCs w:val="21"/>
              </w:rPr>
              <w:t>0.837</w:t>
            </w:r>
          </w:p>
        </w:tc>
        <w:tc>
          <w:tcPr>
            <w:tcW w:w="1360" w:type="dxa"/>
          </w:tcPr>
          <w:p w14:paraId="246FBE3B" w14:textId="77777777" w:rsidR="005267D9" w:rsidRDefault="00000000">
            <w:r>
              <w:rPr>
                <w:sz w:val="21"/>
                <w:szCs w:val="21"/>
              </w:rPr>
              <w:t>0.783</w:t>
            </w:r>
          </w:p>
        </w:tc>
      </w:tr>
      <w:tr w:rsidR="005267D9" w14:paraId="0315C4B3" w14:textId="77777777">
        <w:tc>
          <w:tcPr>
            <w:tcW w:w="2700" w:type="dxa"/>
          </w:tcPr>
          <w:p w14:paraId="05C27B4E" w14:textId="77777777" w:rsidR="005267D9" w:rsidRDefault="00000000">
            <w:r>
              <w:rPr>
                <w:sz w:val="21"/>
                <w:szCs w:val="21"/>
              </w:rPr>
              <w:t>XGBoost</w:t>
            </w:r>
          </w:p>
        </w:tc>
        <w:tc>
          <w:tcPr>
            <w:tcW w:w="1100" w:type="dxa"/>
          </w:tcPr>
          <w:p w14:paraId="11011D74" w14:textId="77777777" w:rsidR="005267D9" w:rsidRDefault="00000000">
            <w:r>
              <w:rPr>
                <w:sz w:val="21"/>
                <w:szCs w:val="21"/>
              </w:rPr>
              <w:t>0.848</w:t>
            </w:r>
          </w:p>
        </w:tc>
        <w:tc>
          <w:tcPr>
            <w:tcW w:w="1100" w:type="dxa"/>
          </w:tcPr>
          <w:p w14:paraId="72D3B4DE" w14:textId="77777777" w:rsidR="005267D9" w:rsidRDefault="00000000">
            <w:r>
              <w:rPr>
                <w:sz w:val="21"/>
                <w:szCs w:val="21"/>
              </w:rPr>
              <w:t>0.523</w:t>
            </w:r>
          </w:p>
        </w:tc>
        <w:tc>
          <w:tcPr>
            <w:tcW w:w="1000" w:type="dxa"/>
          </w:tcPr>
          <w:p w14:paraId="3ECE9EA9" w14:textId="77777777" w:rsidR="005267D9" w:rsidRDefault="00000000">
            <w:r>
              <w:rPr>
                <w:sz w:val="21"/>
                <w:szCs w:val="21"/>
              </w:rPr>
              <w:t>0.576</w:t>
            </w:r>
          </w:p>
        </w:tc>
        <w:tc>
          <w:tcPr>
            <w:tcW w:w="800" w:type="dxa"/>
          </w:tcPr>
          <w:p w14:paraId="17A99688" w14:textId="77777777" w:rsidR="005267D9" w:rsidRDefault="00000000">
            <w:r>
              <w:rPr>
                <w:sz w:val="21"/>
                <w:szCs w:val="21"/>
              </w:rPr>
              <w:t>0.548</w:t>
            </w:r>
          </w:p>
        </w:tc>
        <w:tc>
          <w:tcPr>
            <w:tcW w:w="1300" w:type="dxa"/>
          </w:tcPr>
          <w:p w14:paraId="6000B0C7" w14:textId="77777777" w:rsidR="005267D9" w:rsidRDefault="00000000">
            <w:r>
              <w:rPr>
                <w:sz w:val="21"/>
                <w:szCs w:val="21"/>
              </w:rPr>
              <w:t>0.849</w:t>
            </w:r>
          </w:p>
        </w:tc>
        <w:tc>
          <w:tcPr>
            <w:tcW w:w="1360" w:type="dxa"/>
          </w:tcPr>
          <w:p w14:paraId="158AA62D" w14:textId="77777777" w:rsidR="005267D9" w:rsidRDefault="00000000">
            <w:r>
              <w:rPr>
                <w:sz w:val="21"/>
                <w:szCs w:val="21"/>
              </w:rPr>
              <w:t>0.78</w:t>
            </w:r>
          </w:p>
        </w:tc>
      </w:tr>
      <w:tr w:rsidR="005267D9" w14:paraId="408C482B" w14:textId="77777777">
        <w:tc>
          <w:tcPr>
            <w:tcW w:w="2700" w:type="dxa"/>
          </w:tcPr>
          <w:p w14:paraId="7527AAEA" w14:textId="77777777" w:rsidR="005267D9" w:rsidRDefault="00000000">
            <w:r>
              <w:rPr>
                <w:sz w:val="21"/>
                <w:szCs w:val="21"/>
              </w:rPr>
              <w:t>Neural Network (MLP)</w:t>
            </w:r>
          </w:p>
        </w:tc>
        <w:tc>
          <w:tcPr>
            <w:tcW w:w="1100" w:type="dxa"/>
          </w:tcPr>
          <w:p w14:paraId="0DD4D371" w14:textId="77777777" w:rsidR="005267D9" w:rsidRDefault="00000000">
            <w:r>
              <w:rPr>
                <w:sz w:val="21"/>
                <w:szCs w:val="21"/>
              </w:rPr>
              <w:t>0.87</w:t>
            </w:r>
          </w:p>
        </w:tc>
        <w:tc>
          <w:tcPr>
            <w:tcW w:w="1100" w:type="dxa"/>
          </w:tcPr>
          <w:p w14:paraId="38C046FB" w14:textId="77777777" w:rsidR="005267D9" w:rsidRDefault="00000000">
            <w:r>
              <w:rPr>
                <w:sz w:val="21"/>
                <w:szCs w:val="21"/>
              </w:rPr>
              <w:t>0.628</w:t>
            </w:r>
          </w:p>
        </w:tc>
        <w:tc>
          <w:tcPr>
            <w:tcW w:w="1000" w:type="dxa"/>
          </w:tcPr>
          <w:p w14:paraId="436FD61D" w14:textId="77777777" w:rsidR="005267D9" w:rsidRDefault="00000000">
            <w:r>
              <w:rPr>
                <w:sz w:val="21"/>
                <w:szCs w:val="21"/>
              </w:rPr>
              <w:t>0.458</w:t>
            </w:r>
          </w:p>
        </w:tc>
        <w:tc>
          <w:tcPr>
            <w:tcW w:w="800" w:type="dxa"/>
          </w:tcPr>
          <w:p w14:paraId="3475E297" w14:textId="77777777" w:rsidR="005267D9" w:rsidRDefault="00000000">
            <w:r>
              <w:rPr>
                <w:sz w:val="21"/>
                <w:szCs w:val="21"/>
              </w:rPr>
              <w:t>0.529</w:t>
            </w:r>
          </w:p>
        </w:tc>
        <w:tc>
          <w:tcPr>
            <w:tcW w:w="1300" w:type="dxa"/>
          </w:tcPr>
          <w:p w14:paraId="29827C58" w14:textId="77777777" w:rsidR="005267D9" w:rsidRDefault="00000000">
            <w:r>
              <w:rPr>
                <w:sz w:val="21"/>
                <w:szCs w:val="21"/>
              </w:rPr>
              <w:t>0.833</w:t>
            </w:r>
          </w:p>
        </w:tc>
        <w:tc>
          <w:tcPr>
            <w:tcW w:w="1360" w:type="dxa"/>
          </w:tcPr>
          <w:p w14:paraId="0DE90C5F" w14:textId="77777777" w:rsidR="005267D9" w:rsidRDefault="00000000">
            <w:r>
              <w:rPr>
                <w:sz w:val="21"/>
                <w:szCs w:val="21"/>
              </w:rPr>
              <w:t>0.779</w:t>
            </w:r>
          </w:p>
        </w:tc>
      </w:tr>
      <w:tr w:rsidR="005267D9" w14:paraId="19D73EDA" w14:textId="77777777">
        <w:tc>
          <w:tcPr>
            <w:tcW w:w="2700" w:type="dxa"/>
          </w:tcPr>
          <w:p w14:paraId="60B9612D" w14:textId="77777777" w:rsidR="005267D9" w:rsidRDefault="00000000">
            <w:r>
              <w:rPr>
                <w:sz w:val="21"/>
                <w:szCs w:val="21"/>
              </w:rPr>
              <w:t>LDA</w:t>
            </w:r>
          </w:p>
        </w:tc>
        <w:tc>
          <w:tcPr>
            <w:tcW w:w="1100" w:type="dxa"/>
          </w:tcPr>
          <w:p w14:paraId="42D1E718" w14:textId="77777777" w:rsidR="005267D9" w:rsidRDefault="00000000">
            <w:r>
              <w:rPr>
                <w:sz w:val="21"/>
                <w:szCs w:val="21"/>
              </w:rPr>
              <w:t>0.861</w:t>
            </w:r>
          </w:p>
        </w:tc>
        <w:tc>
          <w:tcPr>
            <w:tcW w:w="1100" w:type="dxa"/>
          </w:tcPr>
          <w:p w14:paraId="099B6534" w14:textId="77777777" w:rsidR="005267D9" w:rsidRDefault="00000000">
            <w:r>
              <w:rPr>
                <w:sz w:val="21"/>
                <w:szCs w:val="21"/>
              </w:rPr>
              <w:t>0.786</w:t>
            </w:r>
          </w:p>
        </w:tc>
        <w:tc>
          <w:tcPr>
            <w:tcW w:w="1000" w:type="dxa"/>
          </w:tcPr>
          <w:p w14:paraId="29863B6E" w14:textId="77777777" w:rsidR="005267D9" w:rsidRDefault="00000000">
            <w:r>
              <w:rPr>
                <w:sz w:val="21"/>
                <w:szCs w:val="21"/>
              </w:rPr>
              <w:t>0.186</w:t>
            </w:r>
          </w:p>
        </w:tc>
        <w:tc>
          <w:tcPr>
            <w:tcW w:w="800" w:type="dxa"/>
          </w:tcPr>
          <w:p w14:paraId="1DA2C600" w14:textId="77777777" w:rsidR="005267D9" w:rsidRDefault="00000000">
            <w:r>
              <w:rPr>
                <w:sz w:val="21"/>
                <w:szCs w:val="21"/>
              </w:rPr>
              <w:t>0.301</w:t>
            </w:r>
          </w:p>
        </w:tc>
        <w:tc>
          <w:tcPr>
            <w:tcW w:w="1300" w:type="dxa"/>
          </w:tcPr>
          <w:p w14:paraId="0892BC14" w14:textId="77777777" w:rsidR="005267D9" w:rsidRDefault="00000000">
            <w:r>
              <w:rPr>
                <w:sz w:val="21"/>
                <w:szCs w:val="21"/>
              </w:rPr>
              <w:t>0.785</w:t>
            </w:r>
          </w:p>
        </w:tc>
        <w:tc>
          <w:tcPr>
            <w:tcW w:w="1360" w:type="dxa"/>
          </w:tcPr>
          <w:p w14:paraId="00460916" w14:textId="77777777" w:rsidR="005267D9" w:rsidRDefault="00000000">
            <w:r>
              <w:rPr>
                <w:sz w:val="21"/>
                <w:szCs w:val="21"/>
              </w:rPr>
              <w:t>0.728</w:t>
            </w:r>
          </w:p>
        </w:tc>
      </w:tr>
      <w:tr w:rsidR="005267D9" w14:paraId="4DFD824E" w14:textId="77777777">
        <w:tc>
          <w:tcPr>
            <w:tcW w:w="2700" w:type="dxa"/>
          </w:tcPr>
          <w:p w14:paraId="7192EAF7" w14:textId="77777777" w:rsidR="005267D9" w:rsidRDefault="00000000">
            <w:r>
              <w:rPr>
                <w:sz w:val="21"/>
                <w:szCs w:val="21"/>
              </w:rPr>
              <w:t>Gaussian Naive Bayes</w:t>
            </w:r>
          </w:p>
        </w:tc>
        <w:tc>
          <w:tcPr>
            <w:tcW w:w="1100" w:type="dxa"/>
          </w:tcPr>
          <w:p w14:paraId="2C4CEFA9" w14:textId="77777777" w:rsidR="005267D9" w:rsidRDefault="00000000">
            <w:r>
              <w:rPr>
                <w:sz w:val="21"/>
                <w:szCs w:val="21"/>
              </w:rPr>
              <w:t>0.785</w:t>
            </w:r>
          </w:p>
        </w:tc>
        <w:tc>
          <w:tcPr>
            <w:tcW w:w="1100" w:type="dxa"/>
          </w:tcPr>
          <w:p w14:paraId="1E930209" w14:textId="77777777" w:rsidR="005267D9" w:rsidRDefault="00000000">
            <w:r>
              <w:rPr>
                <w:sz w:val="21"/>
                <w:szCs w:val="21"/>
              </w:rPr>
              <w:t>0.386</w:t>
            </w:r>
          </w:p>
        </w:tc>
        <w:tc>
          <w:tcPr>
            <w:tcW w:w="1000" w:type="dxa"/>
          </w:tcPr>
          <w:p w14:paraId="08C1CC5E" w14:textId="77777777" w:rsidR="005267D9" w:rsidRDefault="00000000">
            <w:r>
              <w:rPr>
                <w:sz w:val="21"/>
                <w:szCs w:val="21"/>
              </w:rPr>
              <w:t>0.576</w:t>
            </w:r>
          </w:p>
        </w:tc>
        <w:tc>
          <w:tcPr>
            <w:tcW w:w="800" w:type="dxa"/>
          </w:tcPr>
          <w:p w14:paraId="0DC9F55D" w14:textId="77777777" w:rsidR="005267D9" w:rsidRDefault="00000000">
            <w:r>
              <w:rPr>
                <w:sz w:val="21"/>
                <w:szCs w:val="21"/>
              </w:rPr>
              <w:t>0.463</w:t>
            </w:r>
          </w:p>
        </w:tc>
        <w:tc>
          <w:tcPr>
            <w:tcW w:w="1300" w:type="dxa"/>
          </w:tcPr>
          <w:p w14:paraId="17D6A1A4" w14:textId="77777777" w:rsidR="005267D9" w:rsidRDefault="00000000">
            <w:r>
              <w:rPr>
                <w:sz w:val="21"/>
                <w:szCs w:val="21"/>
              </w:rPr>
              <w:t>0.75</w:t>
            </w:r>
          </w:p>
        </w:tc>
        <w:tc>
          <w:tcPr>
            <w:tcW w:w="1360" w:type="dxa"/>
          </w:tcPr>
          <w:p w14:paraId="2003D48A" w14:textId="77777777" w:rsidR="005267D9" w:rsidRDefault="00000000">
            <w:r>
              <w:rPr>
                <w:sz w:val="21"/>
                <w:szCs w:val="21"/>
              </w:rPr>
              <w:t>0.715</w:t>
            </w:r>
          </w:p>
        </w:tc>
      </w:tr>
      <w:tr w:rsidR="005267D9" w14:paraId="78FBEF78" w14:textId="77777777">
        <w:tc>
          <w:tcPr>
            <w:tcW w:w="2700" w:type="dxa"/>
          </w:tcPr>
          <w:p w14:paraId="117CD1D1" w14:textId="77777777" w:rsidR="005267D9" w:rsidRDefault="00000000">
            <w:r>
              <w:rPr>
                <w:sz w:val="21"/>
                <w:szCs w:val="21"/>
              </w:rPr>
              <w:t>QDA</w:t>
            </w:r>
          </w:p>
        </w:tc>
        <w:tc>
          <w:tcPr>
            <w:tcW w:w="1100" w:type="dxa"/>
          </w:tcPr>
          <w:p w14:paraId="7C89EC7B" w14:textId="77777777" w:rsidR="005267D9" w:rsidRDefault="00000000">
            <w:r>
              <w:rPr>
                <w:sz w:val="21"/>
                <w:szCs w:val="21"/>
              </w:rPr>
              <w:t>0.84</w:t>
            </w:r>
          </w:p>
        </w:tc>
        <w:tc>
          <w:tcPr>
            <w:tcW w:w="1100" w:type="dxa"/>
          </w:tcPr>
          <w:p w14:paraId="5242154E" w14:textId="77777777" w:rsidR="005267D9" w:rsidRDefault="00000000">
            <w:r>
              <w:rPr>
                <w:sz w:val="21"/>
                <w:szCs w:val="21"/>
              </w:rPr>
              <w:t>0.5</w:t>
            </w:r>
          </w:p>
        </w:tc>
        <w:tc>
          <w:tcPr>
            <w:tcW w:w="1000" w:type="dxa"/>
          </w:tcPr>
          <w:p w14:paraId="4C383D75" w14:textId="77777777" w:rsidR="005267D9" w:rsidRDefault="00000000">
            <w:r>
              <w:rPr>
                <w:sz w:val="21"/>
                <w:szCs w:val="21"/>
              </w:rPr>
              <w:t>0.305</w:t>
            </w:r>
          </w:p>
        </w:tc>
        <w:tc>
          <w:tcPr>
            <w:tcW w:w="800" w:type="dxa"/>
          </w:tcPr>
          <w:p w14:paraId="249A8F77" w14:textId="77777777" w:rsidR="005267D9" w:rsidRDefault="00000000">
            <w:r>
              <w:rPr>
                <w:sz w:val="21"/>
                <w:szCs w:val="21"/>
              </w:rPr>
              <w:t>0.379</w:t>
            </w:r>
          </w:p>
        </w:tc>
        <w:tc>
          <w:tcPr>
            <w:tcW w:w="1300" w:type="dxa"/>
          </w:tcPr>
          <w:p w14:paraId="587E9987" w14:textId="77777777" w:rsidR="005267D9" w:rsidRDefault="00000000">
            <w:r>
              <w:rPr>
                <w:sz w:val="21"/>
                <w:szCs w:val="21"/>
              </w:rPr>
              <w:t>0.791</w:t>
            </w:r>
          </w:p>
        </w:tc>
        <w:tc>
          <w:tcPr>
            <w:tcW w:w="1360" w:type="dxa"/>
          </w:tcPr>
          <w:p w14:paraId="0BD4ACF5" w14:textId="77777777" w:rsidR="005267D9" w:rsidRDefault="00000000">
            <w:r>
              <w:rPr>
                <w:sz w:val="21"/>
                <w:szCs w:val="21"/>
              </w:rPr>
              <w:t>0.698</w:t>
            </w:r>
          </w:p>
        </w:tc>
      </w:tr>
    </w:tbl>
    <w:p w14:paraId="741EBED5" w14:textId="77777777" w:rsidR="005267D9" w:rsidRDefault="00000000">
      <w:pPr>
        <w:spacing w:before="60" w:after="240"/>
        <w:jc w:val="center"/>
      </w:pPr>
      <w:r>
        <w:rPr>
          <w:sz w:val="20"/>
          <w:szCs w:val="20"/>
        </w:rPr>
        <w:t>Table 1. Results at threshold 0.50. The selected model is shaded.</w:t>
      </w:r>
    </w:p>
    <w:p w14:paraId="5A8BF57A" w14:textId="77777777" w:rsidR="005267D9" w:rsidRDefault="00000000">
      <w:pPr>
        <w:spacing w:before="120"/>
        <w:jc w:val="center"/>
      </w:pPr>
      <w:r>
        <w:rPr>
          <w:noProof/>
        </w:rPr>
        <w:drawing>
          <wp:inline distT="0" distB="0" distL="0" distR="0" wp14:anchorId="2C8B758A" wp14:editId="7D28FE7A">
            <wp:extent cx="5715000" cy="1828800"/>
            <wp:effectExtent l="0" t="0" r="0" b="0"/>
            <wp:docPr id="1" name="model_comparison" descr="model_comparison" title="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_comparison" descr="model_comparison" title="model_comparison"/>
                    <pic:cNvPicPr>
                      <a:picLocks noChangeAspect="1" noChangeArrowheads="1"/>
                    </pic:cNvPicPr>
                  </pic:nvPicPr>
                  <pic:blipFill>
                    <a:blip r:embed="rId13"/>
                    <a:srcRect/>
                    <a:stretch>
                      <a:fillRect/>
                    </a:stretch>
                  </pic:blipFill>
                  <pic:spPr>
                    <a:xfrm>
                      <a:off x="0" y="0"/>
                      <a:ext cx="5715000" cy="1828800"/>
                    </a:xfrm>
                    <a:prstGeom prst="rect">
                      <a:avLst/>
                    </a:prstGeom>
                  </pic:spPr>
                </pic:pic>
              </a:graphicData>
            </a:graphic>
          </wp:inline>
        </w:drawing>
      </w:r>
    </w:p>
    <w:p w14:paraId="46552C27" w14:textId="77777777" w:rsidR="005267D9" w:rsidRDefault="00000000">
      <w:pPr>
        <w:spacing w:before="60" w:after="240"/>
        <w:jc w:val="center"/>
      </w:pPr>
      <w:r>
        <w:rPr>
          <w:sz w:val="20"/>
          <w:szCs w:val="20"/>
        </w:rPr>
        <w:t>Figure 1. ROC curves and AUC of the seven models.</w:t>
      </w:r>
    </w:p>
    <w:p w14:paraId="4C8B9E0C" w14:textId="77777777" w:rsidR="005267D9" w:rsidRDefault="00000000">
      <w:pPr>
        <w:spacing w:after="140" w:line="300" w:lineRule="auto"/>
        <w:jc w:val="both"/>
      </w:pPr>
      <w:r>
        <w:t>Logistic Regression achieved the highest cross-validated AUC (0.808), followed by Random Forest (0.783), XGBoost (0.78) and the neural network (0.779). The differences among the top four models are small. Because the simplest model matched the complex ones, it is the better choice: it is fast, stable and easy to explain to HR. A likely reason is that attrition here depends on features that act roughly additively, such as overtime, low pay and short tenure.</w:t>
      </w:r>
    </w:p>
    <w:p w14:paraId="233B0FF2" w14:textId="77777777" w:rsidR="005267D9" w:rsidRDefault="00000000">
      <w:pPr>
        <w:spacing w:after="140" w:line="300" w:lineRule="auto"/>
        <w:jc w:val="both"/>
      </w:pPr>
      <w:r>
        <w:t>Accuracy alone would have been misleading. The neural network has the highest accuracy (0.87) but a recall of only 0.458, so it misses more than half of the leavers. Logistic Regression has a lower accuracy (0.769) but finds 78% of leavers at the default threshold.</w:t>
      </w:r>
    </w:p>
    <w:p w14:paraId="2BDF8BBC" w14:textId="77777777" w:rsidR="005267D9" w:rsidRDefault="00000000">
      <w:pPr>
        <w:pStyle w:val="Heading2"/>
      </w:pPr>
      <w:r>
        <w:t>4.2 Bayesian classification</w:t>
      </w:r>
    </w:p>
    <w:p w14:paraId="3A007673" w14:textId="77777777" w:rsidR="005267D9" w:rsidRDefault="00000000">
      <w:pPr>
        <w:spacing w:after="140" w:line="300" w:lineRule="auto"/>
        <w:jc w:val="both"/>
      </w:pPr>
      <w:r>
        <w:t>Gaussian Naive Bayes applies Bayes theorem. The starting (prior) probability of leaving is 16.2%. For a given employee this is updated by multiplying the likelihood of each feature value under the "left" and "stayed" groups, under the assumption that the features are independent of one another.</w:t>
      </w:r>
    </w:p>
    <w:p w14:paraId="3ECCFABC" w14:textId="77777777" w:rsidR="005267D9" w:rsidRDefault="00000000">
      <w:pPr>
        <w:spacing w:before="120"/>
        <w:jc w:val="center"/>
      </w:pPr>
      <w:r>
        <w:rPr>
          <w:noProof/>
        </w:rPr>
        <w:drawing>
          <wp:inline distT="0" distB="0" distL="0" distR="0" wp14:anchorId="28B79C3C" wp14:editId="26F184D6">
            <wp:extent cx="5715000" cy="1762125"/>
            <wp:effectExtent l="0" t="0" r="0" b="0"/>
            <wp:docPr id="1219566088" name="bayes" descr="bayes" title="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6088" name="bayes" descr="bayes" title="bayes"/>
                    <pic:cNvPicPr>
                      <a:picLocks noChangeAspect="1" noChangeArrowheads="1"/>
                    </pic:cNvPicPr>
                  </pic:nvPicPr>
                  <pic:blipFill>
                    <a:blip r:embed="rId14"/>
                    <a:srcRect/>
                    <a:stretch>
                      <a:fillRect/>
                    </a:stretch>
                  </pic:blipFill>
                  <pic:spPr>
                    <a:xfrm>
                      <a:off x="0" y="0"/>
                      <a:ext cx="5715000" cy="1762125"/>
                    </a:xfrm>
                    <a:prstGeom prst="rect">
                      <a:avLst/>
                    </a:prstGeom>
                  </pic:spPr>
                </pic:pic>
              </a:graphicData>
            </a:graphic>
          </wp:inline>
        </w:drawing>
      </w:r>
    </w:p>
    <w:p w14:paraId="58BBD9C8" w14:textId="77777777" w:rsidR="005267D9" w:rsidRDefault="00000000">
      <w:pPr>
        <w:spacing w:before="60" w:after="240"/>
        <w:jc w:val="center"/>
      </w:pPr>
      <w:r>
        <w:rPr>
          <w:sz w:val="20"/>
          <w:szCs w:val="20"/>
        </w:rPr>
        <w:t>Figure 2. Difference between the class means (left) and posterior probabilities (right).</w:t>
      </w:r>
    </w:p>
    <w:p w14:paraId="399EC58B" w14:textId="77777777" w:rsidR="005267D9" w:rsidRDefault="00000000">
      <w:pPr>
        <w:spacing w:after="140" w:line="300" w:lineRule="auto"/>
        <w:jc w:val="both"/>
      </w:pPr>
      <w:r>
        <w:t>Employees who left had lower job level, monthly income, years in the current role, total working years and satisfaction index, and a longer distance from home. The model recalls 58% of leavers but its precision is only 0.386 and its AUC (0.75) is the lowest of all. Job level, income and experience are strongly related to each other, so the independence assumption does not hold, and the probabilities are therefore less reliable.</w:t>
      </w:r>
    </w:p>
    <w:p w14:paraId="1B0D30F4" w14:textId="77777777" w:rsidR="005267D9" w:rsidRDefault="00000000">
      <w:pPr>
        <w:pStyle w:val="Heading2"/>
      </w:pPr>
      <w:r>
        <w:t>4.3 Discriminant analysis</w:t>
      </w:r>
    </w:p>
    <w:p w14:paraId="641BB0BE" w14:textId="77777777" w:rsidR="005267D9" w:rsidRDefault="00000000">
      <w:pPr>
        <w:spacing w:after="140" w:line="300" w:lineRule="auto"/>
        <w:jc w:val="both"/>
      </w:pPr>
      <w:r>
        <w:t>LDA projects the data on the direction that best separates the two groups. It assumes normally distributed classes with equal covariance. QDA drops the equal covariance assumption. Both were run on numeric features.</w:t>
      </w:r>
    </w:p>
    <w:p w14:paraId="15585A65" w14:textId="77777777" w:rsidR="005267D9" w:rsidRDefault="00000000">
      <w:pPr>
        <w:spacing w:after="140" w:line="300" w:lineRule="auto"/>
        <w:jc w:val="both"/>
      </w:pPr>
      <w:r>
        <w:t>The assumptions were tested first. Skewness of features such as StabilityScore and YearsSinceLastPromotion is above 1.5, so the normality assumption is not satisfied. The covariance matrices of the two classes are fairly similar (relative difference 0.18), which supports LDA over QDA on that point. Performance was below Logistic Regression: LDA test AUC 0.785 with recall 0.186, and QDA test AUC 0.791 with recall 0.305. Discriminant analysis is therefore only partly suitable for this data and was kept only for comparison.</w:t>
      </w:r>
    </w:p>
    <w:p w14:paraId="79908158" w14:textId="77777777" w:rsidR="005267D9" w:rsidRDefault="00000000">
      <w:pPr>
        <w:spacing w:before="120"/>
        <w:jc w:val="center"/>
      </w:pPr>
      <w:r>
        <w:rPr>
          <w:noProof/>
        </w:rPr>
        <w:drawing>
          <wp:inline distT="0" distB="0" distL="0" distR="0" wp14:anchorId="1A81D3D2" wp14:editId="01A7DD1C">
            <wp:extent cx="3619500" cy="2409825"/>
            <wp:effectExtent l="0" t="0" r="0" b="0"/>
            <wp:docPr id="118523229" name="lda_coef" descr="lda_coef" title="lda_co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229" name="lda_coef" descr="lda_coef" title="lda_coef"/>
                    <pic:cNvPicPr>
                      <a:picLocks noChangeAspect="1" noChangeArrowheads="1"/>
                    </pic:cNvPicPr>
                  </pic:nvPicPr>
                  <pic:blipFill>
                    <a:blip r:embed="rId15"/>
                    <a:srcRect/>
                    <a:stretch>
                      <a:fillRect/>
                    </a:stretch>
                  </pic:blipFill>
                  <pic:spPr>
                    <a:xfrm>
                      <a:off x="0" y="0"/>
                      <a:ext cx="3619500" cy="2409825"/>
                    </a:xfrm>
                    <a:prstGeom prst="rect">
                      <a:avLst/>
                    </a:prstGeom>
                  </pic:spPr>
                </pic:pic>
              </a:graphicData>
            </a:graphic>
          </wp:inline>
        </w:drawing>
      </w:r>
    </w:p>
    <w:p w14:paraId="37BF1710" w14:textId="77777777" w:rsidR="005267D9" w:rsidRDefault="00000000">
      <w:pPr>
        <w:spacing w:before="60" w:after="240"/>
        <w:jc w:val="center"/>
      </w:pPr>
      <w:r>
        <w:rPr>
          <w:sz w:val="20"/>
          <w:szCs w:val="20"/>
        </w:rPr>
        <w:t>Figure 3. LDA discriminant coefficients.</w:t>
      </w:r>
    </w:p>
    <w:p w14:paraId="38E491A9" w14:textId="77777777" w:rsidR="005267D9" w:rsidRDefault="00000000">
      <w:pPr>
        <w:pStyle w:val="Heading2"/>
      </w:pPr>
      <w:r>
        <w:t>4.4 Final model and threshold</w:t>
      </w:r>
    </w:p>
    <w:p w14:paraId="33B4D9DC" w14:textId="77777777" w:rsidR="005267D9" w:rsidRDefault="00000000">
      <w:pPr>
        <w:spacing w:after="140" w:line="300" w:lineRule="auto"/>
        <w:jc w:val="both"/>
      </w:pPr>
      <w:r>
        <w:t>Logistic Regression was tuned (regularisation strength C = 0.52) and its threshold was chosen to maximise F1, which gave 0.67. Compared with the default threshold of 0.50, precision rises from 0.387 to 0.557 and F1 from 0.517 to 0.605, while recall falls from 0.78 to 0.661. In other words, the tuned model raises fewer false alarms and still finds about two thirds of the leavers.</w:t>
      </w:r>
    </w:p>
    <w:tbl>
      <w:tblPr>
        <w:tblStyle w:val="TableGrid"/>
        <w:tblW w:w="9360" w:type="dxa"/>
        <w:tblLook w:val="04A0" w:firstRow="1" w:lastRow="0" w:firstColumn="1" w:lastColumn="0" w:noHBand="0" w:noVBand="1"/>
      </w:tblPr>
      <w:tblGrid>
        <w:gridCol w:w="2400"/>
        <w:gridCol w:w="1300"/>
        <w:gridCol w:w="1300"/>
        <w:gridCol w:w="1300"/>
        <w:gridCol w:w="1300"/>
        <w:gridCol w:w="1760"/>
      </w:tblGrid>
      <w:tr w:rsidR="005267D9" w14:paraId="29D31796" w14:textId="77777777">
        <w:tc>
          <w:tcPr>
            <w:tcW w:w="2400" w:type="dxa"/>
          </w:tcPr>
          <w:p w14:paraId="3C16A21E" w14:textId="77777777" w:rsidR="005267D9" w:rsidRDefault="00000000">
            <w:r>
              <w:rPr>
                <w:b/>
                <w:bCs/>
                <w:sz w:val="21"/>
                <w:szCs w:val="21"/>
              </w:rPr>
              <w:t>Setting</w:t>
            </w:r>
          </w:p>
        </w:tc>
        <w:tc>
          <w:tcPr>
            <w:tcW w:w="1300" w:type="dxa"/>
          </w:tcPr>
          <w:p w14:paraId="4B562088" w14:textId="77777777" w:rsidR="005267D9" w:rsidRDefault="00000000">
            <w:r>
              <w:rPr>
                <w:b/>
                <w:bCs/>
                <w:sz w:val="21"/>
                <w:szCs w:val="21"/>
              </w:rPr>
              <w:t>Accuracy</w:t>
            </w:r>
          </w:p>
        </w:tc>
        <w:tc>
          <w:tcPr>
            <w:tcW w:w="1300" w:type="dxa"/>
          </w:tcPr>
          <w:p w14:paraId="422ACDC2" w14:textId="77777777" w:rsidR="005267D9" w:rsidRDefault="00000000">
            <w:r>
              <w:rPr>
                <w:b/>
                <w:bCs/>
                <w:sz w:val="21"/>
                <w:szCs w:val="21"/>
              </w:rPr>
              <w:t>Precision</w:t>
            </w:r>
          </w:p>
        </w:tc>
        <w:tc>
          <w:tcPr>
            <w:tcW w:w="1300" w:type="dxa"/>
          </w:tcPr>
          <w:p w14:paraId="7F2468D5" w14:textId="77777777" w:rsidR="005267D9" w:rsidRDefault="00000000">
            <w:r>
              <w:rPr>
                <w:b/>
                <w:bCs/>
                <w:sz w:val="21"/>
                <w:szCs w:val="21"/>
              </w:rPr>
              <w:t>Recall</w:t>
            </w:r>
          </w:p>
        </w:tc>
        <w:tc>
          <w:tcPr>
            <w:tcW w:w="1300" w:type="dxa"/>
          </w:tcPr>
          <w:p w14:paraId="32D6C005" w14:textId="77777777" w:rsidR="005267D9" w:rsidRDefault="00000000">
            <w:r>
              <w:rPr>
                <w:b/>
                <w:bCs/>
                <w:sz w:val="21"/>
                <w:szCs w:val="21"/>
              </w:rPr>
              <w:t>F1</w:t>
            </w:r>
          </w:p>
        </w:tc>
        <w:tc>
          <w:tcPr>
            <w:tcW w:w="1760" w:type="dxa"/>
          </w:tcPr>
          <w:p w14:paraId="73915768" w14:textId="77777777" w:rsidR="005267D9" w:rsidRDefault="00000000">
            <w:r>
              <w:rPr>
                <w:b/>
                <w:bCs/>
                <w:sz w:val="21"/>
                <w:szCs w:val="21"/>
              </w:rPr>
              <w:t>ROC-AUC</w:t>
            </w:r>
          </w:p>
        </w:tc>
      </w:tr>
      <w:tr w:rsidR="005267D9" w14:paraId="689EF925" w14:textId="77777777">
        <w:tc>
          <w:tcPr>
            <w:tcW w:w="2400" w:type="dxa"/>
          </w:tcPr>
          <w:p w14:paraId="223C9110" w14:textId="77777777" w:rsidR="005267D9" w:rsidRDefault="00000000">
            <w:r>
              <w:rPr>
                <w:sz w:val="21"/>
                <w:szCs w:val="21"/>
              </w:rPr>
              <w:t>Default (0.50)</w:t>
            </w:r>
          </w:p>
        </w:tc>
        <w:tc>
          <w:tcPr>
            <w:tcW w:w="1300" w:type="dxa"/>
          </w:tcPr>
          <w:p w14:paraId="0895D5CD" w14:textId="77777777" w:rsidR="005267D9" w:rsidRDefault="00000000">
            <w:r>
              <w:rPr>
                <w:sz w:val="21"/>
                <w:szCs w:val="21"/>
              </w:rPr>
              <w:t>0.766</w:t>
            </w:r>
          </w:p>
        </w:tc>
        <w:tc>
          <w:tcPr>
            <w:tcW w:w="1300" w:type="dxa"/>
          </w:tcPr>
          <w:p w14:paraId="7737DBC8" w14:textId="77777777" w:rsidR="005267D9" w:rsidRDefault="00000000">
            <w:r>
              <w:rPr>
                <w:sz w:val="21"/>
                <w:szCs w:val="21"/>
              </w:rPr>
              <w:t>0.387</w:t>
            </w:r>
          </w:p>
        </w:tc>
        <w:tc>
          <w:tcPr>
            <w:tcW w:w="1300" w:type="dxa"/>
          </w:tcPr>
          <w:p w14:paraId="34F77E58" w14:textId="77777777" w:rsidR="005267D9" w:rsidRDefault="00000000">
            <w:r>
              <w:rPr>
                <w:sz w:val="21"/>
                <w:szCs w:val="21"/>
              </w:rPr>
              <w:t>0.78</w:t>
            </w:r>
          </w:p>
        </w:tc>
        <w:tc>
          <w:tcPr>
            <w:tcW w:w="1300" w:type="dxa"/>
          </w:tcPr>
          <w:p w14:paraId="15B6C505" w14:textId="77777777" w:rsidR="005267D9" w:rsidRDefault="00000000">
            <w:r>
              <w:rPr>
                <w:sz w:val="21"/>
                <w:szCs w:val="21"/>
              </w:rPr>
              <w:t>0.517</w:t>
            </w:r>
          </w:p>
        </w:tc>
        <w:tc>
          <w:tcPr>
            <w:tcW w:w="1760" w:type="dxa"/>
          </w:tcPr>
          <w:p w14:paraId="1FB11C7F" w14:textId="77777777" w:rsidR="005267D9" w:rsidRDefault="00000000">
            <w:r>
              <w:rPr>
                <w:sz w:val="21"/>
                <w:szCs w:val="21"/>
              </w:rPr>
              <w:t>0.855</w:t>
            </w:r>
          </w:p>
        </w:tc>
      </w:tr>
      <w:tr w:rsidR="005267D9" w14:paraId="0EDF67B4" w14:textId="77777777">
        <w:tc>
          <w:tcPr>
            <w:tcW w:w="2400" w:type="dxa"/>
          </w:tcPr>
          <w:p w14:paraId="35C8E572" w14:textId="77777777" w:rsidR="005267D9" w:rsidRDefault="00000000">
            <w:r>
              <w:rPr>
                <w:sz w:val="21"/>
                <w:szCs w:val="21"/>
              </w:rPr>
              <w:t>Tuned (0.67)</w:t>
            </w:r>
          </w:p>
        </w:tc>
        <w:tc>
          <w:tcPr>
            <w:tcW w:w="1300" w:type="dxa"/>
          </w:tcPr>
          <w:p w14:paraId="77171A8E" w14:textId="77777777" w:rsidR="005267D9" w:rsidRDefault="00000000">
            <w:r>
              <w:rPr>
                <w:sz w:val="21"/>
                <w:szCs w:val="21"/>
              </w:rPr>
              <w:t>0.861</w:t>
            </w:r>
          </w:p>
        </w:tc>
        <w:tc>
          <w:tcPr>
            <w:tcW w:w="1300" w:type="dxa"/>
          </w:tcPr>
          <w:p w14:paraId="4C62B91D" w14:textId="77777777" w:rsidR="005267D9" w:rsidRDefault="00000000">
            <w:r>
              <w:rPr>
                <w:sz w:val="21"/>
                <w:szCs w:val="21"/>
              </w:rPr>
              <w:t>0.557</w:t>
            </w:r>
          </w:p>
        </w:tc>
        <w:tc>
          <w:tcPr>
            <w:tcW w:w="1300" w:type="dxa"/>
          </w:tcPr>
          <w:p w14:paraId="02646D5F" w14:textId="77777777" w:rsidR="005267D9" w:rsidRDefault="00000000">
            <w:r>
              <w:rPr>
                <w:sz w:val="21"/>
                <w:szCs w:val="21"/>
              </w:rPr>
              <w:t>0.661</w:t>
            </w:r>
          </w:p>
        </w:tc>
        <w:tc>
          <w:tcPr>
            <w:tcW w:w="1300" w:type="dxa"/>
          </w:tcPr>
          <w:p w14:paraId="61C49533" w14:textId="77777777" w:rsidR="005267D9" w:rsidRDefault="00000000">
            <w:r>
              <w:rPr>
                <w:sz w:val="21"/>
                <w:szCs w:val="21"/>
              </w:rPr>
              <w:t>0.605</w:t>
            </w:r>
          </w:p>
        </w:tc>
        <w:tc>
          <w:tcPr>
            <w:tcW w:w="1760" w:type="dxa"/>
          </w:tcPr>
          <w:p w14:paraId="4D9CAE81" w14:textId="77777777" w:rsidR="005267D9" w:rsidRDefault="00000000">
            <w:r>
              <w:rPr>
                <w:sz w:val="21"/>
                <w:szCs w:val="21"/>
              </w:rPr>
              <w:t>0.855</w:t>
            </w:r>
          </w:p>
        </w:tc>
      </w:tr>
    </w:tbl>
    <w:p w14:paraId="2B9A19E4" w14:textId="77777777" w:rsidR="005267D9" w:rsidRDefault="00000000">
      <w:pPr>
        <w:spacing w:before="60" w:after="240"/>
        <w:jc w:val="center"/>
      </w:pPr>
      <w:r>
        <w:rPr>
          <w:sz w:val="20"/>
          <w:szCs w:val="20"/>
        </w:rPr>
        <w:t>Table 2. Test-set performance before and after threshold tuning.</w:t>
      </w:r>
    </w:p>
    <w:p w14:paraId="51E00DD4" w14:textId="77777777" w:rsidR="005267D9" w:rsidRDefault="00000000">
      <w:pPr>
        <w:spacing w:before="120"/>
        <w:jc w:val="center"/>
      </w:pPr>
      <w:r>
        <w:rPr>
          <w:noProof/>
        </w:rPr>
        <w:drawing>
          <wp:inline distT="0" distB="0" distL="0" distR="0" wp14:anchorId="1FDA2908" wp14:editId="0F64D1AE">
            <wp:extent cx="5715000" cy="2076450"/>
            <wp:effectExtent l="0" t="0" r="0" b="0"/>
            <wp:docPr id="403126658" name="evaluation" descr="evaluation" title="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6658" name="evaluation" descr="evaluation" title="evaluation"/>
                    <pic:cNvPicPr>
                      <a:picLocks noChangeAspect="1" noChangeArrowheads="1"/>
                    </pic:cNvPicPr>
                  </pic:nvPicPr>
                  <pic:blipFill>
                    <a:blip r:embed="rId16"/>
                    <a:srcRect/>
                    <a:stretch>
                      <a:fillRect/>
                    </a:stretch>
                  </pic:blipFill>
                  <pic:spPr>
                    <a:xfrm>
                      <a:off x="0" y="0"/>
                      <a:ext cx="5715000" cy="2076450"/>
                    </a:xfrm>
                    <a:prstGeom prst="rect">
                      <a:avLst/>
                    </a:prstGeom>
                  </pic:spPr>
                </pic:pic>
              </a:graphicData>
            </a:graphic>
          </wp:inline>
        </w:drawing>
      </w:r>
    </w:p>
    <w:p w14:paraId="1B7F5B3B" w14:textId="77777777" w:rsidR="005267D9" w:rsidRDefault="00000000">
      <w:pPr>
        <w:spacing w:before="60" w:after="240"/>
        <w:jc w:val="center"/>
      </w:pPr>
      <w:r>
        <w:rPr>
          <w:sz w:val="20"/>
          <w:szCs w:val="20"/>
        </w:rPr>
        <w:t>Figure 4. Confusion matrix and precision/recall against threshold.</w:t>
      </w:r>
    </w:p>
    <w:p w14:paraId="7FDB9868" w14:textId="77777777" w:rsidR="005267D9" w:rsidRDefault="00000000">
      <w:pPr>
        <w:spacing w:after="140" w:line="300" w:lineRule="auto"/>
        <w:jc w:val="both"/>
      </w:pPr>
      <w:r>
        <w:t>Every employee was then given a risk band: High if the probability is at least 0.67, Medium if it is at least 0.34, and Low otherwise. The scores come from out-of-fold predictions so that no employee is scored by a model that was trained on that employee.</w:t>
      </w:r>
    </w:p>
    <w:tbl>
      <w:tblPr>
        <w:tblStyle w:val="TableGrid"/>
        <w:tblW w:w="9360" w:type="dxa"/>
        <w:tblLook w:val="04A0" w:firstRow="1" w:lastRow="0" w:firstColumn="1" w:lastColumn="0" w:noHBand="0" w:noVBand="1"/>
      </w:tblPr>
      <w:tblGrid>
        <w:gridCol w:w="3000"/>
        <w:gridCol w:w="3000"/>
        <w:gridCol w:w="3360"/>
      </w:tblGrid>
      <w:tr w:rsidR="005267D9" w14:paraId="3F25B553" w14:textId="77777777">
        <w:tc>
          <w:tcPr>
            <w:tcW w:w="3000" w:type="dxa"/>
          </w:tcPr>
          <w:p w14:paraId="2672D3E8" w14:textId="77777777" w:rsidR="005267D9" w:rsidRDefault="00000000">
            <w:r>
              <w:rPr>
                <w:b/>
                <w:bCs/>
                <w:sz w:val="21"/>
                <w:szCs w:val="21"/>
              </w:rPr>
              <w:t>Risk band</w:t>
            </w:r>
          </w:p>
        </w:tc>
        <w:tc>
          <w:tcPr>
            <w:tcW w:w="3000" w:type="dxa"/>
          </w:tcPr>
          <w:p w14:paraId="1E382427" w14:textId="77777777" w:rsidR="005267D9" w:rsidRDefault="00000000">
            <w:r>
              <w:rPr>
                <w:b/>
                <w:bCs/>
                <w:sz w:val="21"/>
                <w:szCs w:val="21"/>
              </w:rPr>
              <w:t>Employees</w:t>
            </w:r>
          </w:p>
        </w:tc>
        <w:tc>
          <w:tcPr>
            <w:tcW w:w="3360" w:type="dxa"/>
          </w:tcPr>
          <w:p w14:paraId="6ACFC0D6" w14:textId="77777777" w:rsidR="005267D9" w:rsidRDefault="00000000">
            <w:r>
              <w:rPr>
                <w:b/>
                <w:bCs/>
                <w:sz w:val="21"/>
                <w:szCs w:val="21"/>
              </w:rPr>
              <w:t>Actual attrition rate</w:t>
            </w:r>
          </w:p>
        </w:tc>
      </w:tr>
      <w:tr w:rsidR="005267D9" w14:paraId="6C380483" w14:textId="77777777">
        <w:tc>
          <w:tcPr>
            <w:tcW w:w="3000" w:type="dxa"/>
          </w:tcPr>
          <w:p w14:paraId="24A9F411" w14:textId="77777777" w:rsidR="005267D9" w:rsidRDefault="00000000">
            <w:r>
              <w:rPr>
                <w:sz w:val="21"/>
                <w:szCs w:val="21"/>
              </w:rPr>
              <w:t>Low</w:t>
            </w:r>
          </w:p>
        </w:tc>
        <w:tc>
          <w:tcPr>
            <w:tcW w:w="3000" w:type="dxa"/>
          </w:tcPr>
          <w:p w14:paraId="2704EB85" w14:textId="77777777" w:rsidR="005267D9" w:rsidRDefault="00000000">
            <w:r>
              <w:rPr>
                <w:sz w:val="21"/>
                <w:szCs w:val="21"/>
              </w:rPr>
              <w:t>799</w:t>
            </w:r>
          </w:p>
        </w:tc>
        <w:tc>
          <w:tcPr>
            <w:tcW w:w="3360" w:type="dxa"/>
          </w:tcPr>
          <w:p w14:paraId="02CC21C4" w14:textId="77777777" w:rsidR="005267D9" w:rsidRDefault="00000000">
            <w:r>
              <w:rPr>
                <w:sz w:val="21"/>
                <w:szCs w:val="21"/>
              </w:rPr>
              <w:t>4.9%</w:t>
            </w:r>
          </w:p>
        </w:tc>
      </w:tr>
      <w:tr w:rsidR="005267D9" w14:paraId="07FBC036" w14:textId="77777777">
        <w:trPr>
          <w:trHeight w:val="29"/>
        </w:trPr>
        <w:tc>
          <w:tcPr>
            <w:tcW w:w="3000" w:type="dxa"/>
          </w:tcPr>
          <w:p w14:paraId="3C120B28" w14:textId="77777777" w:rsidR="005267D9" w:rsidRDefault="00000000">
            <w:r>
              <w:rPr>
                <w:sz w:val="21"/>
                <w:szCs w:val="21"/>
              </w:rPr>
              <w:t>Medium</w:t>
            </w:r>
          </w:p>
        </w:tc>
        <w:tc>
          <w:tcPr>
            <w:tcW w:w="3000" w:type="dxa"/>
          </w:tcPr>
          <w:p w14:paraId="1B42C7CA" w14:textId="77777777" w:rsidR="005267D9" w:rsidRDefault="00000000">
            <w:r>
              <w:rPr>
                <w:sz w:val="21"/>
                <w:szCs w:val="21"/>
              </w:rPr>
              <w:t>384</w:t>
            </w:r>
          </w:p>
        </w:tc>
        <w:tc>
          <w:tcPr>
            <w:tcW w:w="3360" w:type="dxa"/>
          </w:tcPr>
          <w:p w14:paraId="6BF74415" w14:textId="77777777" w:rsidR="005267D9" w:rsidRDefault="00000000">
            <w:r>
              <w:rPr>
                <w:sz w:val="21"/>
                <w:szCs w:val="21"/>
              </w:rPr>
              <w:t>14.3%</w:t>
            </w:r>
          </w:p>
        </w:tc>
      </w:tr>
      <w:tr w:rsidR="005267D9" w14:paraId="3F227099" w14:textId="77777777">
        <w:tc>
          <w:tcPr>
            <w:tcW w:w="3000" w:type="dxa"/>
          </w:tcPr>
          <w:p w14:paraId="60097E5A" w14:textId="77777777" w:rsidR="005267D9" w:rsidRDefault="00000000">
            <w:r>
              <w:rPr>
                <w:sz w:val="21"/>
                <w:szCs w:val="21"/>
              </w:rPr>
              <w:t>High</w:t>
            </w:r>
          </w:p>
        </w:tc>
        <w:tc>
          <w:tcPr>
            <w:tcW w:w="3000" w:type="dxa"/>
          </w:tcPr>
          <w:p w14:paraId="67413F60" w14:textId="77777777" w:rsidR="005267D9" w:rsidRDefault="00000000">
            <w:r>
              <w:rPr>
                <w:sz w:val="21"/>
                <w:szCs w:val="21"/>
              </w:rPr>
              <w:t>287</w:t>
            </w:r>
          </w:p>
        </w:tc>
        <w:tc>
          <w:tcPr>
            <w:tcW w:w="3360" w:type="dxa"/>
          </w:tcPr>
          <w:p w14:paraId="4D29294E" w14:textId="77777777" w:rsidR="005267D9" w:rsidRDefault="00000000">
            <w:r>
              <w:rPr>
                <w:sz w:val="21"/>
                <w:szCs w:val="21"/>
              </w:rPr>
              <w:t>49.8%</w:t>
            </w:r>
          </w:p>
        </w:tc>
      </w:tr>
    </w:tbl>
    <w:p w14:paraId="27468090" w14:textId="77777777" w:rsidR="005267D9" w:rsidRDefault="00000000">
      <w:pPr>
        <w:spacing w:before="60" w:after="240"/>
        <w:jc w:val="center"/>
      </w:pPr>
      <w:r>
        <w:rPr>
          <w:sz w:val="20"/>
          <w:szCs w:val="20"/>
        </w:rPr>
        <w:t>Table 3. Actual attrition in each band. High-band employees left about 10 times as often as Low-band employees.</w:t>
      </w:r>
    </w:p>
    <w:p w14:paraId="56BEEC21" w14:textId="77777777" w:rsidR="005267D9" w:rsidRDefault="00000000">
      <w:pPr>
        <w:pStyle w:val="Heading1"/>
        <w:pageBreakBefore/>
      </w:pPr>
      <w:r>
        <w:t>5. System Implementation</w:t>
      </w:r>
    </w:p>
    <w:tbl>
      <w:tblPr>
        <w:tblStyle w:val="TableGrid"/>
        <w:tblW w:w="9360" w:type="dxa"/>
        <w:tblLook w:val="04A0" w:firstRow="1" w:lastRow="0" w:firstColumn="1" w:lastColumn="0" w:noHBand="0" w:noVBand="1"/>
      </w:tblPr>
      <w:tblGrid>
        <w:gridCol w:w="2666"/>
        <w:gridCol w:w="2552"/>
        <w:gridCol w:w="4142"/>
      </w:tblGrid>
      <w:tr w:rsidR="005267D9" w14:paraId="11757652" w14:textId="77777777">
        <w:tc>
          <w:tcPr>
            <w:tcW w:w="2800" w:type="dxa"/>
          </w:tcPr>
          <w:p w14:paraId="75758354" w14:textId="77777777" w:rsidR="005267D9" w:rsidRDefault="00000000">
            <w:r>
              <w:rPr>
                <w:b/>
                <w:bCs/>
                <w:sz w:val="21"/>
                <w:szCs w:val="21"/>
              </w:rPr>
              <w:t>Function</w:t>
            </w:r>
          </w:p>
        </w:tc>
        <w:tc>
          <w:tcPr>
            <w:tcW w:w="2700" w:type="dxa"/>
          </w:tcPr>
          <w:p w14:paraId="383C2973" w14:textId="77777777" w:rsidR="005267D9" w:rsidRDefault="00000000">
            <w:r>
              <w:rPr>
                <w:b/>
                <w:bCs/>
                <w:sz w:val="21"/>
                <w:szCs w:val="21"/>
              </w:rPr>
              <w:t>Tool</w:t>
            </w:r>
          </w:p>
        </w:tc>
        <w:tc>
          <w:tcPr>
            <w:tcW w:w="3860" w:type="dxa"/>
          </w:tcPr>
          <w:p w14:paraId="770EE509" w14:textId="77777777" w:rsidR="005267D9" w:rsidRDefault="00000000">
            <w:r>
              <w:rPr>
                <w:b/>
                <w:bCs/>
                <w:sz w:val="21"/>
                <w:szCs w:val="21"/>
              </w:rPr>
              <w:t>Location</w:t>
            </w:r>
          </w:p>
        </w:tc>
      </w:tr>
      <w:tr w:rsidR="005267D9" w14:paraId="1F375CA2" w14:textId="77777777">
        <w:tc>
          <w:tcPr>
            <w:tcW w:w="2800" w:type="dxa"/>
          </w:tcPr>
          <w:p w14:paraId="6248D891" w14:textId="77777777" w:rsidR="005267D9" w:rsidRDefault="00000000">
            <w:r>
              <w:rPr>
                <w:sz w:val="21"/>
                <w:szCs w:val="21"/>
              </w:rPr>
              <w:t>Dashboard and prediction page</w:t>
            </w:r>
          </w:p>
        </w:tc>
        <w:tc>
          <w:tcPr>
            <w:tcW w:w="2700" w:type="dxa"/>
          </w:tcPr>
          <w:p w14:paraId="1FA91608" w14:textId="77777777" w:rsidR="005267D9" w:rsidRDefault="00000000">
            <w:r>
              <w:rPr>
                <w:sz w:val="21"/>
                <w:szCs w:val="21"/>
              </w:rPr>
              <w:t>Streamlit Community Cloud</w:t>
            </w:r>
          </w:p>
        </w:tc>
        <w:tc>
          <w:tcPr>
            <w:tcW w:w="3860" w:type="dxa"/>
          </w:tcPr>
          <w:p w14:paraId="34BF0534" w14:textId="77777777" w:rsidR="005267D9" w:rsidRDefault="00000000">
            <w:r>
              <w:rPr>
                <w:sz w:val="21"/>
                <w:szCs w:val="21"/>
              </w:rPr>
              <w:t>https://employee-attrition-platform-i7ymnicw7iichr9je4kvbe.streamlit.app/</w:t>
            </w:r>
          </w:p>
        </w:tc>
      </w:tr>
      <w:tr w:rsidR="005267D9" w14:paraId="5D5FD4D3" w14:textId="77777777">
        <w:tc>
          <w:tcPr>
            <w:tcW w:w="2800" w:type="dxa"/>
          </w:tcPr>
          <w:p w14:paraId="29E963EE" w14:textId="77777777" w:rsidR="005267D9" w:rsidRDefault="00000000">
            <w:r>
              <w:rPr>
                <w:sz w:val="21"/>
                <w:szCs w:val="21"/>
              </w:rPr>
              <w:t>REST API with documentation</w:t>
            </w:r>
          </w:p>
        </w:tc>
        <w:tc>
          <w:tcPr>
            <w:tcW w:w="2700" w:type="dxa"/>
          </w:tcPr>
          <w:p w14:paraId="79AB7A53" w14:textId="77777777" w:rsidR="005267D9" w:rsidRDefault="00000000">
            <w:r>
              <w:rPr>
                <w:sz w:val="21"/>
                <w:szCs w:val="21"/>
              </w:rPr>
              <w:t>FastAPI hosted on Render</w:t>
            </w:r>
          </w:p>
        </w:tc>
        <w:tc>
          <w:tcPr>
            <w:tcW w:w="3860" w:type="dxa"/>
          </w:tcPr>
          <w:p w14:paraId="4280AC53" w14:textId="77777777" w:rsidR="005267D9" w:rsidRDefault="00000000">
            <w:r>
              <w:rPr>
                <w:sz w:val="21"/>
                <w:szCs w:val="21"/>
              </w:rPr>
              <w:t>https://employee-attrition-platform-yaou.onrender.com/docs</w:t>
            </w:r>
          </w:p>
        </w:tc>
      </w:tr>
      <w:tr w:rsidR="005267D9" w14:paraId="1354B821" w14:textId="77777777">
        <w:tc>
          <w:tcPr>
            <w:tcW w:w="2800" w:type="dxa"/>
          </w:tcPr>
          <w:p w14:paraId="40749957" w14:textId="77777777" w:rsidR="005267D9" w:rsidRDefault="00000000">
            <w:r>
              <w:rPr>
                <w:sz w:val="21"/>
                <w:szCs w:val="21"/>
              </w:rPr>
              <w:t>Scheduled retraining</w:t>
            </w:r>
          </w:p>
        </w:tc>
        <w:tc>
          <w:tcPr>
            <w:tcW w:w="2700" w:type="dxa"/>
          </w:tcPr>
          <w:p w14:paraId="542B6DA7" w14:textId="77777777" w:rsidR="005267D9" w:rsidRDefault="00000000">
            <w:r>
              <w:rPr>
                <w:sz w:val="21"/>
                <w:szCs w:val="21"/>
              </w:rPr>
              <w:t>GitHub Actions</w:t>
            </w:r>
          </w:p>
        </w:tc>
        <w:tc>
          <w:tcPr>
            <w:tcW w:w="3860" w:type="dxa"/>
          </w:tcPr>
          <w:p w14:paraId="211A91B6" w14:textId="77777777" w:rsidR="005267D9" w:rsidRDefault="00000000">
            <w:r>
              <w:rPr>
                <w:sz w:val="21"/>
                <w:szCs w:val="21"/>
              </w:rPr>
              <w:t>.github/workflows/retrain.yml</w:t>
            </w:r>
          </w:p>
        </w:tc>
      </w:tr>
      <w:tr w:rsidR="005267D9" w14:paraId="657C5522" w14:textId="77777777">
        <w:tc>
          <w:tcPr>
            <w:tcW w:w="2800" w:type="dxa"/>
          </w:tcPr>
          <w:p w14:paraId="342888A1" w14:textId="77777777" w:rsidR="005267D9" w:rsidRDefault="00000000">
            <w:r>
              <w:rPr>
                <w:sz w:val="21"/>
                <w:szCs w:val="21"/>
              </w:rPr>
              <w:t>Code and version control</w:t>
            </w:r>
          </w:p>
        </w:tc>
        <w:tc>
          <w:tcPr>
            <w:tcW w:w="2700" w:type="dxa"/>
          </w:tcPr>
          <w:p w14:paraId="120E5CA3" w14:textId="77777777" w:rsidR="005267D9" w:rsidRDefault="00000000">
            <w:r>
              <w:rPr>
                <w:sz w:val="21"/>
                <w:szCs w:val="21"/>
              </w:rPr>
              <w:t>Git and GitHub</w:t>
            </w:r>
          </w:p>
        </w:tc>
        <w:tc>
          <w:tcPr>
            <w:tcW w:w="3860" w:type="dxa"/>
          </w:tcPr>
          <w:p w14:paraId="4C048C04" w14:textId="77777777" w:rsidR="005267D9" w:rsidRDefault="00000000">
            <w:r>
              <w:rPr>
                <w:sz w:val="21"/>
                <w:szCs w:val="21"/>
              </w:rPr>
              <w:t>https://github.com/shrinivas090605/employee-attrition-platform</w:t>
            </w:r>
          </w:p>
        </w:tc>
      </w:tr>
    </w:tbl>
    <w:p w14:paraId="6DDAF7D4" w14:textId="77777777" w:rsidR="005267D9" w:rsidRDefault="00000000">
      <w:r>
        <w:t xml:space="preserve"> </w:t>
      </w:r>
    </w:p>
    <w:p w14:paraId="0462713C" w14:textId="77777777" w:rsidR="005267D9" w:rsidRDefault="00000000">
      <w:pPr>
        <w:pStyle w:val="Heading2"/>
      </w:pPr>
      <w:r>
        <w:t>5.1 Model storage</w:t>
      </w:r>
    </w:p>
    <w:p w14:paraId="4F9ECFF4" w14:textId="77777777" w:rsidR="005267D9" w:rsidRDefault="00000000">
      <w:pPr>
        <w:spacing w:after="140" w:line="300" w:lineRule="auto"/>
        <w:jc w:val="both"/>
      </w:pPr>
      <w:r>
        <w:t>The trained pipeline is stored with joblib. A model saved with one version of scikit-learn can fail on a machine with another version. To prevent this, model_utils.py tests the saved model when the application starts and, if the test fails, trains the model again from the dataset.</w:t>
      </w:r>
    </w:p>
    <w:p w14:paraId="1A9CB695" w14:textId="77777777" w:rsidR="005267D9" w:rsidRDefault="00000000">
      <w:pPr>
        <w:pStyle w:val="Heading2"/>
      </w:pPr>
      <w:r>
        <w:t>5.2 REST API</w:t>
      </w:r>
    </w:p>
    <w:p w14:paraId="09153E09" w14:textId="77777777" w:rsidR="005267D9" w:rsidRDefault="00000000">
      <w:pPr>
        <w:spacing w:after="140" w:line="300" w:lineRule="auto"/>
        <w:jc w:val="both"/>
      </w:pPr>
      <w:r>
        <w:t xml:space="preserve">The API is written with FastAPI, which also generates the interactive documentation page at /docs. Fields that are not sent are replaced by typical values, so a client may send only the details it has. </w:t>
      </w:r>
    </w:p>
    <w:p w14:paraId="0EF992D3" w14:textId="77777777" w:rsidR="005267D9" w:rsidRDefault="00000000">
      <w:pPr>
        <w:spacing w:after="140" w:line="300" w:lineRule="auto"/>
        <w:jc w:val="both"/>
      </w:pPr>
      <w:r>
        <w:t>The request below was tested on the deployed service. A 29-year-old first-level sales employee with overtime, low pay and frequent travel is given a 78.6% probability of leaving and a High risk rating.</w:t>
      </w:r>
    </w:p>
    <w:p w14:paraId="17825AEF" w14:textId="77777777" w:rsidR="005267D9" w:rsidRDefault="00000000">
      <w:pPr>
        <w:spacing w:before="120"/>
        <w:jc w:val="center"/>
      </w:pPr>
      <w:r>
        <w:rPr>
          <w:noProof/>
        </w:rPr>
        <w:drawing>
          <wp:inline distT="0" distB="0" distL="0" distR="0" wp14:anchorId="29CCC0EA" wp14:editId="2F1191C9">
            <wp:extent cx="5334000" cy="2857500"/>
            <wp:effectExtent l="0" t="0" r="0" b="0"/>
            <wp:docPr id="565641135" name="api_request" descr="api_request" title="api_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1135" name="api_request" descr="api_request" title="api_request"/>
                    <pic:cNvPicPr>
                      <a:picLocks noChangeAspect="1" noChangeArrowheads="1"/>
                    </pic:cNvPicPr>
                  </pic:nvPicPr>
                  <pic:blipFill>
                    <a:blip r:embed="rId17"/>
                    <a:srcRect t="4762"/>
                    <a:stretch>
                      <a:fillRect/>
                    </a:stretch>
                  </pic:blipFill>
                  <pic:spPr>
                    <a:xfrm>
                      <a:off x="0" y="0"/>
                      <a:ext cx="5334000" cy="2857500"/>
                    </a:xfrm>
                    <a:prstGeom prst="rect">
                      <a:avLst/>
                    </a:prstGeom>
                    <a:ln>
                      <a:noFill/>
                    </a:ln>
                  </pic:spPr>
                </pic:pic>
              </a:graphicData>
            </a:graphic>
          </wp:inline>
        </w:drawing>
      </w:r>
    </w:p>
    <w:p w14:paraId="7EE731BA" w14:textId="77777777" w:rsidR="005267D9" w:rsidRDefault="00000000">
      <w:pPr>
        <w:spacing w:before="60" w:after="240"/>
        <w:jc w:val="center"/>
      </w:pPr>
      <w:r>
        <w:rPr>
          <w:sz w:val="20"/>
          <w:szCs w:val="20"/>
        </w:rPr>
        <w:t>Figure 5. Request sent from the /docs page of the deployed API.</w:t>
      </w:r>
    </w:p>
    <w:p w14:paraId="066BA18A" w14:textId="77777777" w:rsidR="005267D9" w:rsidRDefault="00000000">
      <w:pPr>
        <w:spacing w:before="120"/>
        <w:jc w:val="center"/>
      </w:pPr>
      <w:r>
        <w:rPr>
          <w:noProof/>
        </w:rPr>
        <w:drawing>
          <wp:inline distT="0" distB="0" distL="0" distR="0" wp14:anchorId="501293C3" wp14:editId="73BB89D3">
            <wp:extent cx="5334000" cy="2857500"/>
            <wp:effectExtent l="0" t="0" r="0" b="0"/>
            <wp:docPr id="1741729074" name="api_response" descr="api_response" title="api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9074" name="api_response" descr="api_response" title="api_response"/>
                    <pic:cNvPicPr>
                      <a:picLocks noChangeAspect="1" noChangeArrowheads="1"/>
                    </pic:cNvPicPr>
                  </pic:nvPicPr>
                  <pic:blipFill>
                    <a:blip r:embed="rId18"/>
                    <a:srcRect t="4762"/>
                    <a:stretch>
                      <a:fillRect/>
                    </a:stretch>
                  </pic:blipFill>
                  <pic:spPr>
                    <a:xfrm>
                      <a:off x="0" y="0"/>
                      <a:ext cx="5334000" cy="2857500"/>
                    </a:xfrm>
                    <a:prstGeom prst="rect">
                      <a:avLst/>
                    </a:prstGeom>
                    <a:ln>
                      <a:noFill/>
                    </a:ln>
                  </pic:spPr>
                </pic:pic>
              </a:graphicData>
            </a:graphic>
          </wp:inline>
        </w:drawing>
      </w:r>
    </w:p>
    <w:p w14:paraId="6A20CD13" w14:textId="77777777" w:rsidR="005267D9" w:rsidRDefault="00000000">
      <w:pPr>
        <w:spacing w:before="60" w:after="240"/>
        <w:jc w:val="center"/>
      </w:pPr>
      <w:r>
        <w:rPr>
          <w:sz w:val="20"/>
          <w:szCs w:val="20"/>
        </w:rPr>
        <w:t>Figure 6. Server response (HTTP 200) with probability_of_leaving 0.7863 and risk "High".</w:t>
      </w:r>
    </w:p>
    <w:p w14:paraId="0768369C" w14:textId="77777777" w:rsidR="005267D9" w:rsidRDefault="00000000">
      <w:pPr>
        <w:pStyle w:val="Heading2"/>
      </w:pPr>
      <w:r>
        <w:t>5.3 Automated retraining</w:t>
      </w:r>
    </w:p>
    <w:p w14:paraId="4403B6F1" w14:textId="77777777" w:rsidR="005267D9" w:rsidRDefault="00000000">
      <w:pPr>
        <w:spacing w:after="140" w:line="300" w:lineRule="auto"/>
        <w:jc w:val="both"/>
      </w:pPr>
      <w:r>
        <w:t>A GitHub Actions workflow retrains the model every Monday and can also be started manually. It rebuilds the model on the latest data and computes the cross-validated AUC. If this AUC is more than 0.01 below the stored value, the run is stopped on purpose so the existing model is kept. If not, the new model is committed back to the repository.</w:t>
      </w:r>
    </w:p>
    <w:p w14:paraId="5D8E2533" w14:textId="77777777" w:rsidR="005267D9" w:rsidRDefault="00000000">
      <w:pPr>
        <w:spacing w:before="120"/>
        <w:jc w:val="center"/>
      </w:pPr>
      <w:r>
        <w:rPr>
          <w:noProof/>
        </w:rPr>
        <w:drawing>
          <wp:inline distT="0" distB="0" distL="0" distR="0" wp14:anchorId="7CA34E0C" wp14:editId="1FF61FDE">
            <wp:extent cx="5334000" cy="2857500"/>
            <wp:effectExtent l="0" t="0" r="0" b="0"/>
            <wp:docPr id="536032651" name="actions" descr="actions" titl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2651" name="actions" descr="actions" title="actions"/>
                    <pic:cNvPicPr>
                      <a:picLocks noChangeAspect="1" noChangeArrowheads="1"/>
                    </pic:cNvPicPr>
                  </pic:nvPicPr>
                  <pic:blipFill>
                    <a:blip r:embed="rId19"/>
                    <a:srcRect t="4762"/>
                    <a:stretch>
                      <a:fillRect/>
                    </a:stretch>
                  </pic:blipFill>
                  <pic:spPr>
                    <a:xfrm>
                      <a:off x="0" y="0"/>
                      <a:ext cx="5334000" cy="2857500"/>
                    </a:xfrm>
                    <a:prstGeom prst="rect">
                      <a:avLst/>
                    </a:prstGeom>
                    <a:ln>
                      <a:noFill/>
                    </a:ln>
                  </pic:spPr>
                </pic:pic>
              </a:graphicData>
            </a:graphic>
          </wp:inline>
        </w:drawing>
      </w:r>
    </w:p>
    <w:p w14:paraId="3135F3B7" w14:textId="77777777" w:rsidR="005267D9" w:rsidRDefault="00000000">
      <w:pPr>
        <w:spacing w:before="60" w:after="240"/>
        <w:jc w:val="center"/>
      </w:pPr>
      <w:r>
        <w:rPr>
          <w:sz w:val="20"/>
          <w:szCs w:val="20"/>
        </w:rPr>
        <w:t>Figure 7. Weekly model retraining workflow, run #1, completed successfully in 49 seconds.</w:t>
      </w:r>
    </w:p>
    <w:p w14:paraId="7DD37351" w14:textId="77777777" w:rsidR="005267D9" w:rsidRDefault="00000000">
      <w:pPr>
        <w:pStyle w:val="Heading1"/>
      </w:pPr>
      <w:r>
        <w:t>6. Dashboard</w:t>
      </w:r>
    </w:p>
    <w:p w14:paraId="33FBE157" w14:textId="77777777" w:rsidR="005267D9" w:rsidRDefault="00000000">
      <w:pPr>
        <w:spacing w:after="140" w:line="300" w:lineRule="auto"/>
        <w:jc w:val="both"/>
      </w:pPr>
      <w:r>
        <w:t>The dashboard is available at https://employee-attrition-platform-i7ymnicw7iichr9je4kvbe.streamlit.app/. It has filters for department and risk category and five tabs.</w:t>
      </w:r>
    </w:p>
    <w:tbl>
      <w:tblPr>
        <w:tblStyle w:val="TableGrid"/>
        <w:tblW w:w="9360" w:type="dxa"/>
        <w:tblLook w:val="04A0" w:firstRow="1" w:lastRow="0" w:firstColumn="1" w:lastColumn="0" w:noHBand="0" w:noVBand="1"/>
      </w:tblPr>
      <w:tblGrid>
        <w:gridCol w:w="2600"/>
        <w:gridCol w:w="6760"/>
      </w:tblGrid>
      <w:tr w:rsidR="005267D9" w14:paraId="6D69297D" w14:textId="77777777">
        <w:tc>
          <w:tcPr>
            <w:tcW w:w="2600" w:type="dxa"/>
          </w:tcPr>
          <w:p w14:paraId="61008445" w14:textId="77777777" w:rsidR="005267D9" w:rsidRDefault="00000000">
            <w:r>
              <w:rPr>
                <w:b/>
                <w:bCs/>
                <w:sz w:val="21"/>
                <w:szCs w:val="21"/>
              </w:rPr>
              <w:t>Tab</w:t>
            </w:r>
          </w:p>
        </w:tc>
        <w:tc>
          <w:tcPr>
            <w:tcW w:w="6760" w:type="dxa"/>
          </w:tcPr>
          <w:p w14:paraId="6BDF37B6" w14:textId="77777777" w:rsidR="005267D9" w:rsidRDefault="00000000">
            <w:r>
              <w:rPr>
                <w:b/>
                <w:bCs/>
                <w:sz w:val="21"/>
                <w:szCs w:val="21"/>
              </w:rPr>
              <w:t>Content</w:t>
            </w:r>
          </w:p>
        </w:tc>
      </w:tr>
      <w:tr w:rsidR="005267D9" w14:paraId="38573B8F" w14:textId="77777777">
        <w:tc>
          <w:tcPr>
            <w:tcW w:w="2600" w:type="dxa"/>
          </w:tcPr>
          <w:p w14:paraId="7669A1A9" w14:textId="77777777" w:rsidR="005267D9" w:rsidRDefault="00000000">
            <w:r>
              <w:rPr>
                <w:sz w:val="21"/>
                <w:szCs w:val="21"/>
              </w:rPr>
              <w:t>HR KPIs</w:t>
            </w:r>
          </w:p>
        </w:tc>
        <w:tc>
          <w:tcPr>
            <w:tcW w:w="6760" w:type="dxa"/>
          </w:tcPr>
          <w:p w14:paraId="4D6BB6F9" w14:textId="77777777" w:rsidR="005267D9" w:rsidRDefault="00000000">
            <w:r>
              <w:rPr>
                <w:sz w:val="21"/>
                <w:szCs w:val="21"/>
              </w:rPr>
              <w:t>Headcount, employees who left, attrition rate, retention rate, number of high-risk employees, department table and attrition by years at the company.</w:t>
            </w:r>
          </w:p>
        </w:tc>
      </w:tr>
      <w:tr w:rsidR="005267D9" w14:paraId="1653C29E" w14:textId="77777777">
        <w:tc>
          <w:tcPr>
            <w:tcW w:w="2600" w:type="dxa"/>
          </w:tcPr>
          <w:p w14:paraId="0594B345" w14:textId="77777777" w:rsidR="005267D9" w:rsidRDefault="00000000">
            <w:r>
              <w:rPr>
                <w:sz w:val="21"/>
                <w:szCs w:val="21"/>
              </w:rPr>
              <w:t>Attrition and Risk</w:t>
            </w:r>
          </w:p>
        </w:tc>
        <w:tc>
          <w:tcPr>
            <w:tcW w:w="6760" w:type="dxa"/>
          </w:tcPr>
          <w:p w14:paraId="34AE1B22" w14:textId="77777777" w:rsidR="005267D9" w:rsidRDefault="00000000">
            <w:r>
              <w:rPr>
                <w:sz w:val="21"/>
                <w:szCs w:val="21"/>
              </w:rPr>
              <w:t>Attrition by department and job role, a donut chart of the risk bands and a list of the 25 highest-risk employees.</w:t>
            </w:r>
          </w:p>
        </w:tc>
      </w:tr>
      <w:tr w:rsidR="005267D9" w14:paraId="7ACB3D68" w14:textId="77777777">
        <w:tc>
          <w:tcPr>
            <w:tcW w:w="2600" w:type="dxa"/>
          </w:tcPr>
          <w:p w14:paraId="265DE404" w14:textId="77777777" w:rsidR="005267D9" w:rsidRDefault="00000000">
            <w:r>
              <w:rPr>
                <w:sz w:val="21"/>
                <w:szCs w:val="21"/>
              </w:rPr>
              <w:t>Workforce Demographics</w:t>
            </w:r>
          </w:p>
        </w:tc>
        <w:tc>
          <w:tcPr>
            <w:tcW w:w="6760" w:type="dxa"/>
          </w:tcPr>
          <w:p w14:paraId="7B014544" w14:textId="77777777" w:rsidR="005267D9" w:rsidRDefault="00000000">
            <w:r>
              <w:rPr>
                <w:sz w:val="21"/>
                <w:szCs w:val="21"/>
              </w:rPr>
              <w:t>Age, gender, marital status, tenure, overtime and income.</w:t>
            </w:r>
          </w:p>
        </w:tc>
      </w:tr>
      <w:tr w:rsidR="005267D9" w14:paraId="624142BA" w14:textId="77777777">
        <w:tc>
          <w:tcPr>
            <w:tcW w:w="2600" w:type="dxa"/>
          </w:tcPr>
          <w:p w14:paraId="61FFBAC9" w14:textId="77777777" w:rsidR="005267D9" w:rsidRDefault="00000000">
            <w:r>
              <w:rPr>
                <w:sz w:val="21"/>
                <w:szCs w:val="21"/>
              </w:rPr>
              <w:t>Model Performance</w:t>
            </w:r>
          </w:p>
        </w:tc>
        <w:tc>
          <w:tcPr>
            <w:tcW w:w="6760" w:type="dxa"/>
          </w:tcPr>
          <w:p w14:paraId="2AADA28A" w14:textId="77777777" w:rsidR="005267D9" w:rsidRDefault="00000000">
            <w:r>
              <w:rPr>
                <w:sz w:val="21"/>
                <w:szCs w:val="21"/>
              </w:rPr>
              <w:t>Selected model, metrics at both thresholds, AUC of all models, confusion matrix.</w:t>
            </w:r>
          </w:p>
        </w:tc>
      </w:tr>
      <w:tr w:rsidR="005267D9" w14:paraId="62EB08E8" w14:textId="77777777">
        <w:tc>
          <w:tcPr>
            <w:tcW w:w="2600" w:type="dxa"/>
          </w:tcPr>
          <w:p w14:paraId="7CA9B50E" w14:textId="77777777" w:rsidR="005267D9" w:rsidRDefault="00000000">
            <w:r>
              <w:rPr>
                <w:sz w:val="21"/>
                <w:szCs w:val="21"/>
              </w:rPr>
              <w:t>Predict Attrition</w:t>
            </w:r>
          </w:p>
        </w:tc>
        <w:tc>
          <w:tcPr>
            <w:tcW w:w="6760" w:type="dxa"/>
          </w:tcPr>
          <w:p w14:paraId="1593D1F9" w14:textId="77777777" w:rsidR="005267D9" w:rsidRDefault="00000000">
            <w:r>
              <w:rPr>
                <w:sz w:val="21"/>
                <w:szCs w:val="21"/>
              </w:rPr>
              <w:t>Form with ten inputs that returns the probability of leaving and the risk band.</w:t>
            </w:r>
          </w:p>
        </w:tc>
      </w:tr>
    </w:tbl>
    <w:p w14:paraId="6DC1A91C" w14:textId="77777777" w:rsidR="005267D9" w:rsidRDefault="00000000">
      <w:r>
        <w:t xml:space="preserve"> </w:t>
      </w:r>
    </w:p>
    <w:p w14:paraId="3981888A" w14:textId="77777777" w:rsidR="005267D9" w:rsidRDefault="00000000">
      <w:pPr>
        <w:spacing w:after="140" w:line="300" w:lineRule="auto"/>
        <w:jc w:val="both"/>
      </w:pPr>
      <w:r>
        <w:t>Attrition rate = employees who left / total employees x 100. Retention rate = 100 - attrition rate.</w:t>
      </w:r>
    </w:p>
    <w:tbl>
      <w:tblPr>
        <w:tblStyle w:val="TableGrid"/>
        <w:tblW w:w="9360" w:type="dxa"/>
        <w:tblLook w:val="04A0" w:firstRow="1" w:lastRow="0" w:firstColumn="1" w:lastColumn="0" w:noHBand="0" w:noVBand="1"/>
      </w:tblPr>
      <w:tblGrid>
        <w:gridCol w:w="3200"/>
        <w:gridCol w:w="1500"/>
        <w:gridCol w:w="1300"/>
        <w:gridCol w:w="1600"/>
        <w:gridCol w:w="1760"/>
      </w:tblGrid>
      <w:tr w:rsidR="005267D9" w14:paraId="4FB274F2" w14:textId="77777777">
        <w:tc>
          <w:tcPr>
            <w:tcW w:w="3200" w:type="dxa"/>
          </w:tcPr>
          <w:p w14:paraId="395FE93B" w14:textId="77777777" w:rsidR="005267D9" w:rsidRDefault="00000000">
            <w:r>
              <w:rPr>
                <w:b/>
                <w:bCs/>
                <w:sz w:val="21"/>
                <w:szCs w:val="21"/>
              </w:rPr>
              <w:t>Department</w:t>
            </w:r>
          </w:p>
        </w:tc>
        <w:tc>
          <w:tcPr>
            <w:tcW w:w="1500" w:type="dxa"/>
          </w:tcPr>
          <w:p w14:paraId="2F8340C5" w14:textId="77777777" w:rsidR="005267D9" w:rsidRDefault="00000000">
            <w:r>
              <w:rPr>
                <w:b/>
                <w:bCs/>
                <w:sz w:val="21"/>
                <w:szCs w:val="21"/>
              </w:rPr>
              <w:t>Headcount</w:t>
            </w:r>
          </w:p>
        </w:tc>
        <w:tc>
          <w:tcPr>
            <w:tcW w:w="1300" w:type="dxa"/>
          </w:tcPr>
          <w:p w14:paraId="59589238" w14:textId="77777777" w:rsidR="005267D9" w:rsidRDefault="00000000">
            <w:r>
              <w:rPr>
                <w:b/>
                <w:bCs/>
                <w:sz w:val="21"/>
                <w:szCs w:val="21"/>
              </w:rPr>
              <w:t>Left</w:t>
            </w:r>
          </w:p>
        </w:tc>
        <w:tc>
          <w:tcPr>
            <w:tcW w:w="1600" w:type="dxa"/>
          </w:tcPr>
          <w:p w14:paraId="35EE4137" w14:textId="77777777" w:rsidR="005267D9" w:rsidRDefault="00000000">
            <w:r>
              <w:rPr>
                <w:b/>
                <w:bCs/>
                <w:sz w:val="21"/>
                <w:szCs w:val="21"/>
              </w:rPr>
              <w:t>Attrition %</w:t>
            </w:r>
          </w:p>
        </w:tc>
        <w:tc>
          <w:tcPr>
            <w:tcW w:w="1760" w:type="dxa"/>
          </w:tcPr>
          <w:p w14:paraId="1048B0C7" w14:textId="77777777" w:rsidR="005267D9" w:rsidRDefault="00000000">
            <w:r>
              <w:rPr>
                <w:b/>
                <w:bCs/>
                <w:sz w:val="21"/>
                <w:szCs w:val="21"/>
              </w:rPr>
              <w:t>Average risk score</w:t>
            </w:r>
          </w:p>
        </w:tc>
      </w:tr>
      <w:tr w:rsidR="005267D9" w14:paraId="556556C9" w14:textId="77777777">
        <w:tc>
          <w:tcPr>
            <w:tcW w:w="3200" w:type="dxa"/>
          </w:tcPr>
          <w:p w14:paraId="0C3D39AA" w14:textId="77777777" w:rsidR="005267D9" w:rsidRDefault="00000000">
            <w:r>
              <w:rPr>
                <w:sz w:val="21"/>
                <w:szCs w:val="21"/>
              </w:rPr>
              <w:t>Human Resources</w:t>
            </w:r>
          </w:p>
        </w:tc>
        <w:tc>
          <w:tcPr>
            <w:tcW w:w="1500" w:type="dxa"/>
          </w:tcPr>
          <w:p w14:paraId="23D9E8C1" w14:textId="77777777" w:rsidR="005267D9" w:rsidRDefault="00000000">
            <w:r>
              <w:rPr>
                <w:sz w:val="21"/>
                <w:szCs w:val="21"/>
              </w:rPr>
              <w:t>63</w:t>
            </w:r>
          </w:p>
        </w:tc>
        <w:tc>
          <w:tcPr>
            <w:tcW w:w="1300" w:type="dxa"/>
          </w:tcPr>
          <w:p w14:paraId="79C2FE37" w14:textId="77777777" w:rsidR="005267D9" w:rsidRDefault="00000000">
            <w:r>
              <w:rPr>
                <w:sz w:val="21"/>
                <w:szCs w:val="21"/>
              </w:rPr>
              <w:t>12</w:t>
            </w:r>
          </w:p>
        </w:tc>
        <w:tc>
          <w:tcPr>
            <w:tcW w:w="1600" w:type="dxa"/>
          </w:tcPr>
          <w:p w14:paraId="489F7678" w14:textId="77777777" w:rsidR="005267D9" w:rsidRDefault="00000000">
            <w:r>
              <w:rPr>
                <w:sz w:val="21"/>
                <w:szCs w:val="21"/>
              </w:rPr>
              <w:t>19</w:t>
            </w:r>
          </w:p>
        </w:tc>
        <w:tc>
          <w:tcPr>
            <w:tcW w:w="1760" w:type="dxa"/>
          </w:tcPr>
          <w:p w14:paraId="2890C86A" w14:textId="77777777" w:rsidR="005267D9" w:rsidRDefault="00000000">
            <w:r>
              <w:rPr>
                <w:sz w:val="21"/>
                <w:szCs w:val="21"/>
              </w:rPr>
              <w:t>0.422</w:t>
            </w:r>
          </w:p>
        </w:tc>
      </w:tr>
      <w:tr w:rsidR="005267D9" w14:paraId="6CD348FA" w14:textId="77777777">
        <w:tc>
          <w:tcPr>
            <w:tcW w:w="3200" w:type="dxa"/>
          </w:tcPr>
          <w:p w14:paraId="2BBF336A" w14:textId="77777777" w:rsidR="005267D9" w:rsidRDefault="00000000">
            <w:r>
              <w:rPr>
                <w:sz w:val="21"/>
                <w:szCs w:val="21"/>
              </w:rPr>
              <w:t>Research &amp; Development</w:t>
            </w:r>
          </w:p>
        </w:tc>
        <w:tc>
          <w:tcPr>
            <w:tcW w:w="1500" w:type="dxa"/>
          </w:tcPr>
          <w:p w14:paraId="61242D8A" w14:textId="77777777" w:rsidR="005267D9" w:rsidRDefault="00000000">
            <w:r>
              <w:rPr>
                <w:sz w:val="21"/>
                <w:szCs w:val="21"/>
              </w:rPr>
              <w:t>961</w:t>
            </w:r>
          </w:p>
        </w:tc>
        <w:tc>
          <w:tcPr>
            <w:tcW w:w="1300" w:type="dxa"/>
          </w:tcPr>
          <w:p w14:paraId="43F404A3" w14:textId="77777777" w:rsidR="005267D9" w:rsidRDefault="00000000">
            <w:r>
              <w:rPr>
                <w:sz w:val="21"/>
                <w:szCs w:val="21"/>
              </w:rPr>
              <w:t>133</w:t>
            </w:r>
          </w:p>
        </w:tc>
        <w:tc>
          <w:tcPr>
            <w:tcW w:w="1600" w:type="dxa"/>
          </w:tcPr>
          <w:p w14:paraId="0362C493" w14:textId="77777777" w:rsidR="005267D9" w:rsidRDefault="00000000">
            <w:r>
              <w:rPr>
                <w:sz w:val="21"/>
                <w:szCs w:val="21"/>
              </w:rPr>
              <w:t>13.8</w:t>
            </w:r>
          </w:p>
        </w:tc>
        <w:tc>
          <w:tcPr>
            <w:tcW w:w="1760" w:type="dxa"/>
          </w:tcPr>
          <w:p w14:paraId="7F1BE954" w14:textId="77777777" w:rsidR="005267D9" w:rsidRDefault="00000000">
            <w:r>
              <w:rPr>
                <w:sz w:val="21"/>
                <w:szCs w:val="21"/>
              </w:rPr>
              <w:t>0.325</w:t>
            </w:r>
          </w:p>
        </w:tc>
      </w:tr>
      <w:tr w:rsidR="005267D9" w14:paraId="52C38E23" w14:textId="77777777">
        <w:tc>
          <w:tcPr>
            <w:tcW w:w="3200" w:type="dxa"/>
          </w:tcPr>
          <w:p w14:paraId="00A39CA1" w14:textId="77777777" w:rsidR="005267D9" w:rsidRDefault="00000000">
            <w:r>
              <w:rPr>
                <w:sz w:val="21"/>
                <w:szCs w:val="21"/>
              </w:rPr>
              <w:t>Sales</w:t>
            </w:r>
          </w:p>
        </w:tc>
        <w:tc>
          <w:tcPr>
            <w:tcW w:w="1500" w:type="dxa"/>
          </w:tcPr>
          <w:p w14:paraId="1FBC7F11" w14:textId="77777777" w:rsidR="005267D9" w:rsidRDefault="00000000">
            <w:r>
              <w:rPr>
                <w:sz w:val="21"/>
                <w:szCs w:val="21"/>
              </w:rPr>
              <w:t>446</w:t>
            </w:r>
          </w:p>
        </w:tc>
        <w:tc>
          <w:tcPr>
            <w:tcW w:w="1300" w:type="dxa"/>
          </w:tcPr>
          <w:p w14:paraId="1D6379F5" w14:textId="77777777" w:rsidR="005267D9" w:rsidRDefault="00000000">
            <w:r>
              <w:rPr>
                <w:sz w:val="21"/>
                <w:szCs w:val="21"/>
              </w:rPr>
              <w:t>92</w:t>
            </w:r>
          </w:p>
        </w:tc>
        <w:tc>
          <w:tcPr>
            <w:tcW w:w="1600" w:type="dxa"/>
          </w:tcPr>
          <w:p w14:paraId="0C4A75A0" w14:textId="77777777" w:rsidR="005267D9" w:rsidRDefault="00000000">
            <w:r>
              <w:rPr>
                <w:sz w:val="21"/>
                <w:szCs w:val="21"/>
              </w:rPr>
              <w:t>20.6</w:t>
            </w:r>
          </w:p>
        </w:tc>
        <w:tc>
          <w:tcPr>
            <w:tcW w:w="1760" w:type="dxa"/>
          </w:tcPr>
          <w:p w14:paraId="1F8F2D24" w14:textId="77777777" w:rsidR="005267D9" w:rsidRDefault="00000000">
            <w:r>
              <w:rPr>
                <w:sz w:val="21"/>
                <w:szCs w:val="21"/>
              </w:rPr>
              <w:t>0.434</w:t>
            </w:r>
          </w:p>
        </w:tc>
      </w:tr>
    </w:tbl>
    <w:p w14:paraId="3330C4EC" w14:textId="77777777" w:rsidR="005267D9" w:rsidRDefault="00000000">
      <w:pPr>
        <w:spacing w:before="60" w:after="240"/>
        <w:jc w:val="center"/>
      </w:pPr>
      <w:r>
        <w:rPr>
          <w:sz w:val="20"/>
          <w:szCs w:val="20"/>
        </w:rPr>
        <w:t>Table 4. Department-wise KPIs.</w:t>
      </w:r>
    </w:p>
    <w:p w14:paraId="70FF589D" w14:textId="77777777" w:rsidR="005267D9" w:rsidRDefault="00000000">
      <w:pPr>
        <w:keepNext/>
        <w:spacing w:before="120" w:after="60"/>
        <w:jc w:val="center"/>
      </w:pPr>
      <w:r>
        <w:rPr>
          <w:noProof/>
        </w:rPr>
        <w:drawing>
          <wp:inline distT="0" distB="0" distL="0" distR="0" wp14:anchorId="403144B7" wp14:editId="3D25FBBE">
            <wp:extent cx="5669280" cy="3309620"/>
            <wp:effectExtent l="0" t="0" r="0" b="0"/>
            <wp:docPr id="900001" name="HR KPIs tab" descr="HR KPI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HR KPIs tab" descr="HR KPIs tab"/>
                    <pic:cNvPicPr>
                      <a:picLocks noChangeAspect="1"/>
                    </pic:cNvPicPr>
                  </pic:nvPicPr>
                  <pic:blipFill>
                    <a:blip r:embed="rId20"/>
                    <a:stretch>
                      <a:fillRect/>
                    </a:stretch>
                  </pic:blipFill>
                  <pic:spPr>
                    <a:xfrm>
                      <a:off x="0" y="0"/>
                      <a:ext cx="5669280" cy="3310230"/>
                    </a:xfrm>
                    <a:prstGeom prst="rect">
                      <a:avLst/>
                    </a:prstGeom>
                  </pic:spPr>
                </pic:pic>
              </a:graphicData>
            </a:graphic>
          </wp:inline>
        </w:drawing>
      </w:r>
    </w:p>
    <w:p w14:paraId="0EF778CC" w14:textId="77777777" w:rsidR="005267D9" w:rsidRDefault="00000000">
      <w:pPr>
        <w:spacing w:before="60" w:after="240"/>
        <w:jc w:val="center"/>
      </w:pPr>
      <w:r>
        <w:rPr>
          <w:sz w:val="20"/>
          <w:szCs w:val="20"/>
        </w:rPr>
        <w:t>Figure 8. HR KPIs tab of the dashboard.</w:t>
      </w:r>
    </w:p>
    <w:p w14:paraId="46E1E407" w14:textId="77777777" w:rsidR="005267D9" w:rsidRDefault="00000000">
      <w:pPr>
        <w:keepNext/>
        <w:spacing w:before="120" w:after="60"/>
        <w:jc w:val="center"/>
      </w:pPr>
      <w:r>
        <w:rPr>
          <w:noProof/>
        </w:rPr>
        <w:drawing>
          <wp:inline distT="0" distB="0" distL="0" distR="0" wp14:anchorId="75378B00" wp14:editId="6EDC7D2D">
            <wp:extent cx="5669280" cy="3309620"/>
            <wp:effectExtent l="0" t="0" r="0" b="0"/>
            <wp:docPr id="900002" name="Attrition and Risk tab, charts" descr="Attrition and Risk tab,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Attrition and Risk tab, charts" descr="Attrition and Risk tab, charts"/>
                    <pic:cNvPicPr>
                      <a:picLocks noChangeAspect="1"/>
                    </pic:cNvPicPr>
                  </pic:nvPicPr>
                  <pic:blipFill>
                    <a:blip r:embed="rId21"/>
                    <a:stretch>
                      <a:fillRect/>
                    </a:stretch>
                  </pic:blipFill>
                  <pic:spPr>
                    <a:xfrm>
                      <a:off x="0" y="0"/>
                      <a:ext cx="5669280" cy="3310230"/>
                    </a:xfrm>
                    <a:prstGeom prst="rect">
                      <a:avLst/>
                    </a:prstGeom>
                  </pic:spPr>
                </pic:pic>
              </a:graphicData>
            </a:graphic>
          </wp:inline>
        </w:drawing>
      </w:r>
    </w:p>
    <w:p w14:paraId="62F5CA0A" w14:textId="77777777" w:rsidR="005267D9" w:rsidRDefault="00000000">
      <w:pPr>
        <w:keepNext/>
        <w:spacing w:before="120" w:after="60"/>
        <w:jc w:val="center"/>
      </w:pPr>
      <w:r>
        <w:rPr>
          <w:noProof/>
        </w:rPr>
        <w:drawing>
          <wp:inline distT="0" distB="0" distL="0" distR="0" wp14:anchorId="1BBB230F" wp14:editId="753CA5BA">
            <wp:extent cx="5669280" cy="1816735"/>
            <wp:effectExtent l="0" t="0" r="0" b="0"/>
            <wp:docPr id="900003" name="Attrition and Risk tab, highest-risk employees" descr="Attrition and Risk tab, highest-risk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Attrition and Risk tab, highest-risk employees" descr="Attrition and Risk tab, highest-risk employees"/>
                    <pic:cNvPicPr>
                      <a:picLocks noChangeAspect="1"/>
                    </pic:cNvPicPr>
                  </pic:nvPicPr>
                  <pic:blipFill>
                    <a:blip r:embed="rId22"/>
                    <a:stretch>
                      <a:fillRect/>
                    </a:stretch>
                  </pic:blipFill>
                  <pic:spPr>
                    <a:xfrm>
                      <a:off x="0" y="0"/>
                      <a:ext cx="5669280" cy="1817319"/>
                    </a:xfrm>
                    <a:prstGeom prst="rect">
                      <a:avLst/>
                    </a:prstGeom>
                  </pic:spPr>
                </pic:pic>
              </a:graphicData>
            </a:graphic>
          </wp:inline>
        </w:drawing>
      </w:r>
    </w:p>
    <w:p w14:paraId="0A54D83F" w14:textId="77777777" w:rsidR="005267D9" w:rsidRDefault="00000000">
      <w:pPr>
        <w:spacing w:before="60" w:after="240"/>
        <w:jc w:val="center"/>
      </w:pPr>
      <w:r>
        <w:rPr>
          <w:sz w:val="20"/>
          <w:szCs w:val="20"/>
        </w:rPr>
        <w:t>Figure 9. Attrition and Risk tab of the dashboard.</w:t>
      </w:r>
    </w:p>
    <w:p w14:paraId="73F8B0F7" w14:textId="77777777" w:rsidR="005267D9" w:rsidRDefault="00000000">
      <w:pPr>
        <w:keepNext/>
        <w:spacing w:before="120" w:after="60"/>
        <w:jc w:val="center"/>
      </w:pPr>
      <w:r>
        <w:rPr>
          <w:noProof/>
        </w:rPr>
        <w:drawing>
          <wp:inline distT="0" distB="0" distL="0" distR="0" wp14:anchorId="32AEC203" wp14:editId="7555C73A">
            <wp:extent cx="5669280" cy="3309620"/>
            <wp:effectExtent l="0" t="0" r="0" b="0"/>
            <wp:docPr id="900004" name="Workforce Demographics tab, part 1" descr="Workforce Demographics tab,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Workforce Demographics tab, part 1" descr="Workforce Demographics tab, part 1"/>
                    <pic:cNvPicPr>
                      <a:picLocks noChangeAspect="1"/>
                    </pic:cNvPicPr>
                  </pic:nvPicPr>
                  <pic:blipFill>
                    <a:blip r:embed="rId23"/>
                    <a:stretch>
                      <a:fillRect/>
                    </a:stretch>
                  </pic:blipFill>
                  <pic:spPr>
                    <a:xfrm>
                      <a:off x="0" y="0"/>
                      <a:ext cx="5669280" cy="3310230"/>
                    </a:xfrm>
                    <a:prstGeom prst="rect">
                      <a:avLst/>
                    </a:prstGeom>
                  </pic:spPr>
                </pic:pic>
              </a:graphicData>
            </a:graphic>
          </wp:inline>
        </w:drawing>
      </w:r>
    </w:p>
    <w:p w14:paraId="26A9E9E5" w14:textId="77777777" w:rsidR="005267D9" w:rsidRDefault="00000000">
      <w:pPr>
        <w:keepNext/>
        <w:spacing w:before="120" w:after="60"/>
        <w:jc w:val="center"/>
      </w:pPr>
      <w:r>
        <w:rPr>
          <w:noProof/>
        </w:rPr>
        <w:drawing>
          <wp:inline distT="0" distB="0" distL="0" distR="0" wp14:anchorId="76C8E99D" wp14:editId="14B71B75">
            <wp:extent cx="5669280" cy="1628140"/>
            <wp:effectExtent l="0" t="0" r="0" b="0"/>
            <wp:docPr id="900005" name="Workforce Demographics tab, part 2" descr="Workforce Demographics tab,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Workforce Demographics tab, part 2" descr="Workforce Demographics tab, part 2"/>
                    <pic:cNvPicPr>
                      <a:picLocks noChangeAspect="1"/>
                    </pic:cNvPicPr>
                  </pic:nvPicPr>
                  <pic:blipFill>
                    <a:blip r:embed="rId24"/>
                    <a:stretch>
                      <a:fillRect/>
                    </a:stretch>
                  </pic:blipFill>
                  <pic:spPr>
                    <a:xfrm>
                      <a:off x="0" y="0"/>
                      <a:ext cx="5669280" cy="1628343"/>
                    </a:xfrm>
                    <a:prstGeom prst="rect">
                      <a:avLst/>
                    </a:prstGeom>
                  </pic:spPr>
                </pic:pic>
              </a:graphicData>
            </a:graphic>
          </wp:inline>
        </w:drawing>
      </w:r>
    </w:p>
    <w:p w14:paraId="5F7EBAE6" w14:textId="77777777" w:rsidR="005267D9" w:rsidRDefault="00000000">
      <w:pPr>
        <w:spacing w:before="60" w:after="240"/>
        <w:jc w:val="center"/>
      </w:pPr>
      <w:r>
        <w:rPr>
          <w:sz w:val="20"/>
          <w:szCs w:val="20"/>
        </w:rPr>
        <w:t>Figure 10. Workforce Demographics tab: age, gender, marital status, tenure, overtime and income.</w:t>
      </w:r>
    </w:p>
    <w:p w14:paraId="1BD4F90D" w14:textId="77777777" w:rsidR="005267D9" w:rsidRDefault="00000000">
      <w:pPr>
        <w:keepNext/>
        <w:spacing w:before="120" w:after="60"/>
        <w:jc w:val="center"/>
      </w:pPr>
      <w:r>
        <w:rPr>
          <w:noProof/>
        </w:rPr>
        <w:drawing>
          <wp:inline distT="0" distB="0" distL="0" distR="0" wp14:anchorId="4FA50EE0" wp14:editId="0A388A22">
            <wp:extent cx="5669280" cy="3309620"/>
            <wp:effectExtent l="0" t="0" r="0" b="0"/>
            <wp:docPr id="900006" name="Model Performance tab, part 1" descr="Model Performance tab,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Model Performance tab, part 1" descr="Model Performance tab, part 1"/>
                    <pic:cNvPicPr>
                      <a:picLocks noChangeAspect="1"/>
                    </pic:cNvPicPr>
                  </pic:nvPicPr>
                  <pic:blipFill>
                    <a:blip r:embed="rId25"/>
                    <a:stretch>
                      <a:fillRect/>
                    </a:stretch>
                  </pic:blipFill>
                  <pic:spPr>
                    <a:xfrm>
                      <a:off x="0" y="0"/>
                      <a:ext cx="5669280" cy="3310230"/>
                    </a:xfrm>
                    <a:prstGeom prst="rect">
                      <a:avLst/>
                    </a:prstGeom>
                  </pic:spPr>
                </pic:pic>
              </a:graphicData>
            </a:graphic>
          </wp:inline>
        </w:drawing>
      </w:r>
    </w:p>
    <w:p w14:paraId="546325FD" w14:textId="77777777" w:rsidR="005267D9" w:rsidRDefault="00000000">
      <w:pPr>
        <w:keepNext/>
        <w:spacing w:before="120" w:after="60"/>
        <w:jc w:val="center"/>
      </w:pPr>
      <w:r>
        <w:rPr>
          <w:noProof/>
        </w:rPr>
        <w:drawing>
          <wp:inline distT="0" distB="0" distL="0" distR="0" wp14:anchorId="3617FD43" wp14:editId="515BD50C">
            <wp:extent cx="5669280" cy="3291205"/>
            <wp:effectExtent l="0" t="0" r="0" b="0"/>
            <wp:docPr id="900007" name="Model Performance tab, part 2" descr="Model Performance tab,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Model Performance tab, part 2" descr="Model Performance tab, part 2"/>
                    <pic:cNvPicPr>
                      <a:picLocks noChangeAspect="1"/>
                    </pic:cNvPicPr>
                  </pic:nvPicPr>
                  <pic:blipFill>
                    <a:blip r:embed="rId26"/>
                    <a:stretch>
                      <a:fillRect/>
                    </a:stretch>
                  </pic:blipFill>
                  <pic:spPr>
                    <a:xfrm>
                      <a:off x="0" y="0"/>
                      <a:ext cx="5669280" cy="3291332"/>
                    </a:xfrm>
                    <a:prstGeom prst="rect">
                      <a:avLst/>
                    </a:prstGeom>
                  </pic:spPr>
                </pic:pic>
              </a:graphicData>
            </a:graphic>
          </wp:inline>
        </w:drawing>
      </w:r>
    </w:p>
    <w:p w14:paraId="7AB53293" w14:textId="77777777" w:rsidR="005267D9" w:rsidRDefault="00000000">
      <w:pPr>
        <w:keepNext/>
        <w:spacing w:before="120" w:after="60"/>
        <w:jc w:val="center"/>
      </w:pPr>
      <w:r>
        <w:rPr>
          <w:noProof/>
        </w:rPr>
        <w:drawing>
          <wp:inline distT="0" distB="0" distL="0" distR="0" wp14:anchorId="4B0901CE" wp14:editId="33970A83">
            <wp:extent cx="5669280" cy="1943100"/>
            <wp:effectExtent l="0" t="0" r="0" b="0"/>
            <wp:docPr id="900008" name="Model Performance tab, part 3" descr="Model Performance tab,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Model Performance tab, part 3" descr="Model Performance tab, part 3"/>
                    <pic:cNvPicPr>
                      <a:picLocks noChangeAspect="1"/>
                    </pic:cNvPicPr>
                  </pic:nvPicPr>
                  <pic:blipFill>
                    <a:blip r:embed="rId27"/>
                    <a:stretch>
                      <a:fillRect/>
                    </a:stretch>
                  </pic:blipFill>
                  <pic:spPr>
                    <a:xfrm>
                      <a:off x="0" y="0"/>
                      <a:ext cx="5669280" cy="1943303"/>
                    </a:xfrm>
                    <a:prstGeom prst="rect">
                      <a:avLst/>
                    </a:prstGeom>
                  </pic:spPr>
                </pic:pic>
              </a:graphicData>
            </a:graphic>
          </wp:inline>
        </w:drawing>
      </w:r>
    </w:p>
    <w:p w14:paraId="14621F2D" w14:textId="77777777" w:rsidR="005267D9" w:rsidRDefault="00000000">
      <w:pPr>
        <w:spacing w:before="60" w:after="240"/>
        <w:jc w:val="center"/>
      </w:pPr>
      <w:r>
        <w:rPr>
          <w:sz w:val="20"/>
          <w:szCs w:val="20"/>
        </w:rPr>
        <w:t>Figure 11. Model Performance tab: metrics at both thresholds, model comparison, confusion matrix and ROC curves.</w:t>
      </w:r>
    </w:p>
    <w:p w14:paraId="1352B8DF" w14:textId="77777777" w:rsidR="005267D9" w:rsidRDefault="00000000">
      <w:pPr>
        <w:keepNext/>
        <w:spacing w:before="120" w:after="60"/>
        <w:jc w:val="center"/>
      </w:pPr>
      <w:r>
        <w:rPr>
          <w:noProof/>
        </w:rPr>
        <w:drawing>
          <wp:inline distT="0" distB="0" distL="0" distR="0" wp14:anchorId="447B12CA" wp14:editId="408CA8FF">
            <wp:extent cx="5669280" cy="3309620"/>
            <wp:effectExtent l="0" t="0" r="0" b="0"/>
            <wp:docPr id="900009" name="Predict Attrition tab" descr="Predict Attri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Predict Attrition tab" descr="Predict Attrition tab"/>
                    <pic:cNvPicPr>
                      <a:picLocks noChangeAspect="1"/>
                    </pic:cNvPicPr>
                  </pic:nvPicPr>
                  <pic:blipFill>
                    <a:blip r:embed="rId28"/>
                    <a:stretch>
                      <a:fillRect/>
                    </a:stretch>
                  </pic:blipFill>
                  <pic:spPr>
                    <a:xfrm>
                      <a:off x="0" y="0"/>
                      <a:ext cx="5669280" cy="3310230"/>
                    </a:xfrm>
                    <a:prstGeom prst="rect">
                      <a:avLst/>
                    </a:prstGeom>
                  </pic:spPr>
                </pic:pic>
              </a:graphicData>
            </a:graphic>
          </wp:inline>
        </w:drawing>
      </w:r>
    </w:p>
    <w:p w14:paraId="678B0D57" w14:textId="77777777" w:rsidR="005267D9" w:rsidRDefault="00000000">
      <w:pPr>
        <w:spacing w:before="60" w:after="240"/>
        <w:jc w:val="center"/>
      </w:pPr>
      <w:r>
        <w:rPr>
          <w:sz w:val="20"/>
          <w:szCs w:val="20"/>
        </w:rPr>
        <w:t>Figure 12. Predict Attrition tab: form inputs and the returned probability and risk category.</w:t>
      </w:r>
    </w:p>
    <w:p w14:paraId="5C8BA3A3" w14:textId="77777777" w:rsidR="005267D9" w:rsidRDefault="00000000">
      <w:pPr>
        <w:pStyle w:val="Heading1"/>
      </w:pPr>
      <w:r>
        <w:t>7. Findings from the Data</w:t>
      </w:r>
    </w:p>
    <w:p w14:paraId="741186AB" w14:textId="77777777" w:rsidR="005267D9" w:rsidRDefault="00000000">
      <w:pPr>
        <w:spacing w:after="140" w:line="300" w:lineRule="auto"/>
        <w:jc w:val="both"/>
      </w:pPr>
      <w:r>
        <w:t>Overtime. 30.5% of employees who work overtime left, against 10.4% of those who do not, a ratio of 2.9 to 1.</w:t>
      </w:r>
    </w:p>
    <w:p w14:paraId="5F6841E2" w14:textId="77777777" w:rsidR="005267D9" w:rsidRDefault="00000000">
      <w:pPr>
        <w:spacing w:after="140" w:line="300" w:lineRule="auto"/>
        <w:jc w:val="both"/>
      </w:pPr>
      <w:r>
        <w:t>Age and tenure. Attrition falls with age (18-25: 35.8%; 26-35: 19.1%; 36-45: 9.2%; 46-60: 12.5%) and with years at the company (0-2 yrs: 29.8%; 3-5 yrs: 13.8%; 6-10 yrs: 12.3%; 11+ yrs: 8.1%). The first two years are the riskiest.</w:t>
      </w:r>
    </w:p>
    <w:p w14:paraId="3DB46D5E" w14:textId="77777777" w:rsidR="005267D9" w:rsidRDefault="00000000">
      <w:pPr>
        <w:spacing w:after="140" w:line="300" w:lineRule="auto"/>
        <w:jc w:val="both"/>
      </w:pPr>
      <w:r>
        <w:t>Income. Attrition by income quarter, from lowest to highest, is Lowest 25%: 29.3%; 25-50%: 14.2%; 50-75%: 10.6%; Top 25%: 10.3%.</w:t>
      </w:r>
    </w:p>
    <w:p w14:paraId="4DD48910" w14:textId="77777777" w:rsidR="005267D9" w:rsidRDefault="00000000">
      <w:pPr>
        <w:spacing w:after="140" w:line="300" w:lineRule="auto"/>
        <w:jc w:val="both"/>
      </w:pPr>
      <w:r>
        <w:t>Personal and work factors. Single employees (25.5%) and frequent travellers (24.9%) leave more than married employees (12.5%) and non-travellers (8%). Employees with no stock options show 24.4% attrition, against 9.4% at option level 1.</w:t>
      </w:r>
    </w:p>
    <w:p w14:paraId="6D9B0373" w14:textId="77777777" w:rsidR="005267D9" w:rsidRDefault="00000000">
      <w:pPr>
        <w:spacing w:after="140" w:line="300" w:lineRule="auto"/>
        <w:jc w:val="both"/>
      </w:pPr>
      <w:r>
        <w:t>Job role. Sales Representatives (39.8%) and Laboratory Technicians (23.9%) have the highest attrition, whereas Research Directors (2.5%) and Managers (4.9%) have the lowest. Attrition is 22.8% at the lowest job satisfaction rating and 11.3% at the highest.</w:t>
      </w:r>
    </w:p>
    <w:p w14:paraId="6EE04E68" w14:textId="77777777" w:rsidR="005267D9" w:rsidRDefault="00000000">
      <w:pPr>
        <w:pStyle w:val="Heading1"/>
      </w:pPr>
      <w:r>
        <w:t>8. Recommendations</w:t>
      </w:r>
    </w:p>
    <w:p w14:paraId="2E2CE0E5" w14:textId="77777777" w:rsidR="005267D9" w:rsidRDefault="00000000">
      <w:pPr>
        <w:pStyle w:val="ListParagraph"/>
        <w:numPr>
          <w:ilvl w:val="0"/>
          <w:numId w:val="2"/>
        </w:numPr>
        <w:spacing w:after="80"/>
      </w:pPr>
      <w:r>
        <w:t>Reduce long-term overtime. Report overtime hours by team and move work around in teams with many High-risk employees.</w:t>
      </w:r>
    </w:p>
    <w:p w14:paraId="0ABC8770" w14:textId="77777777" w:rsidR="005267D9" w:rsidRDefault="00000000">
      <w:pPr>
        <w:pStyle w:val="ListParagraph"/>
        <w:numPr>
          <w:ilvl w:val="0"/>
          <w:numId w:val="2"/>
        </w:numPr>
        <w:spacing w:after="80"/>
      </w:pPr>
      <w:r>
        <w:t>Support new joiners. Provide a mentor and a formal check-in after six months for employees in their first two years.</w:t>
      </w:r>
    </w:p>
    <w:p w14:paraId="7DA489C8" w14:textId="77777777" w:rsidR="005267D9" w:rsidRDefault="00000000">
      <w:pPr>
        <w:pStyle w:val="ListParagraph"/>
        <w:numPr>
          <w:ilvl w:val="0"/>
          <w:numId w:val="2"/>
        </w:numPr>
        <w:spacing w:after="80"/>
      </w:pPr>
      <w:r>
        <w:t>Review the salaries of Sales Representatives and Laboratory Technicians against market rates.</w:t>
      </w:r>
    </w:p>
    <w:p w14:paraId="2C46C368" w14:textId="77777777" w:rsidR="005267D9" w:rsidRDefault="00000000">
      <w:pPr>
        <w:pStyle w:val="ListParagraph"/>
        <w:numPr>
          <w:ilvl w:val="0"/>
          <w:numId w:val="2"/>
        </w:numPr>
        <w:spacing w:after="80"/>
      </w:pPr>
      <w:r>
        <w:t>Offer stock options or retention bonuses to High-risk employees who have none.</w:t>
      </w:r>
    </w:p>
    <w:p w14:paraId="31C3291A" w14:textId="77777777" w:rsidR="005267D9" w:rsidRDefault="00000000">
      <w:pPr>
        <w:pStyle w:val="ListParagraph"/>
        <w:numPr>
          <w:ilvl w:val="0"/>
          <w:numId w:val="2"/>
        </w:numPr>
        <w:spacing w:after="80"/>
      </w:pPr>
      <w:r>
        <w:t>Limit frequent travel by rotating assignments or using online meetings.</w:t>
      </w:r>
    </w:p>
    <w:p w14:paraId="270C8664" w14:textId="77777777" w:rsidR="005267D9" w:rsidRDefault="00000000">
      <w:pPr>
        <w:pStyle w:val="ListParagraph"/>
        <w:numPr>
          <w:ilvl w:val="0"/>
          <w:numId w:val="2"/>
        </w:numPr>
        <w:spacing w:after="80"/>
      </w:pPr>
      <w:r>
        <w:t>Hold a monthly meeting with employees on the High-risk list. The score should be used to offer support and not to penalise anyone.</w:t>
      </w:r>
    </w:p>
    <w:p w14:paraId="268C69CB" w14:textId="77777777" w:rsidR="005267D9" w:rsidRDefault="00000000">
      <w:pPr>
        <w:pStyle w:val="Heading1"/>
      </w:pPr>
      <w:r>
        <w:t>9. Expected Benefits</w:t>
      </w:r>
    </w:p>
    <w:p w14:paraId="73C364D0" w14:textId="77777777" w:rsidR="005267D9" w:rsidRDefault="00000000">
      <w:pPr>
        <w:spacing w:after="140" w:line="300" w:lineRule="auto"/>
        <w:jc w:val="both"/>
      </w:pPr>
      <w:r>
        <w:t>The model places 287 employees in the High band, and about 143 of them did leave. As an illustration, if HR succeeds in keeping 25% of these employees, about 36 exits are avoided. Leavers earned about 4,787 per month on average (57,444 per year). If a replacement costs half a year of pay, the saving is about 1,033,992. The 25% retention and the 50% replacement cost are assumptions made only for this illustration and must be replaced by the company's real figures.</w:t>
      </w:r>
    </w:p>
    <w:p w14:paraId="29FF7820" w14:textId="77777777" w:rsidR="005267D9" w:rsidRDefault="00000000">
      <w:pPr>
        <w:pStyle w:val="Heading1"/>
      </w:pPr>
      <w:r>
        <w:t>10. Limitations and Future Scope</w:t>
      </w:r>
    </w:p>
    <w:p w14:paraId="48B02124" w14:textId="77777777" w:rsidR="005267D9" w:rsidRDefault="00000000">
      <w:pPr>
        <w:spacing w:after="140" w:line="300" w:lineRule="auto"/>
        <w:jc w:val="both"/>
      </w:pPr>
      <w:r>
        <w:t>The dataset is a public sample recorded at a single time. It does not show when employees left or why. Precision at the chosen threshold is about 0.56, so nearly half of the employees flagged as High risk would not have left, and the list must be used to start conversations and not to make decisions. The free hosting platforms also go to sleep when idle, so the first request can be slow.</w:t>
      </w:r>
    </w:p>
    <w:p w14:paraId="27F440CA" w14:textId="77777777" w:rsidR="005267D9" w:rsidRDefault="00000000">
      <w:pPr>
        <w:spacing w:after="140" w:line="300" w:lineRule="auto"/>
        <w:jc w:val="both"/>
      </w:pPr>
      <w:r>
        <w:t>In the future, SHAP values can explain each prediction, the model can be tested for fairness across gender and age groups, survival analysis can estimate when an employee might leave, and the dashboard can be connected to live HR data.</w:t>
      </w:r>
    </w:p>
    <w:p w14:paraId="60664FA3" w14:textId="77777777" w:rsidR="005267D9" w:rsidRDefault="00000000">
      <w:pPr>
        <w:pStyle w:val="Heading1"/>
      </w:pPr>
      <w:r>
        <w:t>11. Conclusion</w:t>
      </w:r>
    </w:p>
    <w:p w14:paraId="5009FA47" w14:textId="77777777" w:rsidR="005267D9" w:rsidRDefault="00000000">
      <w:pPr>
        <w:spacing w:after="140" w:line="300" w:lineRule="auto"/>
        <w:jc w:val="both"/>
      </w:pPr>
      <w:r>
        <w:t>A simple Logistic Regression model, tuned for threshold, identified about 66% of leavers with an AUC of 0.855, performing as well as more complex models. It has been delivered as a working dashboard, a documented API and an automatically retrained pipeline. The analysis shows that overtime, short tenure, low pay and certain job roles are the main drivers of attrition, and the recommendations above target these directly.</w:t>
      </w:r>
    </w:p>
    <w:p w14:paraId="29D35C5F" w14:textId="77777777" w:rsidR="005267D9" w:rsidRDefault="005267D9">
      <w:pPr>
        <w:spacing w:after="140" w:line="300" w:lineRule="auto"/>
        <w:jc w:val="both"/>
        <w:rPr>
          <w:b/>
          <w:bCs/>
          <w:color w:val="auto"/>
        </w:rPr>
      </w:pPr>
    </w:p>
    <w:sectPr w:rsidR="005267D9">
      <w:headerReference w:type="default" r:id="rId29"/>
      <w:footerReference w:type="default" r:id="rId30"/>
      <w:pgSz w:w="12240" w:h="15840"/>
      <w:pgMar w:top="1300" w:right="1500" w:bottom="130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9D71" w14:textId="77777777" w:rsidR="00FB14DD" w:rsidRDefault="00FB14DD">
      <w:r>
        <w:separator/>
      </w:r>
    </w:p>
  </w:endnote>
  <w:endnote w:type="continuationSeparator" w:id="0">
    <w:p w14:paraId="4ABE4BF5" w14:textId="77777777" w:rsidR="00FB14DD" w:rsidRDefault="00FB1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4C9D" w14:textId="77777777" w:rsidR="005267D9" w:rsidRDefault="00000000">
    <w:pPr>
      <w:jc w:val="center"/>
    </w:pPr>
    <w:r>
      <w:rPr>
        <w:sz w:val="18"/>
        <w:szCs w:val="18"/>
      </w:rPr>
      <w:t>Shrinivas Wable</w:t>
    </w:r>
    <w:r>
      <w:rPr>
        <w:sz w:val="18"/>
        <w:szCs w:val="18"/>
      </w:rPr>
      <w:ptab w:relativeTo="margin" w:alignment="center" w:leader="none"/>
    </w:r>
    <w:r>
      <w:rPr>
        <w:sz w:val="18"/>
        <w:szCs w:val="18"/>
      </w:rPr>
      <w:ptab w:relativeTo="margin" w:alignment="right" w:leader="none"/>
    </w:r>
    <w:r>
      <w:rPr>
        <w:sz w:val="18"/>
        <w:szCs w:val="18"/>
      </w:rPr>
      <w:t>PRN:2124UDSM2065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343B1" w14:textId="77777777" w:rsidR="00FB14DD" w:rsidRDefault="00FB14DD">
      <w:r>
        <w:separator/>
      </w:r>
    </w:p>
  </w:footnote>
  <w:footnote w:type="continuationSeparator" w:id="0">
    <w:p w14:paraId="2596A759" w14:textId="77777777" w:rsidR="00FB14DD" w:rsidRDefault="00FB1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011587"/>
      <w:docPartObj>
        <w:docPartGallery w:val="AutoText"/>
      </w:docPartObj>
    </w:sdtPr>
    <w:sdtContent>
      <w:p w14:paraId="3FFB9BE1" w14:textId="77777777" w:rsidR="005267D9" w:rsidRDefault="00000000">
        <w:pPr>
          <w:pStyle w:val="Header"/>
          <w:jc w:val="right"/>
        </w:pPr>
        <w:r>
          <w:fldChar w:fldCharType="begin"/>
        </w:r>
        <w:r>
          <w:instrText xml:space="preserve"> PAGE   \* MERGEFORMAT </w:instrText>
        </w:r>
        <w:r>
          <w:fldChar w:fldCharType="separate"/>
        </w:r>
        <w:r>
          <w:t>2</w:t>
        </w:r>
        <w:r>
          <w:fldChar w:fldCharType="end"/>
        </w:r>
      </w:p>
    </w:sdtContent>
  </w:sdt>
  <w:p w14:paraId="3297E91F" w14:textId="77777777" w:rsidR="005267D9" w:rsidRDefault="00526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7C6F"/>
    <w:multiLevelType w:val="multilevel"/>
    <w:tmpl w:val="4AE57C6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7D6DB2"/>
    <w:multiLevelType w:val="multilevel"/>
    <w:tmpl w:val="4D7D6DB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1360587">
    <w:abstractNumId w:val="1"/>
    <w:lvlOverride w:ilvl="0">
      <w:startOverride w:val="1"/>
    </w:lvlOverride>
  </w:num>
  <w:num w:numId="2" w16cid:durableId="2054840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496"/>
    <w:rsid w:val="000122EC"/>
    <w:rsid w:val="000D4EF0"/>
    <w:rsid w:val="00112190"/>
    <w:rsid w:val="002F5CB5"/>
    <w:rsid w:val="005267D9"/>
    <w:rsid w:val="00694619"/>
    <w:rsid w:val="00706B77"/>
    <w:rsid w:val="007D6388"/>
    <w:rsid w:val="00A148C2"/>
    <w:rsid w:val="00AA2496"/>
    <w:rsid w:val="00B02638"/>
    <w:rsid w:val="00BE4C85"/>
    <w:rsid w:val="00CA454E"/>
    <w:rsid w:val="00D2265C"/>
    <w:rsid w:val="00D92904"/>
    <w:rsid w:val="00F31C12"/>
    <w:rsid w:val="00FB14DD"/>
    <w:rsid w:val="0B460F0E"/>
    <w:rsid w:val="0D161D84"/>
    <w:rsid w:val="3D2A6661"/>
    <w:rsid w:val="493A6F33"/>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A86BC"/>
  <w15:docId w15:val="{87E27717-F7A4-4B39-9763-AB98AB24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3"/>
      <w:szCs w:val="23"/>
    </w:rPr>
  </w:style>
  <w:style w:type="paragraph" w:styleId="Heading1">
    <w:name w:val="heading 1"/>
    <w:uiPriority w:val="9"/>
    <w:qFormat/>
    <w:pPr>
      <w:spacing w:before="360" w:after="140"/>
      <w:outlineLvl w:val="0"/>
    </w:pPr>
    <w:rPr>
      <w:b/>
      <w:bCs/>
      <w:color w:val="000000"/>
      <w:sz w:val="30"/>
      <w:szCs w:val="30"/>
    </w:rPr>
  </w:style>
  <w:style w:type="paragraph" w:styleId="Heading2">
    <w:name w:val="heading 2"/>
    <w:uiPriority w:val="9"/>
    <w:unhideWhenUsed/>
    <w:qFormat/>
    <w:pPr>
      <w:spacing w:before="240" w:after="14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3"/>
      <w:szCs w:val="23"/>
    </w:rPr>
  </w:style>
  <w:style w:type="paragraph" w:styleId="Heading5">
    <w:name w:val="heading 5"/>
    <w:uiPriority w:val="9"/>
    <w:semiHidden/>
    <w:unhideWhenUsed/>
    <w:qFormat/>
    <w:pPr>
      <w:outlineLvl w:val="4"/>
    </w:pPr>
    <w:rPr>
      <w:color w:val="2E74B5"/>
      <w:sz w:val="23"/>
      <w:szCs w:val="23"/>
    </w:rPr>
  </w:style>
  <w:style w:type="paragraph" w:styleId="Heading6">
    <w:name w:val="heading 6"/>
    <w:uiPriority w:val="9"/>
    <w:semiHidden/>
    <w:unhideWhenUsed/>
    <w:qFormat/>
    <w:pPr>
      <w:outlineLvl w:val="5"/>
    </w:pPr>
    <w:rPr>
      <w:color w:val="1F4D7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000000"/>
    </w:rPr>
  </w:style>
  <w:style w:type="paragraph" w:styleId="Footer">
    <w:name w:val="footer"/>
    <w:basedOn w:val="Normal"/>
    <w:link w:val="FooterChar"/>
    <w:uiPriority w:val="99"/>
    <w:unhideWhenUsed/>
    <w:qFormat/>
    <w:pPr>
      <w:tabs>
        <w:tab w:val="center" w:pos="4513"/>
        <w:tab w:val="right" w:pos="9026"/>
      </w:tabs>
    </w:pPr>
    <w:rPr>
      <w:szCs w:val="20"/>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000000"/>
    </w:rPr>
  </w:style>
  <w:style w:type="paragraph" w:styleId="Header">
    <w:name w:val="header"/>
    <w:basedOn w:val="Normal"/>
    <w:link w:val="HeaderChar"/>
    <w:uiPriority w:val="99"/>
    <w:unhideWhenUsed/>
    <w:qFormat/>
    <w:pPr>
      <w:tabs>
        <w:tab w:val="center" w:pos="4513"/>
        <w:tab w:val="right" w:pos="9026"/>
      </w:tabs>
    </w:pPr>
    <w:rPr>
      <w:szCs w:val="20"/>
    </w:rPr>
  </w:style>
  <w:style w:type="character" w:styleId="Hyperlink">
    <w:name w:val="Hyperlink"/>
    <w:uiPriority w:val="99"/>
    <w:unhideWhenUsed/>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color w:val="000000"/>
      <w:sz w:val="56"/>
      <w:szCs w:val="56"/>
    </w:rPr>
  </w:style>
  <w:style w:type="paragraph" w:customStyle="1" w:styleId="Strong1">
    <w:name w:val="Strong1"/>
    <w:qFormat/>
    <w:rPr>
      <w:b/>
      <w:bCs/>
      <w:color w:val="000000"/>
      <w:sz w:val="23"/>
      <w:szCs w:val="23"/>
    </w:rPr>
  </w:style>
  <w:style w:type="paragraph" w:styleId="ListParagraph">
    <w:name w:val="List Paragraph"/>
    <w:qFormat/>
    <w:rPr>
      <w:color w:val="000000"/>
      <w:sz w:val="23"/>
      <w:szCs w:val="23"/>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Pr>
      <w:szCs w:val="20"/>
    </w:rPr>
  </w:style>
  <w:style w:type="character" w:customStyle="1" w:styleId="FooterChar">
    <w:name w:val="Footer Char"/>
    <w:basedOn w:val="DefaultParagraphFont"/>
    <w:link w:val="Footer"/>
    <w:uiPriority w:val="99"/>
    <w:qFormat/>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mployee-attrition-platform-i7ymnicw7iichr9je4kvbe.streamlit.app/"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shrinivas090605/employee-attrition-platform" TargetMode="External"/><Relationship Id="rId12" Type="http://schemas.openxmlformats.org/officeDocument/2006/relationships/hyperlink" Target="https://github.com/shrinivas090605/employee-attrition-platform/actions/runs/39926780801"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mployee-attrition-platform-yaou.onrender.com/docs"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employee-attrition-platform-i7ymnicw7iichr9je4kvbe.streamlit.app/"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hrinivas090605/employee-attrition-platfor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2377</Words>
  <Characters>13551</Characters>
  <Application>Microsoft Office Word</Application>
  <DocSecurity>0</DocSecurity>
  <Lines>112</Lines>
  <Paragraphs>31</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2026-10-24T10:36:00Z</dcterms:created>
  <dcterms:modified xsi:type="dcterms:W3CDTF">2026-10-24T10:36:00Z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eyJoZGlkIjoiNWRlZDAxNDA3OWUxOTU4MzQ1MGE1YmQxNmE1MTcwODQiLCJ1c2VySWQiOiI1NjcyOTEwOTc4ODYifQ==</vt:lpwstr>
  </property>
  <property fmtid="{D5CDD505-2E9C-101B-9397-08002B2CF9AE}" pid="3" name="KSOProductBuildVer">
    <vt:lpwstr>1033-12.1.0.28096</vt:lpwstr>
  </property>
  <property fmtid="{D5CDD505-2E9C-101B-9397-08002B2CF9AE}" pid="4" name="ICV">
    <vt:lpwstr>C29752A9230C4D61853189467A82F43F_12</vt:lpwstr>
  </property>
</Properties>
</file>