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Some suggestions/issues identified by us with respect to the patentability search report as are as follows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Page 1, Point 2, Para 2</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Quote : “The excel has an index of a list of potentially similar questions as suggested by each of the Syntactic and Semantic techniques in response to a target question and a corresponding weightage for the questions.”, during the learning phase the </w:t>
      </w:r>
      <w:r w:rsidDel="00000000" w:rsidR="00000000" w:rsidRPr="00000000">
        <w:rPr>
          <w:b w:val="1"/>
          <w:rtl w:val="0"/>
        </w:rPr>
        <w:t xml:space="preserve">admin </w:t>
      </w:r>
      <w:r w:rsidDel="00000000" w:rsidR="00000000" w:rsidRPr="00000000">
        <w:rPr>
          <w:rtl w:val="0"/>
        </w:rPr>
        <w:t xml:space="preserve">provides the ranks, these are </w:t>
      </w:r>
      <w:r w:rsidDel="00000000" w:rsidR="00000000" w:rsidRPr="00000000">
        <w:rPr>
          <w:b w:val="1"/>
          <w:rtl w:val="0"/>
        </w:rPr>
        <w:t xml:space="preserve">not based on </w:t>
      </w:r>
      <w:r w:rsidDel="00000000" w:rsidR="00000000" w:rsidRPr="00000000">
        <w:rPr>
          <w:rtl w:val="0"/>
        </w:rPr>
        <w:t xml:space="preserve">syntactic or semantic but on the need of the user. Then the </w:t>
      </w:r>
      <w:r w:rsidDel="00000000" w:rsidR="00000000" w:rsidRPr="00000000">
        <w:rPr>
          <w:b w:val="1"/>
          <w:rtl w:val="0"/>
        </w:rPr>
        <w:t xml:space="preserve">system predicts ranks using a combination of the two approaches</w:t>
      </w:r>
      <w:r w:rsidDel="00000000" w:rsidR="00000000" w:rsidRPr="00000000">
        <w:rPr>
          <w:rtl w:val="0"/>
        </w:rPr>
        <w:t xml:space="preserve"> namely syntactic and semantic.</w:t>
      </w:r>
      <w:r w:rsidDel="00000000" w:rsidR="00000000" w:rsidRPr="00000000">
        <w:rPr>
          <w:rtl w:val="0"/>
        </w:rPr>
        <w:t xml:space="preserve">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Page 1, Feature F1, Last line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The similar questions are found out in the learning phase and </w:t>
      </w:r>
      <w:r w:rsidDel="00000000" w:rsidR="00000000" w:rsidRPr="00000000">
        <w:rPr>
          <w:b w:val="1"/>
          <w:rtl w:val="0"/>
        </w:rPr>
        <w:t xml:space="preserve">not</w:t>
      </w:r>
      <w:r w:rsidDel="00000000" w:rsidR="00000000" w:rsidRPr="00000000">
        <w:rPr>
          <w:rtl w:val="0"/>
        </w:rPr>
        <w:t xml:space="preserve"> in the usage phase. Also an additional feature must be included : after finding the smallest SSRD, the corresponding Lambda for the smallest SSRD is found out. The same procedure is carried out considering different queries as the base and the database of questions remaining the same. After lambda is being calculated for all these different queries, an average value of lambda is calculated. The final similarity score is calculated by using the following weightage : lambda times syntactic similarity  added with (1 - lambda ) times semantic similarity. (</w:t>
      </w:r>
      <w:r w:rsidDel="00000000" w:rsidR="00000000" w:rsidRPr="00000000">
        <w:rPr>
          <w:b w:val="1"/>
          <w:rtl w:val="0"/>
        </w:rPr>
        <w:t xml:space="preserve">NOTE : </w:t>
      </w:r>
      <w:r w:rsidDel="00000000" w:rsidR="00000000" w:rsidRPr="00000000">
        <w:rPr>
          <w:rtl w:val="0"/>
        </w:rPr>
        <w:t xml:space="preserve">This formula is not unique to our product but the approach of calculating Lambda is). This average value of lambda is used for suggesting similar questions for any new question that is presented to the product.</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Focus only on Search Engine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In the Understanding of the subject page 1, the report suggests that subject matter is related to Search Engines, but the invention</w:t>
      </w:r>
      <w:r w:rsidDel="00000000" w:rsidR="00000000" w:rsidRPr="00000000">
        <w:rPr>
          <w:b w:val="1"/>
          <w:rtl w:val="0"/>
        </w:rPr>
        <w:t xml:space="preserve"> is not bound to just search engines</w:t>
      </w:r>
      <w:r w:rsidDel="00000000" w:rsidR="00000000" w:rsidRPr="00000000">
        <w:rPr>
          <w:rtl w:val="0"/>
        </w:rPr>
        <w:t xml:space="preserve">. The invention is a generic Information Retrieval System.The invention is </w:t>
      </w:r>
      <w:r w:rsidDel="00000000" w:rsidR="00000000" w:rsidRPr="00000000">
        <w:rPr>
          <w:b w:val="1"/>
          <w:rtl w:val="0"/>
        </w:rPr>
        <w:t xml:space="preserve">not just related to queries, we can use natural language</w:t>
      </w:r>
      <w:r w:rsidDel="00000000" w:rsidR="00000000" w:rsidRPr="00000000">
        <w:rPr>
          <w:rtl w:val="0"/>
        </w:rPr>
        <w:t xml:space="preserve">(Eg: Good Apparel for women) for the same. The invention can also be used for Chatbots, E-Learning, E-commerce platforms in addition to Search Engines. The report does not mention any other relevant use of the invention.  Please clarify if the patent search was done with respect to all the uses or just Search Engines.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Brief on References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The provided references do not fall under the category of query suggestions but under the category of query expansion and improvement. The product under consideration does not modify the user input or does not suggest a better query. The product suggests similar queries using a novel statistical rank based approach. A summary on the provided references is as follows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3"/>
        </w:numPr>
        <w:ind w:left="1440" w:hanging="360"/>
        <w:rPr>
          <w:u w:val="none"/>
        </w:rPr>
      </w:pPr>
      <w:r w:rsidDel="00000000" w:rsidR="00000000" w:rsidRPr="00000000">
        <w:rPr>
          <w:rtl w:val="0"/>
        </w:rPr>
        <w:t xml:space="preserve">Ref 1 : Query revision, ranks based on frequency of words in searching</w:t>
      </w:r>
    </w:p>
    <w:p w:rsidR="00000000" w:rsidDel="00000000" w:rsidP="00000000" w:rsidRDefault="00000000" w:rsidRPr="00000000" w14:paraId="00000015">
      <w:pPr>
        <w:numPr>
          <w:ilvl w:val="0"/>
          <w:numId w:val="3"/>
        </w:numPr>
        <w:ind w:left="1440" w:hanging="360"/>
        <w:rPr>
          <w:u w:val="none"/>
        </w:rPr>
      </w:pPr>
      <w:r w:rsidDel="00000000" w:rsidR="00000000" w:rsidRPr="00000000">
        <w:rPr>
          <w:rtl w:val="0"/>
        </w:rPr>
        <w:t xml:space="preserve">Ref 2 : Query Expansion</w:t>
      </w:r>
    </w:p>
    <w:p w:rsidR="00000000" w:rsidDel="00000000" w:rsidP="00000000" w:rsidRDefault="00000000" w:rsidRPr="00000000" w14:paraId="00000016">
      <w:pPr>
        <w:numPr>
          <w:ilvl w:val="0"/>
          <w:numId w:val="3"/>
        </w:numPr>
        <w:ind w:left="1440" w:hanging="360"/>
        <w:rPr>
          <w:u w:val="none"/>
        </w:rPr>
      </w:pPr>
      <w:r w:rsidDel="00000000" w:rsidR="00000000" w:rsidRPr="00000000">
        <w:rPr>
          <w:rtl w:val="0"/>
        </w:rPr>
        <w:t xml:space="preserve">Ref 3 : Searching Document</w:t>
      </w:r>
    </w:p>
    <w:p w:rsidR="00000000" w:rsidDel="00000000" w:rsidP="00000000" w:rsidRDefault="00000000" w:rsidRPr="00000000" w14:paraId="00000017">
      <w:pPr>
        <w:numPr>
          <w:ilvl w:val="0"/>
          <w:numId w:val="3"/>
        </w:numPr>
        <w:ind w:left="1440" w:hanging="360"/>
        <w:rPr>
          <w:u w:val="none"/>
        </w:rPr>
      </w:pPr>
      <w:r w:rsidDel="00000000" w:rsidR="00000000" w:rsidRPr="00000000">
        <w:rPr>
          <w:rtl w:val="0"/>
        </w:rPr>
        <w:t xml:space="preserve">Ref 4 : Modify/Refine Query</w:t>
      </w:r>
    </w:p>
    <w:p w:rsidR="00000000" w:rsidDel="00000000" w:rsidP="00000000" w:rsidRDefault="00000000" w:rsidRPr="00000000" w14:paraId="00000018">
      <w:pPr>
        <w:numPr>
          <w:ilvl w:val="0"/>
          <w:numId w:val="3"/>
        </w:numPr>
        <w:ind w:left="1440" w:hanging="360"/>
        <w:rPr>
          <w:u w:val="none"/>
        </w:rPr>
      </w:pPr>
      <w:r w:rsidDel="00000000" w:rsidR="00000000" w:rsidRPr="00000000">
        <w:rPr>
          <w:rtl w:val="0"/>
        </w:rPr>
        <w:t xml:space="preserve">Ref 5 : </w:t>
      </w:r>
      <w:r w:rsidDel="00000000" w:rsidR="00000000" w:rsidRPr="00000000">
        <w:rPr>
          <w:b w:val="1"/>
          <w:rtl w:val="0"/>
        </w:rPr>
        <w:t xml:space="preserve">SAME AS REF 2</w:t>
      </w:r>
      <w:r w:rsidDel="00000000" w:rsidR="00000000" w:rsidRPr="00000000">
        <w:rPr>
          <w:rtl w:val="0"/>
        </w:rPr>
        <w:t xml:space="preserve">. The report clearly mentions </w:t>
      </w:r>
      <w:r w:rsidDel="00000000" w:rsidR="00000000" w:rsidRPr="00000000">
        <w:rPr>
          <w:b w:val="1"/>
          <w:rtl w:val="0"/>
        </w:rPr>
        <w:t xml:space="preserve">“Other Additional Prior Art”</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b w:val="1"/>
          <w:sz w:val="28"/>
          <w:szCs w:val="28"/>
          <w:rtl w:val="0"/>
        </w:rPr>
        <w:t xml:space="preserve">Highlights :</w:t>
      </w:r>
      <w:r w:rsidDel="00000000" w:rsidR="00000000" w:rsidRPr="00000000">
        <w:rPr>
          <w:rtl w:val="0"/>
        </w:rPr>
        <w:t xml:space="preserve">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 Focus on Combination of two approaches (Syntactic + Semantic Similarity)</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Use of Novel approach for learning weights (Self Learning Lambda using SSRD)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Applicability in diverse fields (not limited to search engines) like chat bots, e-learning portals, company training modules, e-commerce websites)</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