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FF000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Get All Buses (according to status) </w:t>
      </w:r>
      <w:r>
        <w:rPr>
          <w:rFonts w:ascii="Calibri" w:hAnsi="Calibri" w:cs="Calibri" w:eastAsia="Calibri"/>
          <w:color w:val="FF0000"/>
          <w:spacing w:val="0"/>
          <w:position w:val="0"/>
          <w:sz w:val="22"/>
          <w:shd w:fill="auto" w:val="clear"/>
        </w:rPr>
        <w:t xml:space="preserve">, Get All 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FF000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Done (add Route , edit Route Details , Delete Route , AddStop , editStop , deleteStop , calculateStopfare)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FF0000"/>
          <w:spacing w:val="0"/>
          <w:position w:val="0"/>
          <w:sz w:val="24"/>
          <w:shd w:fill="auto" w:val="clear"/>
        </w:rPr>
        <w:t xml:space="preserve">Done (add BUS , edit BUS Details , delete Bus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FF000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