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bookmarkEnd w:id="0"/>
      <w:r>
        <w:t>Web Application Proposal: Comprehensive HR Solution for Smart Start SL Ltd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Overview: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We propose developing a comprehensive web application to streamline HR processes for Smart Start SL Ltd in Sierra Leone. This web application will include features such as job postings, self-generated JDs(Job Description)  and KPIs ( Key Performance Indicators ) , a CV database for female candidates, an ATS(Applicant Tracking System), a services page, psychometric testing integration, and basic labour law computation tools.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Features and Functionality: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Job Postings Website: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User-friendly interface for posting job openings, receiving applications, and managing the recruitment process.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Customizable job posting templates with options to specify job roles, qualifications, and application deadlines.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Integration with the ATS to seamlessly manage applications and track candidate progress.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Self-Generated JDs and KPIs: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System for creating customized job descriptions and key performance indicators tailored to each job role within the organization.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Templates and guidelines for generating JDs and KPIs based on industry standards and best practices.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CV Database for Females Only: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Secure database specifically designed to store CVs and profiles of female candidates.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Inclusivity and diversity measures to ensure equal opportunities in the hiring process.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Applicant Tracking System (ATS):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Streamlined recruitment process with features for tracking applications, scheduling interviews, and communicating with candidates.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Automated workflows to move candidates through the recruitment pipeline efficiently.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One Page for Services 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Concise webpage highlighting HR consultancy services offered by Smart Start SL Ltd.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Sections for recruitment, training, employee relations, compliance, and other HR services.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Psychometric Testing Integration 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Integration with psychometric testing tools to assess candidates' personality traits, cognitive abilities, and job fit.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Customizable assessments tailored to specific job roles and organizational requirements.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  <w:t>Basic Labour Law Computations :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Tools and resources to assist with basic labour law computations in Sierra Leone.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4"/>
          <w:shd w:val="clear" w:fill="FFFFFF"/>
        </w:rPr>
        <w:t>Calculators for wages, benefits, working hours, and other compliance-related calculations.</w:t>
      </w:r>
    </w:p>
    <w:p>
      <w:pPr>
        <w:spacing w:before="0" w:after="160" w:line="278" w:lineRule="auto"/>
        <w:ind w:left="0" w:right="0" w:firstLine="0"/>
        <w:jc w:val="left"/>
        <w:rPr>
          <w:rFonts w:ascii="Arial" w:hAnsi="Arial" w:eastAsia="Arial" w:cs="Arial"/>
          <w:b/>
          <w:color w:val="222222"/>
          <w:spacing w:val="0"/>
          <w:position w:val="0"/>
          <w:sz w:val="24"/>
          <w:shd w:val="clear" w:fill="FFFFFF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EA66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2024-04-18T09:49:35Z</dcterms:created>
  <dc:creator>admin</dc:creator>
  <cp:lastModifiedBy>admin</cp:lastModifiedBy>
  <dcterms:modified xsi:type="dcterms:W3CDTF">2024-04-18T09:55:07Z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4A9A498D647B49F488F083141671B6FD_12</vt:lpwstr>
  </property>
</Properties>
</file>