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MCP Multi-Agent Interface: Architecture and Implementation Guide</w:t>
      </w:r>
    </w:p>
    <w:p>
      <w:pPr>
        <w:jc w:val="center"/>
      </w:pPr>
      <w:r>
        <w:t>On-premises first | Python reference implementation | Extensible to AWS and GCP</w:t>
      </w:r>
    </w:p>
    <w:p>
      <w:pPr>
        <w:jc w:val="center"/>
      </w:pPr>
      <w:r>
        <w:t>Purpose: define how multiple consumer agents discover and invoke distinct business capabilities through one MCP interface.</w:t>
      </w:r>
    </w:p>
    <w:p>
      <w:pPr>
        <w:pStyle w:val="Heading1"/>
      </w:pPr>
      <w:r>
        <w:t>1. Executive summary</w:t>
      </w:r>
    </w:p>
    <w:p>
      <w:r>
        <w:t>The platform exposes a single logical MCP endpoint to consumer AI agents. The MCP protocol standardizes tool discovery and invocation; it does not perform PII redaction, Elasticsearch search, reservation, transaction posting, or data extraction itself. Each named tool is routed to a business implementation or existing service. The initial deployment can be an on-premises Python container using Streamable HTTP over HTTPS. Existing UI, REST APIs, scripts, Spark jobs, and cloud runtimes remain independent.</w:t>
      </w:r>
    </w:p>
    <w:p>
      <w:r>
        <w:t>Recommended principle: one logical endpoint, explicitly named tools, modular business services, authorization per caller and tool, durable job tracking for long-running work, and authoritative systems for state-changing operations.</w:t>
      </w:r>
    </w:p>
    <w:p>
      <w:pPr>
        <w:pStyle w:val="Heading1"/>
      </w:pPr>
      <w:r>
        <w:t>2. High-level architecture</w:t>
      </w:r>
    </w:p>
    <w:p>
      <w:pPr>
        <w:spacing w:after="0"/>
      </w:pPr>
      <w:r>
        <w:rPr>
          <w:rFonts w:ascii="Consolas" w:hAnsi="Consolas"/>
          <w:sz w:val="17"/>
        </w:rPr>
        <w:t>Consumer Agent A (PII)  ─┐</w:t>
      </w:r>
    </w:p>
    <w:p>
      <w:pPr>
        <w:spacing w:after="0"/>
      </w:pPr>
      <w:r>
        <w:rPr>
          <w:rFonts w:ascii="Consolas" w:hAnsi="Consolas"/>
          <w:sz w:val="17"/>
        </w:rPr>
        <w:t>Consumer Agent B (search/reserve) ─┼─&gt; HTTPS Load Balancer / MCP endpoint (/mcp)</w:t>
      </w:r>
    </w:p>
    <w:p>
      <w:pPr>
        <w:spacing w:after="0"/>
      </w:pPr>
      <w:r>
        <w:rPr>
          <w:rFonts w:ascii="Consolas" w:hAnsi="Consolas"/>
          <w:sz w:val="17"/>
        </w:rPr>
        <w:t>Consumer Agent C (transactions) ─┘</w:t>
      </w:r>
    </w:p>
    <w:p>
      <w:pPr>
        <w:spacing w:after="0"/>
      </w:pPr>
      <w:r>
        <w:rPr>
          <w:rFonts w:ascii="Consolas" w:hAnsi="Consolas"/>
          <w:sz w:val="17"/>
        </w:rPr>
        <w:t xml:space="preserve">                                      │</w:t>
      </w:r>
    </w:p>
    <w:p>
      <w:pPr>
        <w:spacing w:after="0"/>
      </w:pPr>
      <w:r>
        <w:rPr>
          <w:rFonts w:ascii="Consolas" w:hAnsi="Consolas"/>
          <w:sz w:val="17"/>
        </w:rPr>
        <w:t xml:space="preserve">                         MCP protocol + tool registry</w:t>
      </w:r>
    </w:p>
    <w:p>
      <w:pPr>
        <w:spacing w:after="0"/>
      </w:pPr>
      <w:r>
        <w:rPr>
          <w:rFonts w:ascii="Consolas" w:hAnsi="Consolas"/>
          <w:sz w:val="17"/>
        </w:rPr>
        <w:t xml:space="preserve">                                      │</w:t>
      </w:r>
    </w:p>
    <w:p>
      <w:pPr>
        <w:spacing w:after="0"/>
      </w:pPr>
      <w:r>
        <w:rPr>
          <w:rFonts w:ascii="Consolas" w:hAnsi="Consolas"/>
          <w:sz w:val="17"/>
        </w:rPr>
        <w:t xml:space="preserve">                    Authentication / authorization / validation</w:t>
      </w:r>
    </w:p>
    <w:p>
      <w:pPr>
        <w:spacing w:after="0"/>
      </w:pPr>
      <w:r>
        <w:rPr>
          <w:rFonts w:ascii="Consolas" w:hAnsi="Consolas"/>
          <w:sz w:val="17"/>
        </w:rPr>
        <w:t xml:space="preserve">                                      │</w:t>
      </w:r>
    </w:p>
    <w:p>
      <w:pPr>
        <w:spacing w:after="0"/>
      </w:pPr>
      <w:r>
        <w:rPr>
          <w:rFonts w:ascii="Consolas" w:hAnsi="Consolas"/>
          <w:sz w:val="17"/>
        </w:rPr>
        <w:t xml:space="preserve">                         Tool dispatcher / business modules</w:t>
      </w:r>
    </w:p>
    <w:p>
      <w:pPr>
        <w:spacing w:after="0"/>
      </w:pPr>
      <w:r>
        <w:rPr>
          <w:rFonts w:ascii="Consolas" w:hAnsi="Consolas"/>
          <w:sz w:val="17"/>
        </w:rPr>
        <w:t xml:space="preserve">                 ┌────────────────────┼─────────────────────┐</w:t>
      </w:r>
    </w:p>
    <w:p>
      <w:pPr>
        <w:spacing w:after="0"/>
      </w:pPr>
      <w:r>
        <w:rPr>
          <w:rFonts w:ascii="Consolas" w:hAnsi="Consolas"/>
          <w:sz w:val="17"/>
        </w:rPr>
        <w:t xml:space="preserve">                 │                    │                     │</w:t>
      </w:r>
    </w:p>
    <w:p>
      <w:pPr>
        <w:spacing w:after="0"/>
      </w:pPr>
      <w:r>
        <w:rPr>
          <w:rFonts w:ascii="Consolas" w:hAnsi="Consolas"/>
          <w:sz w:val="17"/>
        </w:rPr>
        <w:t xml:space="preserve">          PII library          Search/reservation     Transaction service</w:t>
      </w:r>
    </w:p>
    <w:p>
      <w:pPr>
        <w:spacing w:after="0"/>
      </w:pPr>
      <w:r>
        <w:rPr>
          <w:rFonts w:ascii="Consolas" w:hAnsi="Consolas"/>
          <w:sz w:val="17"/>
        </w:rPr>
        <w:t xml:space="preserve">                                      │</w:t>
      </w:r>
    </w:p>
    <w:p>
      <w:pPr>
        <w:spacing w:after="0"/>
      </w:pPr>
      <w:r>
        <w:rPr>
          <w:rFonts w:ascii="Consolas" w:hAnsi="Consolas"/>
          <w:sz w:val="17"/>
        </w:rPr>
        <w:t xml:space="preserve">                          Extraction orchestration</w:t>
      </w:r>
    </w:p>
    <w:p>
      <w:pPr>
        <w:spacing w:after="0"/>
      </w:pPr>
      <w:r>
        <w:rPr>
          <w:rFonts w:ascii="Consolas" w:hAnsi="Consolas"/>
          <w:sz w:val="17"/>
        </w:rPr>
        <w:t xml:space="preserve">                                      │</w:t>
      </w:r>
    </w:p>
    <w:p>
      <w:pPr>
        <w:spacing w:after="0"/>
      </w:pPr>
      <w:r>
        <w:rPr>
          <w:rFonts w:ascii="Consolas" w:hAnsi="Consolas"/>
          <w:sz w:val="17"/>
        </w:rPr>
        <w:t xml:space="preserve">                    Existing on-prem / AWS / GCP APIs</w:t>
      </w:r>
    </w:p>
    <w:p>
      <w:pPr>
        <w:spacing w:after="0"/>
      </w:pPr>
      <w:r>
        <w:rPr>
          <w:rFonts w:ascii="Consolas" w:hAnsi="Consolas"/>
          <w:sz w:val="17"/>
        </w:rPr>
        <w:t xml:space="preserve">                                      │</w:t>
      </w:r>
    </w:p>
    <w:p>
      <w:pPr>
        <w:spacing w:after="0"/>
      </w:pPr>
      <w:r>
        <w:rPr>
          <w:rFonts w:ascii="Consolas" w:hAnsi="Consolas"/>
          <w:sz w:val="17"/>
        </w:rPr>
        <w:t xml:space="preserve">                       Existing scripts and job runtimes</w:t>
      </w:r>
    </w:p>
    <w:p>
      <w:pPr>
        <w:spacing w:after="0"/>
      </w:pPr>
      <w:r>
        <w:rPr>
          <w:rFonts w:ascii="Consolas" w:hAnsi="Consolas"/>
          <w:sz w:val="17"/>
        </w:rPr>
        <w:t xml:space="preserve">                                      │</w:t>
      </w:r>
    </w:p>
    <w:p>
      <w:pPr>
        <w:spacing w:after="0"/>
      </w:pPr>
      <w:r>
        <w:rPr>
          <w:rFonts w:ascii="Consolas" w:hAnsi="Consolas"/>
          <w:sz w:val="17"/>
        </w:rPr>
        <w:t xml:space="preserve">                   Metadata, approval, job-state and audit stores</w:t>
      </w:r>
    </w:p>
    <w:p>
      <w:r>
        <w:t>Logical diagram only. Components may initially be modules in one application. Separate services where workload isolation, security boundaries, independent scaling, or operational ownership justify it.</w:t>
      </w:r>
    </w:p>
    <w:p>
      <w:pPr>
        <w:pStyle w:val="Heading1"/>
      </w:pPr>
      <w:r>
        <w:t>3. How the interface works</w:t>
      </w:r>
    </w:p>
    <w:p>
      <w:pPr>
        <w:pStyle w:val="Heading2"/>
      </w:pPr>
      <w:r>
        <w:t>3.1 One endpoint, distinct tools</w:t>
      </w:r>
    </w:p>
    <w:p>
      <w:r>
        <w:t>Agents connect to the configured MCP endpoint, for example https://mcp.example.internal/mcp. The URL is illustrative. The MCP client initializes a session as required by the SDK and transport, then uses tools/list to discover available tool definitions. When it needs an operation, it sends tools/call with a tool name and structured arguments. The MCP server maps that name to a registered handler. The consumer does not call a different URL for every business function.</w:t>
      </w:r>
    </w:p>
    <w:p>
      <w:pPr>
        <w:pStyle w:val="Heading2"/>
      </w:pPr>
      <w:r>
        <w:t>3.2 Example tool discovery response (simplified)</w:t>
      </w:r>
    </w:p>
    <w:p>
      <w:r>
        <w:t>{</w:t>
        <w:br/>
        <w:t xml:space="preserve">  "tools": [</w:t>
        <w:br/>
        <w:t xml:space="preserve">    {"name": "redact_pii", "description": "Redact PII from text",</w:t>
        <w:br/>
        <w:t xml:space="preserve">     "inputSchema": {"type": "object", "properties": {"text": {"type": "string"}},</w:t>
        <w:br/>
        <w:t xml:space="preserve">                     "required": ["text"]}},</w:t>
        <w:br/>
        <w:t xml:space="preserve">    {"name": "search_test_data", "description": "Search available test data",</w:t>
        <w:br/>
        <w:t xml:space="preserve">     "inputSchema": {"type": "object", "properties": {"fico_min": {"type": "integer"}},</w:t>
        <w:br/>
        <w:t xml:space="preserve">                     "required": ["fico_min"]}},</w:t>
        <w:br/>
        <w:t xml:space="preserve">    {"name": "get_extraction_status", "description": "Get status for a submitted job",</w:t>
        <w:br/>
        <w:t xml:space="preserve">     "inputSchema": {"type": "object", "properties": {"job_id": {"type": "string"}},</w:t>
        <w:br/>
        <w:t xml:space="preserve">                     "required": ["job_id"]}}</w:t>
        <w:br/>
        <w:t xml:space="preserve">  ]</w:t>
        <w:br/>
        <w:t>}</w:t>
      </w:r>
    </w:p>
    <w:p>
      <w:r>
        <w:t>This is illustrative content, not a complete wire-level MCP response. The MCP SDK handles protocol envelopes, transport details, initialization, and negotiated capabilities.</w:t>
      </w:r>
    </w:p>
    <w:p>
      <w:pPr>
        <w:pStyle w:val="Heading1"/>
      </w:pPr>
      <w:r>
        <w:t>4. Proposed initial tool catalog</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Tool</w:t>
            </w:r>
          </w:p>
        </w:tc>
        <w:tc>
          <w:tcPr>
            <w:tcW w:type="dxa" w:w="2484"/>
          </w:tcPr>
          <w:p>
            <w:r>
              <w:t>Purpose</w:t>
            </w:r>
          </w:p>
        </w:tc>
        <w:tc>
          <w:tcPr>
            <w:tcW w:type="dxa" w:w="2484"/>
          </w:tcPr>
          <w:p>
            <w:r>
              <w:t>Typical inputs</w:t>
            </w:r>
          </w:p>
        </w:tc>
        <w:tc>
          <w:tcPr>
            <w:tcW w:type="dxa" w:w="2484"/>
          </w:tcPr>
          <w:p>
            <w:r>
              <w:t>Execution target</w:t>
            </w:r>
          </w:p>
        </w:tc>
      </w:tr>
      <w:tr>
        <w:tc>
          <w:tcPr>
            <w:tcW w:type="dxa" w:w="2484"/>
          </w:tcPr>
          <w:p>
            <w:r>
              <w:t>redact_pii</w:t>
            </w:r>
          </w:p>
        </w:tc>
        <w:tc>
          <w:tcPr>
            <w:tcW w:type="dxa" w:w="2484"/>
          </w:tcPr>
          <w:p>
            <w:r>
              <w:t>Redact/mask PII in text</w:t>
            </w:r>
          </w:p>
        </w:tc>
        <w:tc>
          <w:tcPr>
            <w:tcW w:type="dxa" w:w="2484"/>
          </w:tcPr>
          <w:p>
            <w:r>
              <w:t>text, mode, policy_id</w:t>
            </w:r>
          </w:p>
        </w:tc>
        <w:tc>
          <w:tcPr>
            <w:tcW w:type="dxa" w:w="2484"/>
          </w:tcPr>
          <w:p>
            <w:r>
              <w:t>Existing PII library</w:t>
            </w:r>
          </w:p>
        </w:tc>
      </w:tr>
      <w:tr>
        <w:tc>
          <w:tcPr>
            <w:tcW w:type="dxa" w:w="2484"/>
          </w:tcPr>
          <w:p>
            <w:r>
              <w:t>detect_pii</w:t>
            </w:r>
          </w:p>
        </w:tc>
        <w:tc>
          <w:tcPr>
            <w:tcW w:type="dxa" w:w="2484"/>
          </w:tcPr>
          <w:p>
            <w:r>
              <w:t>Detect candidate PII entities</w:t>
            </w:r>
          </w:p>
        </w:tc>
        <w:tc>
          <w:tcPr>
            <w:tcW w:type="dxa" w:w="2484"/>
          </w:tcPr>
          <w:p>
            <w:r>
              <w:t>text, entity_types</w:t>
            </w:r>
          </w:p>
        </w:tc>
        <w:tc>
          <w:tcPr>
            <w:tcW w:type="dxa" w:w="2484"/>
          </w:tcPr>
          <w:p>
            <w:r>
              <w:t>Existing PII library</w:t>
            </w:r>
          </w:p>
        </w:tc>
      </w:tr>
      <w:tr>
        <w:tc>
          <w:tcPr>
            <w:tcW w:type="dxa" w:w="2484"/>
          </w:tcPr>
          <w:p>
            <w:r>
              <w:t>substitute_pii</w:t>
            </w:r>
          </w:p>
        </w:tc>
        <w:tc>
          <w:tcPr>
            <w:tcW w:type="dxa" w:w="2484"/>
          </w:tcPr>
          <w:p>
            <w:r>
              <w:t>Replace values with approved synthetic values</w:t>
            </w:r>
          </w:p>
        </w:tc>
        <w:tc>
          <w:tcPr>
            <w:tcW w:type="dxa" w:w="2484"/>
          </w:tcPr>
          <w:p>
            <w:r>
              <w:t>text, policy_id</w:t>
            </w:r>
          </w:p>
        </w:tc>
        <w:tc>
          <w:tcPr>
            <w:tcW w:type="dxa" w:w="2484"/>
          </w:tcPr>
          <w:p>
            <w:r>
              <w:t>PII library + approved-value rules</w:t>
            </w:r>
          </w:p>
        </w:tc>
      </w:tr>
      <w:tr>
        <w:tc>
          <w:tcPr>
            <w:tcW w:type="dxa" w:w="2484"/>
          </w:tcPr>
          <w:p>
            <w:r>
              <w:t>search_test_data</w:t>
            </w:r>
          </w:p>
        </w:tc>
        <w:tc>
          <w:tcPr>
            <w:tcW w:type="dxa" w:w="2484"/>
          </w:tcPr>
          <w:p>
            <w:r>
              <w:t>Find candidate test records</w:t>
            </w:r>
          </w:p>
        </w:tc>
        <w:tc>
          <w:tcPr>
            <w:tcW w:type="dxa" w:w="2484"/>
          </w:tcPr>
          <w:p>
            <w:r>
              <w:t>filters, page_size</w:t>
            </w:r>
          </w:p>
        </w:tc>
        <w:tc>
          <w:tcPr>
            <w:tcW w:type="dxa" w:w="2484"/>
          </w:tcPr>
          <w:p>
            <w:r>
              <w:t>Controlled Elasticsearch query</w:t>
            </w:r>
          </w:p>
        </w:tc>
      </w:tr>
      <w:tr>
        <w:tc>
          <w:tcPr>
            <w:tcW w:type="dxa" w:w="2484"/>
          </w:tcPr>
          <w:p>
            <w:r>
              <w:t>reserve_test_data</w:t>
            </w:r>
          </w:p>
        </w:tc>
        <w:tc>
          <w:tcPr>
            <w:tcW w:type="dxa" w:w="2484"/>
          </w:tcPr>
          <w:p>
            <w:r>
              <w:t>Reserve a record atomically</w:t>
            </w:r>
          </w:p>
        </w:tc>
        <w:tc>
          <w:tcPr>
            <w:tcW w:type="dxa" w:w="2484"/>
          </w:tcPr>
          <w:p>
            <w:r>
              <w:t>record_id, purpose, idempotency_key</w:t>
            </w:r>
          </w:p>
        </w:tc>
        <w:tc>
          <w:tcPr>
            <w:tcW w:type="dxa" w:w="2484"/>
          </w:tcPr>
          <w:p>
            <w:r>
              <w:t>Reservation service + authoritative DB</w:t>
            </w:r>
          </w:p>
        </w:tc>
      </w:tr>
      <w:tr>
        <w:tc>
          <w:tcPr>
            <w:tcW w:type="dxa" w:w="2484"/>
          </w:tcPr>
          <w:p>
            <w:r>
              <w:t>release_reservation</w:t>
            </w:r>
          </w:p>
        </w:tc>
        <w:tc>
          <w:tcPr>
            <w:tcW w:type="dxa" w:w="2484"/>
          </w:tcPr>
          <w:p>
            <w:r>
              <w:t>Release a reservation</w:t>
            </w:r>
          </w:p>
        </w:tc>
        <w:tc>
          <w:tcPr>
            <w:tcW w:type="dxa" w:w="2484"/>
          </w:tcPr>
          <w:p>
            <w:r>
              <w:t>reservation_id, reason</w:t>
            </w:r>
          </w:p>
        </w:tc>
        <w:tc>
          <w:tcPr>
            <w:tcW w:type="dxa" w:w="2484"/>
          </w:tcPr>
          <w:p>
            <w:r>
              <w:t>Reservation service</w:t>
            </w:r>
          </w:p>
        </w:tc>
      </w:tr>
      <w:tr>
        <w:tc>
          <w:tcPr>
            <w:tcW w:type="dxa" w:w="2484"/>
          </w:tcPr>
          <w:p>
            <w:r>
              <w:t>start_data_extraction</w:t>
            </w:r>
          </w:p>
        </w:tc>
        <w:tc>
          <w:tcPr>
            <w:tcW w:type="dxa" w:w="2484"/>
          </w:tcPr>
          <w:p>
            <w:r>
              <w:t>Submit an extraction workflow</w:t>
            </w:r>
          </w:p>
        </w:tc>
        <w:tc>
          <w:tcPr>
            <w:tcW w:type="dxa" w:w="2484"/>
          </w:tcPr>
          <w:p>
            <w:r>
              <w:t>dataset_id, target, policy_id</w:t>
            </w:r>
          </w:p>
        </w:tc>
        <w:tc>
          <w:tcPr>
            <w:tcW w:type="dxa" w:w="2484"/>
          </w:tcPr>
          <w:p>
            <w:r>
              <w:t>Orchestrator + runtime adapter</w:t>
            </w:r>
          </w:p>
        </w:tc>
      </w:tr>
      <w:tr>
        <w:tc>
          <w:tcPr>
            <w:tcW w:type="dxa" w:w="2484"/>
          </w:tcPr>
          <w:p>
            <w:r>
              <w:t>get_extraction_status</w:t>
            </w:r>
          </w:p>
        </w:tc>
        <w:tc>
          <w:tcPr>
            <w:tcW w:type="dxa" w:w="2484"/>
          </w:tcPr>
          <w:p>
            <w:r>
              <w:t>Retrieve extraction status</w:t>
            </w:r>
          </w:p>
        </w:tc>
        <w:tc>
          <w:tcPr>
            <w:tcW w:type="dxa" w:w="2484"/>
          </w:tcPr>
          <w:p>
            <w:r>
              <w:t>job_id</w:t>
            </w:r>
          </w:p>
        </w:tc>
        <w:tc>
          <w:tcPr>
            <w:tcW w:type="dxa" w:w="2484"/>
          </w:tcPr>
          <w:p>
            <w:r>
              <w:t>Existing runtime status API</w:t>
            </w:r>
          </w:p>
        </w:tc>
      </w:tr>
      <w:tr>
        <w:tc>
          <w:tcPr>
            <w:tcW w:type="dxa" w:w="2484"/>
          </w:tcPr>
          <w:p>
            <w:r>
              <w:t>start_data_loading</w:t>
            </w:r>
          </w:p>
        </w:tc>
        <w:tc>
          <w:tcPr>
            <w:tcW w:type="dxa" w:w="2484"/>
          </w:tcPr>
          <w:p>
            <w:r>
              <w:t>Submit a load workflow</w:t>
            </w:r>
          </w:p>
        </w:tc>
        <w:tc>
          <w:tcPr>
            <w:tcW w:type="dxa" w:w="2484"/>
          </w:tcPr>
          <w:p>
            <w:r>
              <w:t>job_id, target_environment</w:t>
            </w:r>
          </w:p>
        </w:tc>
        <w:tc>
          <w:tcPr>
            <w:tcW w:type="dxa" w:w="2484"/>
          </w:tcPr>
          <w:p>
            <w:r>
              <w:t>Load workflow adapter</w:t>
            </w:r>
          </w:p>
        </w:tc>
      </w:tr>
      <w:tr>
        <w:tc>
          <w:tcPr>
            <w:tcW w:type="dxa" w:w="2484"/>
          </w:tcPr>
          <w:p>
            <w:r>
              <w:t>post_transaction</w:t>
            </w:r>
          </w:p>
        </w:tc>
        <w:tc>
          <w:tcPr>
            <w:tcW w:type="dxa" w:w="2484"/>
          </w:tcPr>
          <w:p>
            <w:r>
              <w:t>Request transaction posting</w:t>
            </w:r>
          </w:p>
        </w:tc>
        <w:tc>
          <w:tcPr>
            <w:tcW w:type="dxa" w:w="2484"/>
          </w:tcPr>
          <w:p>
            <w:r>
              <w:t>account_id, amount, currency, idempotency_key</w:t>
            </w:r>
          </w:p>
        </w:tc>
        <w:tc>
          <w:tcPr>
            <w:tcW w:type="dxa" w:w="2484"/>
          </w:tcPr>
          <w:p>
            <w:r>
              <w:t>Authorized transaction service</w:t>
            </w:r>
          </w:p>
        </w:tc>
      </w:tr>
      <w:tr>
        <w:tc>
          <w:tcPr>
            <w:tcW w:type="dxa" w:w="2484"/>
          </w:tcPr>
          <w:p>
            <w:r>
              <w:t>get_operation_status</w:t>
            </w:r>
          </w:p>
        </w:tc>
        <w:tc>
          <w:tcPr>
            <w:tcW w:type="dxa" w:w="2484"/>
          </w:tcPr>
          <w:p>
            <w:r>
              <w:t>Retrieve operation state</w:t>
            </w:r>
          </w:p>
        </w:tc>
        <w:tc>
          <w:tcPr>
            <w:tcW w:type="dxa" w:w="2484"/>
          </w:tcPr>
          <w:p>
            <w:r>
              <w:t>operation_id</w:t>
            </w:r>
          </w:p>
        </w:tc>
        <w:tc>
          <w:tcPr>
            <w:tcW w:type="dxa" w:w="2484"/>
          </w:tcPr>
          <w:p>
            <w:r>
              <w:t>Job/operation state store or source API</w:t>
            </w:r>
          </w:p>
        </w:tc>
      </w:tr>
    </w:tbl>
    <w:p>
      <w:r>
        <w:t>Tool names are proposals. Only expose operations that the platform is prepared to authorize and support. Transaction posting is a consequential operation and should have stricter authorization, limits, audit, idempotency, and confirmation/approval requirements where appropriate.</w:t>
      </w:r>
    </w:p>
    <w:p>
      <w:pPr>
        <w:pStyle w:val="Heading1"/>
      </w:pPr>
      <w:r>
        <w:t>5. Sample Python MCP server</w:t>
      </w:r>
    </w:p>
    <w:p>
      <w:r>
        <w:t>The following is a minimal illustrative skeleton using the Python MCP SDK's FastMCP interface. Install and pin a currently supported SDK version in your project, then validate the exact API and transport configuration against that version's documentation. The business services below are placeholders and must be implemented.</w:t>
      </w:r>
    </w:p>
    <w:p>
      <w:pPr>
        <w:spacing w:after="0"/>
      </w:pPr>
      <w:r>
        <w:rPr>
          <w:rFonts w:ascii="Consolas" w:hAnsi="Consolas"/>
          <w:sz w:val="16"/>
        </w:rPr>
        <w:t>from mcp.server.fastmcp import FastMCP</w:t>
      </w:r>
    </w:p>
    <w:p>
      <w:pPr>
        <w:spacing w:after="0"/>
      </w:pPr>
      <w:r>
        <w:rPr>
          <w:rFonts w:ascii="Consolas" w:hAnsi="Consolas"/>
          <w:sz w:val="16"/>
        </w:rPr>
        <w:t xml:space="preserve"> </w:t>
      </w:r>
    </w:p>
    <w:p>
      <w:pPr>
        <w:spacing w:after="0"/>
      </w:pPr>
      <w:r>
        <w:rPr>
          <w:rFonts w:ascii="Consolas" w:hAnsi="Consolas"/>
          <w:sz w:val="16"/>
        </w:rPr>
        <w:t>mcp = FastMCP("Enterprise Test Data Platform")</w:t>
      </w:r>
    </w:p>
    <w:p>
      <w:pPr>
        <w:spacing w:after="0"/>
      </w:pPr>
      <w:r>
        <w:rPr>
          <w:rFonts w:ascii="Consolas" w:hAnsi="Consolas"/>
          <w:sz w:val="16"/>
        </w:rPr>
        <w:t xml:space="preserve"> </w:t>
      </w:r>
    </w:p>
    <w:p>
      <w:pPr>
        <w:spacing w:after="0"/>
      </w:pPr>
      <w:r>
        <w:rPr>
          <w:rFonts w:ascii="Consolas" w:hAnsi="Consolas"/>
          <w:sz w:val="16"/>
        </w:rPr>
        <w:t># Replace these placeholders with dependency-injected implementations.</w:t>
      </w:r>
    </w:p>
    <w:p>
      <w:pPr>
        <w:spacing w:after="0"/>
      </w:pPr>
      <w:r>
        <w:rPr>
          <w:rFonts w:ascii="Consolas" w:hAnsi="Consolas"/>
          <w:sz w:val="16"/>
        </w:rPr>
        <w:t>pii_service = ...</w:t>
      </w:r>
    </w:p>
    <w:p>
      <w:pPr>
        <w:spacing w:after="0"/>
      </w:pPr>
      <w:r>
        <w:rPr>
          <w:rFonts w:ascii="Consolas" w:hAnsi="Consolas"/>
          <w:sz w:val="16"/>
        </w:rPr>
        <w:t>search_service = ...</w:t>
      </w:r>
    </w:p>
    <w:p>
      <w:pPr>
        <w:spacing w:after="0"/>
      </w:pPr>
      <w:r>
        <w:rPr>
          <w:rFonts w:ascii="Consolas" w:hAnsi="Consolas"/>
          <w:sz w:val="16"/>
        </w:rPr>
        <w:t>reservation_service = ...</w:t>
      </w:r>
    </w:p>
    <w:p>
      <w:pPr>
        <w:spacing w:after="0"/>
      </w:pPr>
      <w:r>
        <w:rPr>
          <w:rFonts w:ascii="Consolas" w:hAnsi="Consolas"/>
          <w:sz w:val="16"/>
        </w:rPr>
        <w:t>job_service = ...</w:t>
      </w:r>
    </w:p>
    <w:p>
      <w:pPr>
        <w:spacing w:after="0"/>
      </w:pPr>
      <w:r>
        <w:rPr>
          <w:rFonts w:ascii="Consolas" w:hAnsi="Consolas"/>
          <w:sz w:val="16"/>
        </w:rPr>
        <w:t xml:space="preserve"> </w:t>
      </w:r>
    </w:p>
    <w:p>
      <w:pPr>
        <w:spacing w:after="0"/>
      </w:pPr>
      <w:r>
        <w:rPr>
          <w:rFonts w:ascii="Consolas" w:hAnsi="Consolas"/>
          <w:sz w:val="16"/>
        </w:rPr>
        <w:t>@mcp.tool()</w:t>
      </w:r>
    </w:p>
    <w:p>
      <w:pPr>
        <w:spacing w:after="0"/>
      </w:pPr>
      <w:r>
        <w:rPr>
          <w:rFonts w:ascii="Consolas" w:hAnsi="Consolas"/>
          <w:sz w:val="16"/>
        </w:rPr>
        <w:t>def redact_pii(text: str, mode: str = "mask") -&gt; dict:</w:t>
      </w:r>
    </w:p>
    <w:p>
      <w:pPr>
        <w:spacing w:after="0"/>
      </w:pPr>
      <w:r>
        <w:rPr>
          <w:rFonts w:ascii="Consolas" w:hAnsi="Consolas"/>
          <w:sz w:val="16"/>
        </w:rPr>
        <w:t xml:space="preserve">    """Redact PII from supplied text using an approved policy."""</w:t>
      </w:r>
    </w:p>
    <w:p>
      <w:pPr>
        <w:spacing w:after="0"/>
      </w:pPr>
      <w:r>
        <w:rPr>
          <w:rFonts w:ascii="Consolas" w:hAnsi="Consolas"/>
          <w:sz w:val="16"/>
        </w:rPr>
        <w:t xml:space="preserve">    # Validate mode and caller permissions before invoking the library.</w:t>
      </w:r>
    </w:p>
    <w:p>
      <w:pPr>
        <w:spacing w:after="0"/>
      </w:pPr>
      <w:r>
        <w:rPr>
          <w:rFonts w:ascii="Consolas" w:hAnsi="Consolas"/>
          <w:sz w:val="16"/>
        </w:rPr>
        <w:t xml:space="preserve">    return pii_service.redact(text=text, mode=mode)</w:t>
      </w:r>
    </w:p>
    <w:p>
      <w:pPr>
        <w:spacing w:after="0"/>
      </w:pPr>
      <w:r>
        <w:rPr>
          <w:rFonts w:ascii="Consolas" w:hAnsi="Consolas"/>
          <w:sz w:val="16"/>
        </w:rPr>
        <w:t xml:space="preserve"> </w:t>
      </w:r>
    </w:p>
    <w:p>
      <w:pPr>
        <w:spacing w:after="0"/>
      </w:pPr>
      <w:r>
        <w:rPr>
          <w:rFonts w:ascii="Consolas" w:hAnsi="Consolas"/>
          <w:sz w:val="16"/>
        </w:rPr>
        <w:t>@mcp.tool()</w:t>
      </w:r>
    </w:p>
    <w:p>
      <w:pPr>
        <w:spacing w:after="0"/>
      </w:pPr>
      <w:r>
        <w:rPr>
          <w:rFonts w:ascii="Consolas" w:hAnsi="Consolas"/>
          <w:sz w:val="16"/>
        </w:rPr>
        <w:t>def search_test_data(fico_min: int, page_size: int = 20) -&gt; dict:</w:t>
      </w:r>
    </w:p>
    <w:p>
      <w:pPr>
        <w:spacing w:after="0"/>
      </w:pPr>
      <w:r>
        <w:rPr>
          <w:rFonts w:ascii="Consolas" w:hAnsi="Consolas"/>
          <w:sz w:val="16"/>
        </w:rPr>
        <w:t xml:space="preserve">    """Search available test data using a bounded, validated query."""</w:t>
      </w:r>
    </w:p>
    <w:p>
      <w:pPr>
        <w:spacing w:after="0"/>
      </w:pPr>
      <w:r>
        <w:rPr>
          <w:rFonts w:ascii="Consolas" w:hAnsi="Consolas"/>
          <w:sz w:val="16"/>
        </w:rPr>
        <w:t xml:space="preserve">    if not 300 &lt;= fico_min &lt;= 850:</w:t>
      </w:r>
    </w:p>
    <w:p>
      <w:pPr>
        <w:spacing w:after="0"/>
      </w:pPr>
      <w:r>
        <w:rPr>
          <w:rFonts w:ascii="Consolas" w:hAnsi="Consolas"/>
          <w:sz w:val="16"/>
        </w:rPr>
        <w:t xml:space="preserve">        raise ValueError("fico_min must be between 300 and 850")</w:t>
      </w:r>
    </w:p>
    <w:p>
      <w:pPr>
        <w:spacing w:after="0"/>
      </w:pPr>
      <w:r>
        <w:rPr>
          <w:rFonts w:ascii="Consolas" w:hAnsi="Consolas"/>
          <w:sz w:val="16"/>
        </w:rPr>
        <w:t xml:space="preserve">    if not 1 &lt;= page_size &lt;= 100:</w:t>
      </w:r>
    </w:p>
    <w:p>
      <w:pPr>
        <w:spacing w:after="0"/>
      </w:pPr>
      <w:r>
        <w:rPr>
          <w:rFonts w:ascii="Consolas" w:hAnsi="Consolas"/>
          <w:sz w:val="16"/>
        </w:rPr>
        <w:t xml:space="preserve">        raise ValueError("page_size must be between 1 and 100")</w:t>
      </w:r>
    </w:p>
    <w:p>
      <w:pPr>
        <w:spacing w:after="0"/>
      </w:pPr>
      <w:r>
        <w:rPr>
          <w:rFonts w:ascii="Consolas" w:hAnsi="Consolas"/>
          <w:sz w:val="16"/>
        </w:rPr>
        <w:t xml:space="preserve">    return search_service.search(fico_min=fico_min, page_size=page_size)</w:t>
      </w:r>
    </w:p>
    <w:p>
      <w:pPr>
        <w:spacing w:after="0"/>
      </w:pPr>
      <w:r>
        <w:rPr>
          <w:rFonts w:ascii="Consolas" w:hAnsi="Consolas"/>
          <w:sz w:val="16"/>
        </w:rPr>
        <w:t xml:space="preserve"> </w:t>
      </w:r>
    </w:p>
    <w:p>
      <w:pPr>
        <w:spacing w:after="0"/>
      </w:pPr>
      <w:r>
        <w:rPr>
          <w:rFonts w:ascii="Consolas" w:hAnsi="Consolas"/>
          <w:sz w:val="16"/>
        </w:rPr>
        <w:t>@mcp.tool()</w:t>
      </w:r>
    </w:p>
    <w:p>
      <w:pPr>
        <w:spacing w:after="0"/>
      </w:pPr>
      <w:r>
        <w:rPr>
          <w:rFonts w:ascii="Consolas" w:hAnsi="Consolas"/>
          <w:sz w:val="16"/>
        </w:rPr>
        <w:t>def reserve_test_data(record_id: str, idempotency_key: str) -&gt; dict:</w:t>
      </w:r>
    </w:p>
    <w:p>
      <w:pPr>
        <w:spacing w:after="0"/>
      </w:pPr>
      <w:r>
        <w:rPr>
          <w:rFonts w:ascii="Consolas" w:hAnsi="Consolas"/>
          <w:sz w:val="16"/>
        </w:rPr>
        <w:t xml:space="preserve">    """Reserve an available record through the authoritative reservation service."""</w:t>
      </w:r>
    </w:p>
    <w:p>
      <w:pPr>
        <w:spacing w:after="0"/>
      </w:pPr>
      <w:r>
        <w:rPr>
          <w:rFonts w:ascii="Consolas" w:hAnsi="Consolas"/>
          <w:sz w:val="16"/>
        </w:rPr>
        <w:t xml:space="preserve">    if not record_id or not idempotency_key:</w:t>
      </w:r>
    </w:p>
    <w:p>
      <w:pPr>
        <w:spacing w:after="0"/>
      </w:pPr>
      <w:r>
        <w:rPr>
          <w:rFonts w:ascii="Consolas" w:hAnsi="Consolas"/>
          <w:sz w:val="16"/>
        </w:rPr>
        <w:t xml:space="preserve">        raise ValueError("record_id and idempotency_key are required")</w:t>
      </w:r>
    </w:p>
    <w:p>
      <w:pPr>
        <w:spacing w:after="0"/>
      </w:pPr>
      <w:r>
        <w:rPr>
          <w:rFonts w:ascii="Consolas" w:hAnsi="Consolas"/>
          <w:sz w:val="16"/>
        </w:rPr>
        <w:t xml:space="preserve">    return reservation_service.reserve(</w:t>
      </w:r>
    </w:p>
    <w:p>
      <w:pPr>
        <w:spacing w:after="0"/>
      </w:pPr>
      <w:r>
        <w:rPr>
          <w:rFonts w:ascii="Consolas" w:hAnsi="Consolas"/>
          <w:sz w:val="16"/>
        </w:rPr>
        <w:t xml:space="preserve">        record_id=record_id, idempotency_key=idempotency_key</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@mcp.tool()</w:t>
      </w:r>
    </w:p>
    <w:p>
      <w:pPr>
        <w:spacing w:after="0"/>
      </w:pPr>
      <w:r>
        <w:rPr>
          <w:rFonts w:ascii="Consolas" w:hAnsi="Consolas"/>
          <w:sz w:val="16"/>
        </w:rPr>
        <w:t>def start_data_extraction(dataset_id: str, policy_id: str) -&gt; dict:</w:t>
      </w:r>
    </w:p>
    <w:p>
      <w:pPr>
        <w:spacing w:after="0"/>
      </w:pPr>
      <w:r>
        <w:rPr>
          <w:rFonts w:ascii="Consolas" w:hAnsi="Consolas"/>
          <w:sz w:val="16"/>
        </w:rPr>
        <w:t xml:space="preserve">    """Submit an approved extraction job and return its job ID."""</w:t>
      </w:r>
    </w:p>
    <w:p>
      <w:pPr>
        <w:spacing w:after="0"/>
      </w:pPr>
      <w:r>
        <w:rPr>
          <w:rFonts w:ascii="Consolas" w:hAnsi="Consolas"/>
          <w:sz w:val="16"/>
        </w:rPr>
        <w:t xml:space="preserve">    # Enforce authorization, approval, and allowed-runtime policy here.</w:t>
      </w:r>
    </w:p>
    <w:p>
      <w:pPr>
        <w:spacing w:after="0"/>
      </w:pPr>
      <w:r>
        <w:rPr>
          <w:rFonts w:ascii="Consolas" w:hAnsi="Consolas"/>
          <w:sz w:val="16"/>
        </w:rPr>
        <w:t xml:space="preserve">    return job_service.submit_extraction(</w:t>
      </w:r>
    </w:p>
    <w:p>
      <w:pPr>
        <w:spacing w:after="0"/>
      </w:pPr>
      <w:r>
        <w:rPr>
          <w:rFonts w:ascii="Consolas" w:hAnsi="Consolas"/>
          <w:sz w:val="16"/>
        </w:rPr>
        <w:t xml:space="preserve">        dataset_id=dataset_id, policy_id=policy_id</w:t>
      </w:r>
    </w:p>
    <w:p>
      <w:pPr>
        <w:spacing w:after="0"/>
      </w:pPr>
      <w:r>
        <w:rPr>
          <w:rFonts w:ascii="Consolas" w:hAnsi="Consolas"/>
          <w:sz w:val="16"/>
        </w:rPr>
        <w:t xml:space="preserve">    )</w:t>
      </w:r>
    </w:p>
    <w:p>
      <w:pPr>
        <w:spacing w:after="0"/>
      </w:pPr>
      <w:r>
        <w:rPr>
          <w:rFonts w:ascii="Consolas" w:hAnsi="Consolas"/>
          <w:sz w:val="16"/>
        </w:rPr>
        <w:t xml:space="preserve"> </w:t>
      </w:r>
    </w:p>
    <w:p>
      <w:pPr>
        <w:spacing w:after="0"/>
      </w:pPr>
      <w:r>
        <w:rPr>
          <w:rFonts w:ascii="Consolas" w:hAnsi="Consolas"/>
          <w:sz w:val="16"/>
        </w:rPr>
        <w:t>@mcp.tool()</w:t>
      </w:r>
    </w:p>
    <w:p>
      <w:pPr>
        <w:spacing w:after="0"/>
      </w:pPr>
      <w:r>
        <w:rPr>
          <w:rFonts w:ascii="Consolas" w:hAnsi="Consolas"/>
          <w:sz w:val="16"/>
        </w:rPr>
        <w:t>def get_extraction_status(job_id: str) -&gt; dict:</w:t>
      </w:r>
    </w:p>
    <w:p>
      <w:pPr>
        <w:spacing w:after="0"/>
      </w:pPr>
      <w:r>
        <w:rPr>
          <w:rFonts w:ascii="Consolas" w:hAnsi="Consolas"/>
          <w:sz w:val="16"/>
        </w:rPr>
        <w:t xml:space="preserve">    """Return status for a previously submitted extraction job."""</w:t>
      </w:r>
    </w:p>
    <w:p>
      <w:pPr>
        <w:spacing w:after="0"/>
      </w:pPr>
      <w:r>
        <w:rPr>
          <w:rFonts w:ascii="Consolas" w:hAnsi="Consolas"/>
          <w:sz w:val="16"/>
        </w:rPr>
        <w:t xml:space="preserve">    return job_service.get_status(job_id=job_id)</w:t>
      </w:r>
    </w:p>
    <w:p>
      <w:pPr>
        <w:spacing w:after="0"/>
      </w:pPr>
      <w:r>
        <w:rPr>
          <w:rFonts w:ascii="Consolas" w:hAnsi="Consolas"/>
          <w:sz w:val="16"/>
        </w:rPr>
        <w:t xml:space="preserve"> </w:t>
      </w:r>
    </w:p>
    <w:p>
      <w:pPr>
        <w:spacing w:after="0"/>
      </w:pPr>
      <w:r>
        <w:rPr>
          <w:rFonts w:ascii="Consolas" w:hAnsi="Consolas"/>
          <w:sz w:val="16"/>
        </w:rPr>
        <w:t>if __name__ == "__main__":</w:t>
      </w:r>
    </w:p>
    <w:p>
      <w:pPr>
        <w:spacing w:after="0"/>
      </w:pPr>
      <w:r>
        <w:rPr>
          <w:rFonts w:ascii="Consolas" w:hAnsi="Consolas"/>
          <w:sz w:val="16"/>
        </w:rPr>
        <w:t xml:space="preserve">    # Configure Streamable HTTP using the chosen SDK version and deployment settings.</w:t>
      </w:r>
    </w:p>
    <w:p>
      <w:pPr>
        <w:spacing w:after="0"/>
      </w:pPr>
      <w:r>
        <w:rPr>
          <w:rFonts w:ascii="Consolas" w:hAnsi="Consolas"/>
          <w:sz w:val="16"/>
        </w:rPr>
        <w:t xml:space="preserve">    # Do not expose an unauthenticated development server to an untrusted network.</w:t>
      </w:r>
    </w:p>
    <w:p>
      <w:pPr>
        <w:spacing w:after="0"/>
      </w:pPr>
      <w:r>
        <w:rPr>
          <w:rFonts w:ascii="Consolas" w:hAnsi="Consolas"/>
          <w:sz w:val="16"/>
        </w:rPr>
        <w:t xml:space="preserve">    mcp.run(transport="streamable-http")</w:t>
      </w:r>
    </w:p>
    <w:p>
      <w:r>
        <w:t>Important: this skeleton is not production-ready. Confirm the SDK's server configuration, authentication middleware, error mapping, session behavior, and network binding for the pinned version. Avoid putting secrets in source code. Use dependency injection, structured logging with sensitive values removed, and automated tests.</w:t>
      </w:r>
    </w:p>
    <w:p>
      <w:pPr>
        <w:pStyle w:val="Heading1"/>
      </w:pPr>
      <w:r>
        <w:t>6. Request and response flow</w:t>
      </w:r>
    </w:p>
    <w:p>
      <w:pPr>
        <w:pStyle w:val="ListNumber"/>
      </w:pPr>
      <w:r>
        <w:t>Agent authenticates and connects to the configured MCP endpoint using the supported transport.</w:t>
      </w:r>
    </w:p>
    <w:p>
      <w:pPr>
        <w:pStyle w:val="ListNumber"/>
      </w:pPr>
      <w:r>
        <w:t>MCP client discovers tools using tools/list and presents eligible tools to its agent/orchestration logic.</w:t>
      </w:r>
    </w:p>
    <w:p>
      <w:pPr>
        <w:pStyle w:val="ListNumber"/>
      </w:pPr>
      <w:r>
        <w:t>The agent selects a tool and supplies structured arguments in tools/call.</w:t>
      </w:r>
    </w:p>
    <w:p>
      <w:pPr>
        <w:pStyle w:val="ListNumber"/>
      </w:pPr>
      <w:r>
        <w:t>Server authenticates the caller, authorizes the specific tool and resource, validates arguments, and applies rate limits.</w:t>
      </w:r>
    </w:p>
    <w:p>
      <w:pPr>
        <w:pStyle w:val="ListNumber"/>
      </w:pPr>
      <w:r>
        <w:t>Tool handler invokes the relevant business module or adapter.</w:t>
      </w:r>
    </w:p>
    <w:p>
      <w:pPr>
        <w:pStyle w:val="ListNumber"/>
      </w:pPr>
      <w:r>
        <w:t>Business logic enforces domain rules and calls the authoritative system.</w:t>
      </w:r>
    </w:p>
    <w:p>
      <w:pPr>
        <w:pStyle w:val="ListNumber"/>
      </w:pPr>
      <w:r>
        <w:t>Server returns a structured tool result or a safe, actionable error. Sensitive source data is not placed in logs.</w:t>
      </w:r>
    </w:p>
    <w:p>
      <w:pPr>
        <w:pStyle w:val="ListNumber"/>
      </w:pPr>
      <w:r>
        <w:t>For long-running work, the initial tool returns an operation/job ID; a later status tool retrieves progress.</w:t>
      </w:r>
    </w:p>
    <w:p>
      <w:pPr>
        <w:pStyle w:val="Heading1"/>
      </w:pPr>
      <w:r>
        <w:t>7. Existing extraction APIs and scripts</w:t>
      </w:r>
    </w:p>
    <w:p>
      <w:r>
        <w:t>The on-premises Spark, AWS Glue, and GCP processing scripts remain unchanged. Each runtime adapter calls the existing API that triggers the script and uses the corresponding API to retrieve status. The adapter normalizes differing response formats into a common job contract. The orchestrator stores the mapping from platform job ID to runtime, external job ID, owner/tenant, submission time, and status.</w:t>
      </w:r>
    </w:p>
    <w:p>
      <w:r>
        <w:t>Example normalized submission result:</w:t>
        <w:br/>
        <w:t>{</w:t>
        <w:br/>
        <w:t xml:space="preserve">  "job_id": "platform-job-1042",</w:t>
        <w:br/>
        <w:t xml:space="preserve">  "status": "SUBMITTED",</w:t>
        <w:br/>
        <w:t xml:space="preserve">  "runtime": "ON_PREM_SPARK"</w:t>
        <w:br/>
        <w:t>}</w:t>
      </w:r>
    </w:p>
    <w:p>
      <w:r>
        <w:t>Use durable job state, bounded retries, timeout handling, idempotency keys, and reconciliation for ambiguous submission failures. Do not assume a job was not launched merely because the trigger API timed out.</w:t>
      </w:r>
    </w:p>
    <w:p>
      <w:pPr>
        <w:pStyle w:val="Heading1"/>
      </w:pPr>
      <w:r>
        <w:t>8. Security and governance</w:t>
      </w:r>
    </w:p>
    <w:p>
      <w:pPr>
        <w:pStyle w:val="ListBullet"/>
      </w:pPr>
      <w:r>
        <w:t>Authenticate each agent/client; do not treat possession of the endpoint URL as authorization.</w:t>
      </w:r>
    </w:p>
    <w:p>
      <w:pPr>
        <w:pStyle w:val="ListBullet"/>
      </w:pPr>
      <w:r>
        <w:t>Authorize per consumer identity, tool, dataset, tenant, target environment, and operation.</w:t>
      </w:r>
    </w:p>
    <w:p>
      <w:pPr>
        <w:pStyle w:val="ListBullet"/>
      </w:pPr>
      <w:r>
        <w:t>Use HTTPS and approved enterprise identity/credential mechanisms; protect tokens and rotate credentials.</w:t>
      </w:r>
    </w:p>
    <w:p>
      <w:pPr>
        <w:pStyle w:val="ListBullet"/>
      </w:pPr>
      <w:r>
        <w:t>Validate all inputs and enforce bounded sizes, pagination, timeouts, and rate limits.</w:t>
      </w:r>
    </w:p>
    <w:p>
      <w:pPr>
        <w:pStyle w:val="ListBullet"/>
      </w:pPr>
      <w:r>
        <w:t>Build Elasticsearch queries from allow-listed fields and typed filters; never accept arbitrary query DSL without controls.</w:t>
      </w:r>
    </w:p>
    <w:p>
      <w:pPr>
        <w:pStyle w:val="ListBullet"/>
      </w:pPr>
      <w:r>
        <w:t>Perform reservations atomically in the authoritative store; use idempotency keys for retries.</w:t>
      </w:r>
    </w:p>
    <w:p>
      <w:pPr>
        <w:pStyle w:val="ListBullet"/>
      </w:pPr>
      <w:r>
        <w:t>For transaction posting, enforce limits, approvals/confirmation as required, idempotency, and durable audit records.</w:t>
      </w:r>
    </w:p>
    <w:p>
      <w:pPr>
        <w:pStyle w:val="ListBullet"/>
      </w:pPr>
      <w:r>
        <w:t>For PII, restrict access to unredacted inputs, avoid sensitive logs, and report detection/redaction limitations honestly.</w:t>
      </w:r>
    </w:p>
    <w:p>
      <w:pPr>
        <w:pStyle w:val="ListBullet"/>
      </w:pPr>
      <w:r>
        <w:t>Check metadata classifications and required approvals before extraction; the LLM cannot grant permission.</w:t>
      </w:r>
    </w:p>
    <w:p>
      <w:pPr>
        <w:pStyle w:val="ListBullet"/>
      </w:pPr>
      <w:r>
        <w:t>Treat tool output as untrusted data and prevent secrets or unauthorized records from being returned to the agent.</w:t>
      </w:r>
    </w:p>
    <w:p>
      <w:pPr>
        <w:pStyle w:val="Heading1"/>
      </w:pPr>
      <w:r>
        <w:t>9. Scaling for many agents</w:t>
      </w:r>
    </w:p>
    <w:p>
      <w:r>
        <w:t>Start with two service replicas behind an internal load balancer as a testable baseline, not as a capacity guarantee. Size based on measured concurrent requests, CPU/memory, downstream latency, and job-submission rates. Keep MCP request handlers lightweight; run large file processing and long data jobs asynchronously. Use connection pools with limits, per-consumer quotas, timeouts, backpressure, health checks, and metrics for request rate, latency, errors, active jobs, and downstream saturation.</w:t>
      </w:r>
    </w:p>
    <w:p>
      <w:r>
        <w:t>Ensure replicas share durable job state and any required session state. Do not depend on in-memory state in a single pod for job tracking or reservation correctness.</w:t>
      </w:r>
    </w:p>
    <w:p>
      <w:pPr>
        <w:pStyle w:val="Heading1"/>
      </w:pPr>
      <w:r>
        <w:t>10. Error handling contract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Condition</w:t>
            </w:r>
          </w:p>
        </w:tc>
        <w:tc>
          <w:tcPr>
            <w:tcW w:type="dxa" w:w="3312"/>
          </w:tcPr>
          <w:p>
            <w:r>
              <w:t>Expected behavior</w:t>
            </w:r>
          </w:p>
        </w:tc>
        <w:tc>
          <w:tcPr>
            <w:tcW w:type="dxa" w:w="3312"/>
          </w:tcPr>
          <w:p>
            <w:r>
              <w:t>Example category</w:t>
            </w:r>
          </w:p>
        </w:tc>
      </w:tr>
      <w:tr>
        <w:tc>
          <w:tcPr>
            <w:tcW w:type="dxa" w:w="3312"/>
          </w:tcPr>
          <w:p>
            <w:r>
              <w:t>Invalid arguments</w:t>
            </w:r>
          </w:p>
        </w:tc>
        <w:tc>
          <w:tcPr>
            <w:tcW w:type="dxa" w:w="3312"/>
          </w:tcPr>
          <w:p>
            <w:r>
              <w:t>Reject before business execution; return a clear validation error.</w:t>
            </w:r>
          </w:p>
        </w:tc>
        <w:tc>
          <w:tcPr>
            <w:tcW w:type="dxa" w:w="3312"/>
          </w:tcPr>
          <w:p>
            <w:r>
              <w:t>INVALID_ARGUMENT</w:t>
            </w:r>
          </w:p>
        </w:tc>
      </w:tr>
      <w:tr>
        <w:tc>
          <w:tcPr>
            <w:tcW w:type="dxa" w:w="3312"/>
          </w:tcPr>
          <w:p>
            <w:r>
              <w:t>Unauthorized tool/resource</w:t>
            </w:r>
          </w:p>
        </w:tc>
        <w:tc>
          <w:tcPr>
            <w:tcW w:type="dxa" w:w="3312"/>
          </w:tcPr>
          <w:p>
            <w:r>
              <w:t>Deny without leaking resource existence or sensitive data.</w:t>
            </w:r>
          </w:p>
        </w:tc>
        <w:tc>
          <w:tcPr>
            <w:tcW w:type="dxa" w:w="3312"/>
          </w:tcPr>
          <w:p>
            <w:r>
              <w:t>FORBIDDEN</w:t>
            </w:r>
          </w:p>
        </w:tc>
      </w:tr>
      <w:tr>
        <w:tc>
          <w:tcPr>
            <w:tcW w:type="dxa" w:w="3312"/>
          </w:tcPr>
          <w:p>
            <w:r>
              <w:t>Not found</w:t>
            </w:r>
          </w:p>
        </w:tc>
        <w:tc>
          <w:tcPr>
            <w:tcW w:type="dxa" w:w="3312"/>
          </w:tcPr>
          <w:p>
            <w:r>
              <w:t>Return a safe not-found result.</w:t>
            </w:r>
          </w:p>
        </w:tc>
        <w:tc>
          <w:tcPr>
            <w:tcW w:type="dxa" w:w="3312"/>
          </w:tcPr>
          <w:p>
            <w:r>
              <w:t>NOT_FOUND</w:t>
            </w:r>
          </w:p>
        </w:tc>
      </w:tr>
      <w:tr>
        <w:tc>
          <w:tcPr>
            <w:tcW w:type="dxa" w:w="3312"/>
          </w:tcPr>
          <w:p>
            <w:r>
              <w:t>Conflict on reservation</w:t>
            </w:r>
          </w:p>
        </w:tc>
        <w:tc>
          <w:tcPr>
            <w:tcW w:type="dxa" w:w="3312"/>
          </w:tcPr>
          <w:p>
            <w:r>
              <w:t>Return conflict; do not claim reservation succeeded.</w:t>
            </w:r>
          </w:p>
        </w:tc>
        <w:tc>
          <w:tcPr>
            <w:tcW w:type="dxa" w:w="3312"/>
          </w:tcPr>
          <w:p>
            <w:r>
              <w:t>RESERVATION_CONFLICT</w:t>
            </w:r>
          </w:p>
        </w:tc>
      </w:tr>
      <w:tr>
        <w:tc>
          <w:tcPr>
            <w:tcW w:type="dxa" w:w="3312"/>
          </w:tcPr>
          <w:p>
            <w:r>
              <w:t>Downstream timeout</w:t>
            </w:r>
          </w:p>
        </w:tc>
        <w:tc>
          <w:tcPr>
            <w:tcW w:type="dxa" w:w="3312"/>
          </w:tcPr>
          <w:p>
            <w:r>
              <w:t>Report unknown/pending state if outcome is ambiguous; reconcile before retry.</w:t>
            </w:r>
          </w:p>
        </w:tc>
        <w:tc>
          <w:tcPr>
            <w:tcW w:type="dxa" w:w="3312"/>
          </w:tcPr>
          <w:p>
            <w:r>
              <w:t>DOWNSTREAM_TIMEOUT</w:t>
            </w:r>
          </w:p>
        </w:tc>
      </w:tr>
      <w:tr>
        <w:tc>
          <w:tcPr>
            <w:tcW w:type="dxa" w:w="3312"/>
          </w:tcPr>
          <w:p>
            <w:r>
              <w:t>Job running</w:t>
            </w:r>
          </w:p>
        </w:tc>
        <w:tc>
          <w:tcPr>
            <w:tcW w:type="dxa" w:w="3312"/>
          </w:tcPr>
          <w:p>
            <w:r>
              <w:t>Return current state and job ID; do not block indefinitely.</w:t>
            </w:r>
          </w:p>
        </w:tc>
        <w:tc>
          <w:tcPr>
            <w:tcW w:type="dxa" w:w="3312"/>
          </w:tcPr>
          <w:p>
            <w:r>
              <w:t>IN_PROGRESS</w:t>
            </w:r>
          </w:p>
        </w:tc>
      </w:tr>
      <w:tr>
        <w:tc>
          <w:tcPr>
            <w:tcW w:type="dxa" w:w="3312"/>
          </w:tcPr>
          <w:p>
            <w:r>
              <w:t>Job failed</w:t>
            </w:r>
          </w:p>
        </w:tc>
        <w:tc>
          <w:tcPr>
            <w:tcW w:type="dxa" w:w="3312"/>
          </w:tcPr>
          <w:p>
            <w:r>
              <w:t>Return normalized status and safe failure details.</w:t>
            </w:r>
          </w:p>
        </w:tc>
        <w:tc>
          <w:tcPr>
            <w:tcW w:type="dxa" w:w="3312"/>
          </w:tcPr>
          <w:p>
            <w:r>
              <w:t>JOB_FAILED</w:t>
            </w:r>
          </w:p>
        </w:tc>
      </w:tr>
    </w:tbl>
    <w:p>
      <w:pPr>
        <w:pStyle w:val="Heading1"/>
      </w:pPr>
      <w:r>
        <w:t>11. Testing and rollout</w:t>
      </w:r>
    </w:p>
    <w:p>
      <w:pPr>
        <w:pStyle w:val="ListNumber"/>
      </w:pPr>
      <w:r>
        <w:t>Unit-test every tool's input validation and business adapter.</w:t>
      </w:r>
    </w:p>
    <w:p>
      <w:pPr>
        <w:pStyle w:val="ListNumber"/>
      </w:pPr>
      <w:r>
        <w:t>Contract-test MCP tool names, schemas, and result formats.</w:t>
      </w:r>
    </w:p>
    <w:p>
      <w:pPr>
        <w:pStyle w:val="ListNumber"/>
      </w:pPr>
      <w:r>
        <w:t>Test authorization with allowed and denied consumers for every tool.</w:t>
      </w:r>
    </w:p>
    <w:p>
      <w:pPr>
        <w:pStyle w:val="ListNumber"/>
      </w:pPr>
      <w:r>
        <w:t>Test search correctness against known fixtures and validate result filters.</w:t>
      </w:r>
    </w:p>
    <w:p>
      <w:pPr>
        <w:pStyle w:val="ListNumber"/>
      </w:pPr>
      <w:r>
        <w:t>Test reservation races: two callers attempting to reserve the same record.</w:t>
      </w:r>
    </w:p>
    <w:p>
      <w:pPr>
        <w:pStyle w:val="ListNumber"/>
      </w:pPr>
      <w:r>
        <w:t>Test PII detection/redaction and approved substitutions with representative files and text.</w:t>
      </w:r>
    </w:p>
    <w:p>
      <w:pPr>
        <w:pStyle w:val="ListNumber"/>
      </w:pPr>
      <w:r>
        <w:t>Test duplicate job submissions, API timeouts, retries, status polling, and failed jobs.</w:t>
      </w:r>
    </w:p>
    <w:p>
      <w:pPr>
        <w:pStyle w:val="ListNumber"/>
      </w:pPr>
      <w:r>
        <w:t>Load-test concurrent agents and downstream services; tune replicas based on evidence.</w:t>
      </w:r>
    </w:p>
    <w:p>
      <w:pPr>
        <w:pStyle w:val="ListNumber"/>
      </w:pPr>
      <w:r>
        <w:t>Pilot read-only search and PII detection first; then enable reservation and extraction; gate transaction posting behind stronger controls.</w:t>
      </w:r>
    </w:p>
    <w:p>
      <w:pPr>
        <w:pStyle w:val="Heading1"/>
      </w:pPr>
      <w:r>
        <w:t>12. Deployment checklist</w:t>
      </w:r>
    </w:p>
    <w:p>
      <w:pPr>
        <w:pStyle w:val="ListBullet"/>
      </w:pPr>
      <w:r>
        <w:t>Pin Python and MCP SDK versions and scan dependencies.</w:t>
      </w:r>
    </w:p>
    <w:p>
      <w:pPr>
        <w:pStyle w:val="ListBullet"/>
      </w:pPr>
      <w:r>
        <w:t>Build a non-root container with a minimal base image.</w:t>
      </w:r>
    </w:p>
    <w:p>
      <w:pPr>
        <w:pStyle w:val="ListBullet"/>
      </w:pPr>
      <w:r>
        <w:t>Configure Streamable HTTP, TLS termination, and approved authentication.</w:t>
      </w:r>
    </w:p>
    <w:p>
      <w:pPr>
        <w:pStyle w:val="ListBullet"/>
      </w:pPr>
      <w:r>
        <w:t>Keep secrets in an enterprise secret manager, not environment files committed to source control.</w:t>
      </w:r>
    </w:p>
    <w:p>
      <w:pPr>
        <w:pStyle w:val="ListBullet"/>
      </w:pPr>
      <w:r>
        <w:t>Configure readiness/liveness health checks and graceful shutdown.</w:t>
      </w:r>
    </w:p>
    <w:p>
      <w:pPr>
        <w:pStyle w:val="ListBullet"/>
      </w:pPr>
      <w:r>
        <w:t>Set CPU/memory requests and limits; configure replica count and autoscaling only after measuring.</w:t>
      </w:r>
    </w:p>
    <w:p>
      <w:pPr>
        <w:pStyle w:val="ListBullet"/>
      </w:pPr>
      <w:r>
        <w:t>Configure structured logs, metrics, traces, alerts, and redaction of sensitive values.</w:t>
      </w:r>
    </w:p>
    <w:p>
      <w:pPr>
        <w:pStyle w:val="ListBullet"/>
      </w:pPr>
      <w:r>
        <w:t>Use network policies/firewall rules to restrict access to downstream systems.</w:t>
      </w:r>
    </w:p>
    <w:p>
      <w:pPr>
        <w:pStyle w:val="ListBullet"/>
      </w:pPr>
      <w:r>
        <w:t>Document tool schemas, supported operations, ownership, SLAs, and consumer onboarding.</w:t>
      </w:r>
    </w:p>
    <w:p>
      <w:pPr>
        <w:pStyle w:val="ListBullet"/>
      </w:pPr>
      <w:r>
        <w:t>Run security review and threat modeling before enabling state-changing tools.</w:t>
      </w:r>
    </w:p>
    <w:p>
      <w:pPr>
        <w:pStyle w:val="Heading1"/>
      </w:pPr>
      <w:r>
        <w:t>13. Design decisions and assumptions</w:t>
      </w:r>
    </w:p>
    <w:p>
      <w:pPr>
        <w:pStyle w:val="ListBullet"/>
      </w:pPr>
      <w:r>
        <w:t>The initial deployment is on-premises; the architecture is designed to add AWS and GCP adapters later.</w:t>
      </w:r>
    </w:p>
    <w:p>
      <w:pPr>
        <w:pStyle w:val="ListBullet"/>
      </w:pPr>
      <w:r>
        <w:t>Existing APIs trigger scripts and expose status; the platform wraps those APIs rather than rewriting scripts.</w:t>
      </w:r>
    </w:p>
    <w:p>
      <w:pPr>
        <w:pStyle w:val="ListBullet"/>
      </w:pPr>
      <w:r>
        <w:t>The existing PII library is reused behind a controlled interface.</w:t>
      </w:r>
    </w:p>
    <w:p>
      <w:pPr>
        <w:pStyle w:val="ListBullet"/>
      </w:pPr>
      <w:r>
        <w:t>Search uses Elasticsearch; reservation correctness is determined by an authoritative reservation database/service.</w:t>
      </w:r>
    </w:p>
    <w:p>
      <w:pPr>
        <w:pStyle w:val="ListBullet"/>
      </w:pPr>
      <w:r>
        <w:t>Transaction posting is a separate, strongly controlled business operation.</w:t>
      </w:r>
    </w:p>
    <w:p>
      <w:pPr>
        <w:pStyle w:val="ListBullet"/>
      </w:pPr>
      <w:r>
        <w:t>One logical MCP endpoint is the starting point; separate MCP deployments may be warranted for stronger isolation.</w:t>
      </w:r>
    </w:p>
    <w:p>
      <w:pPr>
        <w:pStyle w:val="ListBullet"/>
      </w:pPr>
      <w:r>
        <w:t>The sample code is an implementation starting point, not a complete production package.</w:t>
      </w:r>
    </w:p>
    <w:p>
      <w:pPr>
        <w:pStyle w:val="Heading1"/>
      </w:pPr>
      <w:r>
        <w:t>14. Further reading</w:t>
      </w:r>
    </w:p>
    <w:p>
      <w:r>
        <w:t>MCP official documentation: https://modelcontextprotocol.io/</w:t>
      </w:r>
    </w:p>
    <w:p>
      <w:r>
        <w:t>MCP specification repository: https://github.com/modelcontextprotocol/modelcontextprotocol</w:t>
      </w:r>
    </w:p>
    <w:p>
      <w:r>
        <w:t>Use the current official SDK documentation and pinned-version examples when implementing transport and authorization.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MCP Multi-Agent Interface — 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