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40"/>
          <w:szCs w:val="40"/>
        </w:rPr>
        <w:t xml:space="preserve">Technical Requirements Document (TRD)</w:t>
      </w:r>
    </w:p>
    <w:p>
      <w:pPr>
        <w:spacing w:after="100"/>
        <w:jc w:val="center"/>
      </w:pPr>
      <w:r>
        <w:rPr>
          <w:b/>
          <w:bCs/>
          <w:color w:val="444444"/>
          <w:sz w:val="26"/>
          <w:szCs w:val="26"/>
        </w:rPr>
        <w:t xml:space="preserve">Personalized Learning Recommendation with Explainability (Hybrid Recommender + XAI)</w:t>
      </w:r>
    </w:p>
    <w:p>
      <w:pPr>
        <w:spacing w:after="300"/>
        <w:jc w:val="center"/>
      </w:pPr>
      <w:r>
        <w:rPr>
          <w:i/>
          <w:iCs/>
          <w:color w:val="666666"/>
          <w:sz w:val="20"/>
          <w:szCs w:val="20"/>
        </w:rPr>
        <w:t xml:space="preserve">Version 1.0</w:t>
      </w:r>
    </w:p>
    <w:p>
      <w:pPr>
        <w:pBdr>
          <w:bottom w:val="single" w:color="2E5395" w:sz="8" w:space="4"/>
        </w:pBdr>
        <w:spacing w:after="300"/>
      </w:pPr>
    </w:p>
    <w:p>
      <w:pPr>
        <w:pStyle w:val="Heading1"/>
        <w:spacing w:after="150" w:before="300"/>
      </w:pPr>
      <w:r>
        <w:t xml:space="preserve">1. Introduction</w:t>
      </w:r>
    </w:p>
    <w:p>
      <w:pPr>
        <w:pStyle w:val="Heading2"/>
        <w:spacing w:after="100" w:before="200"/>
      </w:pPr>
      <w:r>
        <w:t xml:space="preserve">1.1 Purpose</w:t>
      </w:r>
    </w:p>
    <w:p>
      <w:pPr>
        <w:spacing w:after="150"/>
      </w:pPr>
      <w:r>
        <w:t xml:space="preserve">This Technical Requirements Document (TRD) specifies the technical architecture, technology stack, data model, algorithms, APIs, and non-functional technical constraints required to implement the Personalized Learning Recommendation with Explainability system. It complements the PRD (product goals) and FRD (functional behavior) by defining how the system will be built.</w:t>
      </w:r>
    </w:p>
    <w:p>
      <w:pPr>
        <w:pStyle w:val="Heading2"/>
        <w:spacing w:after="100" w:before="200"/>
      </w:pPr>
      <w:r>
        <w:t xml:space="preserve">1.2 Scope</w:t>
      </w:r>
    </w:p>
    <w:p>
      <w:pPr>
        <w:spacing w:after="150"/>
      </w:pPr>
      <w:r>
        <w:t xml:space="preserve">Covers system architecture, component design, data schema, algorithm specifications, API contracts, development/runtime environment, security, performance targets, and deployment for the MVP and near-term extensions.</w:t>
      </w:r>
    </w:p>
    <w:p>
      <w:pPr>
        <w:pStyle w:val="Heading2"/>
        <w:spacing w:after="100" w:before="200"/>
      </w:pPr>
      <w:r>
        <w:t xml:space="preserve">1.3 References</w:t>
      </w:r>
    </w:p>
    <w:p>
      <w:pPr>
        <w:pStyle w:val="ListParagraph"/>
        <w:numPr>
          <w:ilvl w:val="0"/>
          <w:numId w:val="1"/>
        </w:numPr>
        <w:spacing w:after="60"/>
      </w:pPr>
      <w:r>
        <w:t xml:space="preserve">Project Synopsis: Personalized Learning Recommendation with Explainability Using Hybrid Recommender and XAI</w:t>
      </w:r>
    </w:p>
    <w:p>
      <w:pPr>
        <w:pStyle w:val="ListParagraph"/>
        <w:numPr>
          <w:ilvl w:val="0"/>
          <w:numId w:val="1"/>
        </w:numPr>
        <w:spacing w:after="60"/>
      </w:pPr>
      <w:r>
        <w:t xml:space="preserve">Product Requirements Document (PRD) v1.0</w:t>
      </w:r>
    </w:p>
    <w:p>
      <w:pPr>
        <w:pStyle w:val="ListParagraph"/>
        <w:numPr>
          <w:ilvl w:val="0"/>
          <w:numId w:val="1"/>
        </w:numPr>
        <w:spacing w:after="60"/>
      </w:pPr>
      <w:r>
        <w:t xml:space="preserve">Functional Requirements Document (FRD) v1.0</w:t>
      </w:r>
    </w:p>
    <w:p>
      <w:pPr>
        <w:pStyle w:val="Heading1"/>
        <w:spacing w:after="150" w:before="300"/>
      </w:pPr>
      <w:r>
        <w:t xml:space="preserve">2. System Architecture</w:t>
      </w:r>
    </w:p>
    <w:p>
      <w:pPr>
        <w:pStyle w:val="Heading2"/>
        <w:spacing w:after="100" w:before="200"/>
      </w:pPr>
      <w:r>
        <w:t xml:space="preserve">2.1 Architecture Style</w:t>
      </w:r>
    </w:p>
    <w:p>
      <w:pPr>
        <w:spacing w:after="150"/>
      </w:pPr>
      <w:r>
        <w:t xml:space="preserve">A modular, layered, monolithic-service architecture (single deployable backend) is used for the MVP — appropriate for a TY project timeline. Layers: Presentation (UI) -&gt; API (backend service) -&gt; Business Logic (recommendation + XAI pipeline) -&gt; Data (database + model artifacts).</w:t>
      </w:r>
    </w:p>
    <w:p>
      <w:pPr>
        <w:pStyle w:val="Heading2"/>
        <w:spacing w:after="100" w:before="200"/>
      </w:pPr>
      <w:r>
        <w:t xml:space="preserve">2.2 High-Level Component Diagram (textual)</w:t>
      </w:r>
    </w:p>
    <w:p>
      <w:pPr>
        <w:shd w:fill="F2F2F2" w:val="clear"/>
        <w:spacing w:after="0"/>
        <w:ind w:left="200"/>
      </w:pPr>
      <w:r>
        <w:rPr>
          <w:rFonts w:ascii="Consolas" w:cs="Consolas" w:eastAsia="Consolas" w:hAnsi="Consolas"/>
          <w:sz w:val="17"/>
          <w:szCs w:val="17"/>
        </w:rPr>
        <w:t xml:space="preserve">Streamlit / React UI</w:t>
      </w:r>
    </w:p>
    <w:p>
      <w:pPr>
        <w:shd w:fill="F2F2F2" w:val="clear"/>
        <w:spacing w:after="0"/>
        <w:ind w:left="200"/>
      </w:pPr>
      <w:r>
        <w:rPr>
          <w:rFonts w:ascii="Consolas" w:cs="Consolas" w:eastAsia="Consolas" w:hAnsi="Consolas"/>
          <w:sz w:val="17"/>
          <w:szCs w:val="17"/>
        </w:rPr>
        <w:t xml:space="preserve">   |  HTTP (REST/JSON)</w:t>
      </w:r>
    </w:p>
    <w:p>
      <w:pPr>
        <w:shd w:fill="F2F2F2" w:val="clear"/>
        <w:spacing w:after="0"/>
        <w:ind w:left="200"/>
      </w:pPr>
      <w:r>
        <w:rPr>
          <w:rFonts w:ascii="Consolas" w:cs="Consolas" w:eastAsia="Consolas" w:hAnsi="Consolas"/>
          <w:sz w:val="17"/>
          <w:szCs w:val="17"/>
        </w:rPr>
        <w:t xml:space="preserve">   v</w:t>
      </w:r>
    </w:p>
    <w:p>
      <w:pPr>
        <w:shd w:fill="F2F2F2" w:val="clear"/>
        <w:spacing w:after="0"/>
        <w:ind w:left="200"/>
      </w:pPr>
      <w:r>
        <w:rPr>
          <w:rFonts w:ascii="Consolas" w:cs="Consolas" w:eastAsia="Consolas" w:hAnsi="Consolas"/>
          <w:sz w:val="17"/>
          <w:szCs w:val="17"/>
        </w:rPr>
        <w:t xml:space="preserve">FastAPI Backend Service</w:t>
      </w:r>
    </w:p>
    <w:p>
      <w:pPr>
        <w:shd w:fill="F2F2F2" w:val="clear"/>
        <w:spacing w:after="0"/>
        <w:ind w:left="200"/>
      </w:pPr>
      <w:r>
        <w:rPr>
          <w:rFonts w:ascii="Consolas" w:cs="Consolas" w:eastAsia="Consolas" w:hAnsi="Consolas"/>
          <w:sz w:val="17"/>
          <w:szCs w:val="17"/>
        </w:rPr>
        <w:t xml:space="preserve">   |-- Learner Profile Service</w:t>
      </w:r>
    </w:p>
    <w:p>
      <w:pPr>
        <w:shd w:fill="F2F2F2" w:val="clear"/>
        <w:spacing w:after="0"/>
        <w:ind w:left="200"/>
      </w:pPr>
      <w:r>
        <w:rPr>
          <w:rFonts w:ascii="Consolas" w:cs="Consolas" w:eastAsia="Consolas" w:hAnsi="Consolas"/>
          <w:sz w:val="17"/>
          <w:szCs w:val="17"/>
        </w:rPr>
        <w:t xml:space="preserve">   |-- Course Catalog Service</w:t>
      </w:r>
    </w:p>
    <w:p>
      <w:pPr>
        <w:shd w:fill="F2F2F2" w:val="clear"/>
        <w:spacing w:after="0"/>
        <w:ind w:left="200"/>
      </w:pPr>
      <w:r>
        <w:rPr>
          <w:rFonts w:ascii="Consolas" w:cs="Consolas" w:eastAsia="Consolas" w:hAnsi="Consolas"/>
          <w:sz w:val="17"/>
          <w:szCs w:val="17"/>
        </w:rPr>
        <w:t xml:space="preserve">   |-- Recommendation Pipeline</w:t>
      </w:r>
    </w:p>
    <w:p>
      <w:pPr>
        <w:shd w:fill="F2F2F2" w:val="clear"/>
        <w:spacing w:after="0"/>
        <w:ind w:left="200"/>
      </w:pPr>
      <w:r>
        <w:rPr>
          <w:rFonts w:ascii="Consolas" w:cs="Consolas" w:eastAsia="Consolas" w:hAnsi="Consolas"/>
          <w:sz w:val="17"/>
          <w:szCs w:val="17"/>
        </w:rPr>
        <w:t xml:space="preserve">   |     |-- Content-Based Module (Scikit-learn / Sentence-Transformers)</w:t>
      </w:r>
    </w:p>
    <w:p>
      <w:pPr>
        <w:shd w:fill="F2F2F2" w:val="clear"/>
        <w:spacing w:after="0"/>
        <w:ind w:left="200"/>
      </w:pPr>
      <w:r>
        <w:rPr>
          <w:rFonts w:ascii="Consolas" w:cs="Consolas" w:eastAsia="Consolas" w:hAnsi="Consolas"/>
          <w:sz w:val="17"/>
          <w:szCs w:val="17"/>
        </w:rPr>
        <w:t xml:space="preserve">   |     |-- Collaborative Filtering Module (Surprise / LightFM)</w:t>
      </w:r>
    </w:p>
    <w:p>
      <w:pPr>
        <w:shd w:fill="F2F2F2" w:val="clear"/>
        <w:spacing w:after="0"/>
        <w:ind w:left="200"/>
      </w:pPr>
      <w:r>
        <w:rPr>
          <w:rFonts w:ascii="Consolas" w:cs="Consolas" w:eastAsia="Consolas" w:hAnsi="Consolas"/>
          <w:sz w:val="17"/>
          <w:szCs w:val="17"/>
        </w:rPr>
        <w:t xml:space="preserve">   |     `-- Hybrid Scoring Module</w:t>
      </w:r>
    </w:p>
    <w:p>
      <w:pPr>
        <w:shd w:fill="F2F2F2" w:val="clear"/>
        <w:spacing w:after="0"/>
        <w:ind w:left="200"/>
      </w:pPr>
      <w:r>
        <w:rPr>
          <w:rFonts w:ascii="Consolas" w:cs="Consolas" w:eastAsia="Consolas" w:hAnsi="Consolas"/>
          <w:sz w:val="17"/>
          <w:szCs w:val="17"/>
        </w:rPr>
        <w:t xml:space="preserve">   |-- Explainability Module (SHAP / LIME / rule engine)</w:t>
      </w:r>
    </w:p>
    <w:p>
      <w:pPr>
        <w:shd w:fill="F2F2F2" w:val="clear"/>
        <w:spacing w:after="0"/>
        <w:ind w:left="200"/>
      </w:pPr>
      <w:r>
        <w:rPr>
          <w:rFonts w:ascii="Consolas" w:cs="Consolas" w:eastAsia="Consolas" w:hAnsi="Consolas"/>
          <w:sz w:val="17"/>
          <w:szCs w:val="17"/>
        </w:rPr>
        <w:t xml:space="preserve">   `-- Feedback/Update Service</w:t>
      </w:r>
    </w:p>
    <w:p>
      <w:pPr>
        <w:shd w:fill="F2F2F2" w:val="clear"/>
        <w:spacing w:after="0"/>
        <w:ind w:left="200"/>
      </w:pPr>
      <w:r>
        <w:rPr>
          <w:rFonts w:ascii="Consolas" w:cs="Consolas" w:eastAsia="Consolas" w:hAnsi="Consolas"/>
          <w:sz w:val="17"/>
          <w:szCs w:val="17"/>
        </w:rPr>
        <w:t xml:space="preserve">   |</w:t>
      </w:r>
    </w:p>
    <w:p>
      <w:pPr>
        <w:shd w:fill="F2F2F2" w:val="clear"/>
        <w:spacing w:after="0"/>
        <w:ind w:left="200"/>
      </w:pPr>
      <w:r>
        <w:rPr>
          <w:rFonts w:ascii="Consolas" w:cs="Consolas" w:eastAsia="Consolas" w:hAnsi="Consolas"/>
          <w:sz w:val="17"/>
          <w:szCs w:val="17"/>
        </w:rPr>
        <w:t xml:space="preserve">   v</w:t>
      </w:r>
    </w:p>
    <w:p>
      <w:pPr>
        <w:shd w:fill="F2F2F2" w:val="clear"/>
        <w:spacing w:after="150"/>
        <w:ind w:left="200"/>
      </w:pPr>
      <w:r>
        <w:rPr>
          <w:rFonts w:ascii="Consolas" w:cs="Consolas" w:eastAsia="Consolas" w:hAnsi="Consolas"/>
          <w:sz w:val="17"/>
          <w:szCs w:val="17"/>
        </w:rPr>
        <w:t xml:space="preserve">SQLite / PostgreSQL Database   +   Model Artifacts (pickled/joblib)</w:t>
      </w:r>
    </w:p>
    <w:p>
      <w:pPr>
        <w:pStyle w:val="Heading2"/>
        <w:spacing w:after="100" w:before="200"/>
      </w:pPr>
      <w:r>
        <w:t xml:space="preserve">2.3 Component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550"/>
        <w:gridCol w:w="2600"/>
      </w:tblGrid>
      <w:tr>
        <w:trPr>
          <w:tblHeader/>
        </w:trPr>
        <w:tc>
          <w:tcPr>
            <w:tcW w:type="dxa" w:w="2200"/>
            <w:shd w:fill="2E5395" w:val="clear"/>
            <w:tcMar>
              <w:top w:type="dxa" w:w="80"/>
              <w:left w:type="dxa" w:w="100"/>
              <w:bottom w:type="dxa" w:w="80"/>
              <w:right w:type="dxa" w:w="100"/>
            </w:tcMar>
          </w:tcPr>
          <w:p>
            <w:r>
              <w:rPr>
                <w:b/>
                <w:bCs/>
                <w:color w:val="FFFFFF"/>
                <w:sz w:val="19"/>
                <w:szCs w:val="19"/>
              </w:rPr>
              <w:t xml:space="preserve">Component</w:t>
            </w:r>
          </w:p>
        </w:tc>
        <w:tc>
          <w:tcPr>
            <w:tcW w:type="dxa" w:w="4550"/>
            <w:shd w:fill="2E5395" w:val="clear"/>
            <w:tcMar>
              <w:top w:type="dxa" w:w="80"/>
              <w:left w:type="dxa" w:w="100"/>
              <w:bottom w:type="dxa" w:w="80"/>
              <w:right w:type="dxa" w:w="100"/>
            </w:tcMar>
          </w:tcPr>
          <w:p>
            <w:r>
              <w:rPr>
                <w:b/>
                <w:bCs/>
                <w:color w:val="FFFFFF"/>
                <w:sz w:val="19"/>
                <w:szCs w:val="19"/>
              </w:rPr>
              <w:t xml:space="preserve">Responsibility</w:t>
            </w:r>
          </w:p>
        </w:tc>
        <w:tc>
          <w:tcPr>
            <w:tcW w:type="dxa" w:w="2600"/>
            <w:shd w:fill="2E5395" w:val="clear"/>
            <w:tcMar>
              <w:top w:type="dxa" w:w="80"/>
              <w:left w:type="dxa" w:w="100"/>
              <w:bottom w:type="dxa" w:w="80"/>
              <w:right w:type="dxa" w:w="100"/>
            </w:tcMar>
          </w:tcPr>
          <w:p>
            <w:r>
              <w:rPr>
                <w:b/>
                <w:bCs/>
                <w:color w:val="FFFFFF"/>
                <w:sz w:val="19"/>
                <w:szCs w:val="19"/>
              </w:rPr>
              <w:t xml:space="preserve">Key Libraries</w:t>
            </w:r>
          </w:p>
        </w:tc>
      </w:tr>
      <w:tr>
        <w:trPr>
          <w:cantSplit/>
        </w:trPr>
        <w:tc>
          <w:tcPr>
            <w:tcW w:type="dxa" w:w="2200"/>
            <w:tcMar>
              <w:top w:type="dxa" w:w="80"/>
              <w:left w:type="dxa" w:w="100"/>
              <w:bottom w:type="dxa" w:w="80"/>
              <w:right w:type="dxa" w:w="100"/>
            </w:tcMar>
          </w:tcPr>
          <w:p>
            <w:r>
              <w:rPr>
                <w:b w:val="false"/>
                <w:bCs w:val="false"/>
                <w:sz w:val="19"/>
                <w:szCs w:val="19"/>
              </w:rPr>
              <w:t xml:space="preserve">UI Layer</w:t>
            </w:r>
          </w:p>
        </w:tc>
        <w:tc>
          <w:tcPr>
            <w:tcW w:type="dxa" w:w="4550"/>
            <w:tcMar>
              <w:top w:type="dxa" w:w="80"/>
              <w:left w:type="dxa" w:w="100"/>
              <w:bottom w:type="dxa" w:w="80"/>
              <w:right w:type="dxa" w:w="100"/>
            </w:tcMar>
          </w:tcPr>
          <w:p>
            <w:r>
              <w:rPr>
                <w:b w:val="false"/>
                <w:bCs w:val="false"/>
                <w:sz w:val="19"/>
                <w:szCs w:val="19"/>
              </w:rPr>
              <w:t xml:space="preserve">Renders learner dashboard, recommendation list, explanation panels, feedback controls.</w:t>
            </w:r>
          </w:p>
        </w:tc>
        <w:tc>
          <w:tcPr>
            <w:tcW w:type="dxa" w:w="2600"/>
            <w:tcMar>
              <w:top w:type="dxa" w:w="80"/>
              <w:left w:type="dxa" w:w="100"/>
              <w:bottom w:type="dxa" w:w="80"/>
              <w:right w:type="dxa" w:w="100"/>
            </w:tcMar>
          </w:tcPr>
          <w:p>
            <w:r>
              <w:rPr>
                <w:b w:val="false"/>
                <w:bCs w:val="false"/>
                <w:sz w:val="19"/>
                <w:szCs w:val="19"/>
              </w:rPr>
              <w:t xml:space="preserve">Streamlit (or React + Axios)</w:t>
            </w:r>
          </w:p>
        </w:tc>
      </w:tr>
      <w:tr>
        <w:trPr>
          <w:cantSplit/>
        </w:trPr>
        <w:tc>
          <w:tcPr>
            <w:tcW w:type="dxa" w:w="2200"/>
            <w:tcMar>
              <w:top w:type="dxa" w:w="80"/>
              <w:left w:type="dxa" w:w="100"/>
              <w:bottom w:type="dxa" w:w="80"/>
              <w:right w:type="dxa" w:w="100"/>
            </w:tcMar>
          </w:tcPr>
          <w:p>
            <w:r>
              <w:rPr>
                <w:b w:val="false"/>
                <w:bCs w:val="false"/>
                <w:sz w:val="19"/>
                <w:szCs w:val="19"/>
              </w:rPr>
              <w:t xml:space="preserve">API Layer</w:t>
            </w:r>
          </w:p>
        </w:tc>
        <w:tc>
          <w:tcPr>
            <w:tcW w:type="dxa" w:w="4550"/>
            <w:tcMar>
              <w:top w:type="dxa" w:w="80"/>
              <w:left w:type="dxa" w:w="100"/>
              <w:bottom w:type="dxa" w:w="80"/>
              <w:right w:type="dxa" w:w="100"/>
            </w:tcMar>
          </w:tcPr>
          <w:p>
            <w:r>
              <w:rPr>
                <w:b w:val="false"/>
                <w:bCs w:val="false"/>
                <w:sz w:val="19"/>
                <w:szCs w:val="19"/>
              </w:rPr>
              <w:t xml:space="preserve">Exposes REST endpoints; validates requests; orchestrates the pipeline.</w:t>
            </w:r>
          </w:p>
        </w:tc>
        <w:tc>
          <w:tcPr>
            <w:tcW w:type="dxa" w:w="2600"/>
            <w:tcMar>
              <w:top w:type="dxa" w:w="80"/>
              <w:left w:type="dxa" w:w="100"/>
              <w:bottom w:type="dxa" w:w="80"/>
              <w:right w:type="dxa" w:w="100"/>
            </w:tcMar>
          </w:tcPr>
          <w:p>
            <w:r>
              <w:rPr>
                <w:b w:val="false"/>
                <w:bCs w:val="false"/>
                <w:sz w:val="19"/>
                <w:szCs w:val="19"/>
              </w:rPr>
              <w:t xml:space="preserve">FastAPI, Pydantic, Uvicorn</w:t>
            </w:r>
          </w:p>
        </w:tc>
      </w:tr>
      <w:tr>
        <w:trPr>
          <w:cantSplit/>
        </w:trPr>
        <w:tc>
          <w:tcPr>
            <w:tcW w:type="dxa" w:w="2200"/>
            <w:tcMar>
              <w:top w:type="dxa" w:w="80"/>
              <w:left w:type="dxa" w:w="100"/>
              <w:bottom w:type="dxa" w:w="80"/>
              <w:right w:type="dxa" w:w="100"/>
            </w:tcMar>
          </w:tcPr>
          <w:p>
            <w:r>
              <w:rPr>
                <w:b w:val="false"/>
                <w:bCs w:val="false"/>
                <w:sz w:val="19"/>
                <w:szCs w:val="19"/>
              </w:rPr>
              <w:t xml:space="preserve">Content-Based Module</w:t>
            </w:r>
          </w:p>
        </w:tc>
        <w:tc>
          <w:tcPr>
            <w:tcW w:type="dxa" w:w="4550"/>
            <w:tcMar>
              <w:top w:type="dxa" w:w="80"/>
              <w:left w:type="dxa" w:w="100"/>
              <w:bottom w:type="dxa" w:w="80"/>
              <w:right w:type="dxa" w:w="100"/>
            </w:tcMar>
          </w:tcPr>
          <w:p>
            <w:r>
              <w:rPr>
                <w:b w:val="false"/>
                <w:bCs w:val="false"/>
                <w:sz w:val="19"/>
                <w:szCs w:val="19"/>
              </w:rPr>
              <w:t xml:space="preserve">Computes learner-course similarity from text/interest features.</w:t>
            </w:r>
          </w:p>
        </w:tc>
        <w:tc>
          <w:tcPr>
            <w:tcW w:type="dxa" w:w="2600"/>
            <w:tcMar>
              <w:top w:type="dxa" w:w="80"/>
              <w:left w:type="dxa" w:w="100"/>
              <w:bottom w:type="dxa" w:w="80"/>
              <w:right w:type="dxa" w:w="100"/>
            </w:tcMar>
          </w:tcPr>
          <w:p>
            <w:r>
              <w:rPr>
                <w:b w:val="false"/>
                <w:bCs w:val="false"/>
                <w:sz w:val="19"/>
                <w:szCs w:val="19"/>
              </w:rPr>
              <w:t xml:space="preserve">Scikit-learn, Sentence-Transformers</w:t>
            </w:r>
          </w:p>
        </w:tc>
      </w:tr>
      <w:tr>
        <w:trPr>
          <w:cantSplit/>
        </w:trPr>
        <w:tc>
          <w:tcPr>
            <w:tcW w:type="dxa" w:w="2200"/>
            <w:tcMar>
              <w:top w:type="dxa" w:w="80"/>
              <w:left w:type="dxa" w:w="100"/>
              <w:bottom w:type="dxa" w:w="80"/>
              <w:right w:type="dxa" w:w="100"/>
            </w:tcMar>
          </w:tcPr>
          <w:p>
            <w:r>
              <w:rPr>
                <w:b w:val="false"/>
                <w:bCs w:val="false"/>
                <w:sz w:val="19"/>
                <w:szCs w:val="19"/>
              </w:rPr>
              <w:t xml:space="preserve">Collaborative Filtering Module</w:t>
            </w:r>
          </w:p>
        </w:tc>
        <w:tc>
          <w:tcPr>
            <w:tcW w:type="dxa" w:w="4550"/>
            <w:tcMar>
              <w:top w:type="dxa" w:w="80"/>
              <w:left w:type="dxa" w:w="100"/>
              <w:bottom w:type="dxa" w:w="80"/>
              <w:right w:type="dxa" w:w="100"/>
            </w:tcMar>
          </w:tcPr>
          <w:p>
            <w:r>
              <w:rPr>
                <w:b w:val="false"/>
                <w:bCs w:val="false"/>
                <w:sz w:val="19"/>
                <w:szCs w:val="19"/>
              </w:rPr>
              <w:t xml:space="preserve">Predicts preference scores from the interaction matrix.</w:t>
            </w:r>
          </w:p>
        </w:tc>
        <w:tc>
          <w:tcPr>
            <w:tcW w:type="dxa" w:w="2600"/>
            <w:tcMar>
              <w:top w:type="dxa" w:w="80"/>
              <w:left w:type="dxa" w:w="100"/>
              <w:bottom w:type="dxa" w:w="80"/>
              <w:right w:type="dxa" w:w="100"/>
            </w:tcMar>
          </w:tcPr>
          <w:p>
            <w:r>
              <w:rPr>
                <w:b w:val="false"/>
                <w:bCs w:val="false"/>
                <w:sz w:val="19"/>
                <w:szCs w:val="19"/>
              </w:rPr>
              <w:t xml:space="preserve">Surprise (SVD) or LightFM</w:t>
            </w:r>
          </w:p>
        </w:tc>
      </w:tr>
      <w:tr>
        <w:trPr>
          <w:cantSplit/>
        </w:trPr>
        <w:tc>
          <w:tcPr>
            <w:tcW w:type="dxa" w:w="2200"/>
            <w:tcMar>
              <w:top w:type="dxa" w:w="80"/>
              <w:left w:type="dxa" w:w="100"/>
              <w:bottom w:type="dxa" w:w="80"/>
              <w:right w:type="dxa" w:w="100"/>
            </w:tcMar>
          </w:tcPr>
          <w:p>
            <w:r>
              <w:rPr>
                <w:b w:val="false"/>
                <w:bCs w:val="false"/>
                <w:sz w:val="19"/>
                <w:szCs w:val="19"/>
              </w:rPr>
              <w:t xml:space="preserve">Hybrid Scoring Module</w:t>
            </w:r>
          </w:p>
        </w:tc>
        <w:tc>
          <w:tcPr>
            <w:tcW w:type="dxa" w:w="4550"/>
            <w:tcMar>
              <w:top w:type="dxa" w:w="80"/>
              <w:left w:type="dxa" w:w="100"/>
              <w:bottom w:type="dxa" w:w="80"/>
              <w:right w:type="dxa" w:w="100"/>
            </w:tcMar>
          </w:tcPr>
          <w:p>
            <w:r>
              <w:rPr>
                <w:b w:val="false"/>
                <w:bCs w:val="false"/>
                <w:sz w:val="19"/>
                <w:szCs w:val="19"/>
              </w:rPr>
              <w:t xml:space="preserve">Merges CB, CF, and performance scores into a final ranked list.</w:t>
            </w:r>
          </w:p>
        </w:tc>
        <w:tc>
          <w:tcPr>
            <w:tcW w:type="dxa" w:w="2600"/>
            <w:tcMar>
              <w:top w:type="dxa" w:w="80"/>
              <w:left w:type="dxa" w:w="100"/>
              <w:bottom w:type="dxa" w:w="80"/>
              <w:right w:type="dxa" w:w="100"/>
            </w:tcMar>
          </w:tcPr>
          <w:p>
            <w:r>
              <w:rPr>
                <w:b w:val="false"/>
                <w:bCs w:val="false"/>
                <w:sz w:val="19"/>
                <w:szCs w:val="19"/>
              </w:rPr>
              <w:t xml:space="preserve">NumPy / Pandas</w:t>
            </w:r>
          </w:p>
        </w:tc>
      </w:tr>
      <w:tr>
        <w:trPr>
          <w:cantSplit/>
        </w:trPr>
        <w:tc>
          <w:tcPr>
            <w:tcW w:type="dxa" w:w="2200"/>
            <w:tcMar>
              <w:top w:type="dxa" w:w="80"/>
              <w:left w:type="dxa" w:w="100"/>
              <w:bottom w:type="dxa" w:w="80"/>
              <w:right w:type="dxa" w:w="100"/>
            </w:tcMar>
          </w:tcPr>
          <w:p>
            <w:r>
              <w:rPr>
                <w:b w:val="false"/>
                <w:bCs w:val="false"/>
                <w:sz w:val="19"/>
                <w:szCs w:val="19"/>
              </w:rPr>
              <w:t xml:space="preserve">Explainability Module</w:t>
            </w:r>
          </w:p>
        </w:tc>
        <w:tc>
          <w:tcPr>
            <w:tcW w:type="dxa" w:w="4550"/>
            <w:tcMar>
              <w:top w:type="dxa" w:w="80"/>
              <w:left w:type="dxa" w:w="100"/>
              <w:bottom w:type="dxa" w:w="80"/>
              <w:right w:type="dxa" w:w="100"/>
            </w:tcMar>
          </w:tcPr>
          <w:p>
            <w:r>
              <w:rPr>
                <w:b w:val="false"/>
                <w:bCs w:val="false"/>
                <w:sz w:val="19"/>
                <w:szCs w:val="19"/>
              </w:rPr>
              <w:t xml:space="preserve">Attributes each recommendation to contributing factors and generates explanation text.</w:t>
            </w:r>
          </w:p>
        </w:tc>
        <w:tc>
          <w:tcPr>
            <w:tcW w:type="dxa" w:w="2600"/>
            <w:tcMar>
              <w:top w:type="dxa" w:w="80"/>
              <w:left w:type="dxa" w:w="100"/>
              <w:bottom w:type="dxa" w:w="80"/>
              <w:right w:type="dxa" w:w="100"/>
            </w:tcMar>
          </w:tcPr>
          <w:p>
            <w:r>
              <w:rPr>
                <w:b w:val="false"/>
                <w:bCs w:val="false"/>
                <w:sz w:val="19"/>
                <w:szCs w:val="19"/>
              </w:rPr>
              <w:t xml:space="preserve">SHAP, LIME, custom templates</w:t>
            </w:r>
          </w:p>
        </w:tc>
      </w:tr>
      <w:tr>
        <w:trPr>
          <w:cantSplit/>
        </w:trPr>
        <w:tc>
          <w:tcPr>
            <w:tcW w:type="dxa" w:w="2200"/>
            <w:tcMar>
              <w:top w:type="dxa" w:w="80"/>
              <w:left w:type="dxa" w:w="100"/>
              <w:bottom w:type="dxa" w:w="80"/>
              <w:right w:type="dxa" w:w="100"/>
            </w:tcMar>
          </w:tcPr>
          <w:p>
            <w:r>
              <w:rPr>
                <w:b w:val="false"/>
                <w:bCs w:val="false"/>
                <w:sz w:val="19"/>
                <w:szCs w:val="19"/>
              </w:rPr>
              <w:t xml:space="preserve">Data Layer</w:t>
            </w:r>
          </w:p>
        </w:tc>
        <w:tc>
          <w:tcPr>
            <w:tcW w:type="dxa" w:w="4550"/>
            <w:tcMar>
              <w:top w:type="dxa" w:w="80"/>
              <w:left w:type="dxa" w:w="100"/>
              <w:bottom w:type="dxa" w:w="80"/>
              <w:right w:type="dxa" w:w="100"/>
            </w:tcMar>
          </w:tcPr>
          <w:p>
            <w:r>
              <w:rPr>
                <w:b w:val="false"/>
                <w:bCs w:val="false"/>
                <w:sz w:val="19"/>
                <w:szCs w:val="19"/>
              </w:rPr>
              <w:t xml:space="preserve">Persists learners, courses, interactions, ratings, and model artifacts.</w:t>
            </w:r>
          </w:p>
        </w:tc>
        <w:tc>
          <w:tcPr>
            <w:tcW w:type="dxa" w:w="2600"/>
            <w:tcMar>
              <w:top w:type="dxa" w:w="80"/>
              <w:left w:type="dxa" w:w="100"/>
              <w:bottom w:type="dxa" w:w="80"/>
              <w:right w:type="dxa" w:w="100"/>
            </w:tcMar>
          </w:tcPr>
          <w:p>
            <w:r>
              <w:rPr>
                <w:b w:val="false"/>
                <w:bCs w:val="false"/>
                <w:sz w:val="19"/>
                <w:szCs w:val="19"/>
              </w:rPr>
              <w:t xml:space="preserve">SQLite/PostgreSQL, SQLAlchemy</w:t>
            </w:r>
          </w:p>
        </w:tc>
      </w:tr>
    </w:tbl>
    <w:p>
      <w:pPr>
        <w:pStyle w:val="Heading1"/>
        <w:spacing w:after="150" w:before="300"/>
      </w:pPr>
      <w:r>
        <w:t xml:space="preserve">3.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2E5395" w:val="clear"/>
            <w:tcMar>
              <w:top w:type="dxa" w:w="80"/>
              <w:left w:type="dxa" w:w="100"/>
              <w:bottom w:type="dxa" w:w="80"/>
              <w:right w:type="dxa" w:w="100"/>
            </w:tcMar>
          </w:tcPr>
          <w:p>
            <w:r>
              <w:rPr>
                <w:b/>
                <w:bCs/>
                <w:color w:val="FFFFFF"/>
                <w:sz w:val="19"/>
                <w:szCs w:val="19"/>
              </w:rPr>
              <w:t xml:space="preserve">Layer</w:t>
            </w:r>
          </w:p>
        </w:tc>
        <w:tc>
          <w:tcPr>
            <w:tcW w:type="dxa" w:w="3600"/>
            <w:shd w:fill="2E5395" w:val="clear"/>
            <w:tcMar>
              <w:top w:type="dxa" w:w="80"/>
              <w:left w:type="dxa" w:w="100"/>
              <w:bottom w:type="dxa" w:w="80"/>
              <w:right w:type="dxa" w:w="100"/>
            </w:tcMar>
          </w:tcPr>
          <w:p>
            <w:r>
              <w:rPr>
                <w:b/>
                <w:bCs/>
                <w:color w:val="FFFFFF"/>
                <w:sz w:val="19"/>
                <w:szCs w:val="19"/>
              </w:rPr>
              <w:t xml:space="preserve">Technology</w:t>
            </w:r>
          </w:p>
        </w:tc>
        <w:tc>
          <w:tcPr>
            <w:tcW w:type="dxa" w:w="3550"/>
            <w:shd w:fill="2E5395" w:val="clear"/>
            <w:tcMar>
              <w:top w:type="dxa" w:w="80"/>
              <w:left w:type="dxa" w:w="100"/>
              <w:bottom w:type="dxa" w:w="80"/>
              <w:right w:type="dxa" w:w="100"/>
            </w:tcMar>
          </w:tcPr>
          <w:p>
            <w:r>
              <w:rPr>
                <w:b/>
                <w:bCs/>
                <w:color w:val="FFFFFF"/>
                <w:sz w:val="19"/>
                <w:szCs w:val="19"/>
              </w:rPr>
              <w:t xml:space="preserve">Version / Notes</w:t>
            </w:r>
          </w:p>
        </w:tc>
      </w:tr>
      <w:tr>
        <w:trPr>
          <w:cantSplit/>
        </w:trPr>
        <w:tc>
          <w:tcPr>
            <w:tcW w:type="dxa" w:w="2200"/>
            <w:tcMar>
              <w:top w:type="dxa" w:w="80"/>
              <w:left w:type="dxa" w:w="100"/>
              <w:bottom w:type="dxa" w:w="80"/>
              <w:right w:type="dxa" w:w="100"/>
            </w:tcMar>
          </w:tcPr>
          <w:p>
            <w:r>
              <w:rPr>
                <w:b w:val="false"/>
                <w:bCs w:val="false"/>
                <w:sz w:val="19"/>
                <w:szCs w:val="19"/>
              </w:rPr>
              <w:t xml:space="preserve">Language</w:t>
            </w:r>
          </w:p>
        </w:tc>
        <w:tc>
          <w:tcPr>
            <w:tcW w:type="dxa" w:w="3600"/>
            <w:tcMar>
              <w:top w:type="dxa" w:w="80"/>
              <w:left w:type="dxa" w:w="100"/>
              <w:bottom w:type="dxa" w:w="80"/>
              <w:right w:type="dxa" w:w="100"/>
            </w:tcMar>
          </w:tcPr>
          <w:p>
            <w:r>
              <w:rPr>
                <w:b w:val="false"/>
                <w:bCs w:val="false"/>
                <w:sz w:val="19"/>
                <w:szCs w:val="19"/>
              </w:rPr>
              <w:t xml:space="preserve">Python</w:t>
            </w:r>
          </w:p>
        </w:tc>
        <w:tc>
          <w:tcPr>
            <w:tcW w:type="dxa" w:w="3550"/>
            <w:tcMar>
              <w:top w:type="dxa" w:w="80"/>
              <w:left w:type="dxa" w:w="100"/>
              <w:bottom w:type="dxa" w:w="80"/>
              <w:right w:type="dxa" w:w="100"/>
            </w:tcMar>
          </w:tcPr>
          <w:p>
            <w:r>
              <w:rPr>
                <w:b w:val="false"/>
                <w:bCs w:val="false"/>
                <w:sz w:val="19"/>
                <w:szCs w:val="19"/>
              </w:rPr>
              <w:t xml:space="preserve">3.10+</w:t>
            </w:r>
          </w:p>
        </w:tc>
      </w:tr>
      <w:tr>
        <w:trPr>
          <w:cantSplit/>
        </w:trPr>
        <w:tc>
          <w:tcPr>
            <w:tcW w:type="dxa" w:w="2200"/>
            <w:tcMar>
              <w:top w:type="dxa" w:w="80"/>
              <w:left w:type="dxa" w:w="100"/>
              <w:bottom w:type="dxa" w:w="80"/>
              <w:right w:type="dxa" w:w="100"/>
            </w:tcMar>
          </w:tcPr>
          <w:p>
            <w:r>
              <w:rPr>
                <w:b w:val="false"/>
                <w:bCs w:val="false"/>
                <w:sz w:val="19"/>
                <w:szCs w:val="19"/>
              </w:rPr>
              <w:t xml:space="preserve">Frontend</w:t>
            </w:r>
          </w:p>
        </w:tc>
        <w:tc>
          <w:tcPr>
            <w:tcW w:type="dxa" w:w="3600"/>
            <w:tcMar>
              <w:top w:type="dxa" w:w="80"/>
              <w:left w:type="dxa" w:w="100"/>
              <w:bottom w:type="dxa" w:w="80"/>
              <w:right w:type="dxa" w:w="100"/>
            </w:tcMar>
          </w:tcPr>
          <w:p>
            <w:r>
              <w:rPr>
                <w:b w:val="false"/>
                <w:bCs w:val="false"/>
                <w:sz w:val="19"/>
                <w:szCs w:val="19"/>
              </w:rPr>
              <w:t xml:space="preserve">Streamlit</w:t>
            </w:r>
          </w:p>
        </w:tc>
        <w:tc>
          <w:tcPr>
            <w:tcW w:type="dxa" w:w="3550"/>
            <w:tcMar>
              <w:top w:type="dxa" w:w="80"/>
              <w:left w:type="dxa" w:w="100"/>
              <w:bottom w:type="dxa" w:w="80"/>
              <w:right w:type="dxa" w:w="100"/>
            </w:tcMar>
          </w:tcPr>
          <w:p>
            <w:r>
              <w:rPr>
                <w:b w:val="false"/>
                <w:bCs w:val="false"/>
                <w:sz w:val="19"/>
                <w:szCs w:val="19"/>
              </w:rPr>
              <w:t xml:space="preserve">1.3x — fastest path to an interactive MVP UI</w:t>
            </w:r>
          </w:p>
        </w:tc>
      </w:tr>
      <w:tr>
        <w:trPr>
          <w:cantSplit/>
        </w:trPr>
        <w:tc>
          <w:tcPr>
            <w:tcW w:type="dxa" w:w="2200"/>
            <w:tcMar>
              <w:top w:type="dxa" w:w="80"/>
              <w:left w:type="dxa" w:w="100"/>
              <w:bottom w:type="dxa" w:w="80"/>
              <w:right w:type="dxa" w:w="100"/>
            </w:tcMar>
          </w:tcPr>
          <w:p>
            <w:r>
              <w:rPr>
                <w:b w:val="false"/>
                <w:bCs w:val="false"/>
                <w:sz w:val="19"/>
                <w:szCs w:val="19"/>
              </w:rPr>
              <w:t xml:space="preserve">Backend / API</w:t>
            </w:r>
          </w:p>
        </w:tc>
        <w:tc>
          <w:tcPr>
            <w:tcW w:type="dxa" w:w="3600"/>
            <w:tcMar>
              <w:top w:type="dxa" w:w="80"/>
              <w:left w:type="dxa" w:w="100"/>
              <w:bottom w:type="dxa" w:w="80"/>
              <w:right w:type="dxa" w:w="100"/>
            </w:tcMar>
          </w:tcPr>
          <w:p>
            <w:r>
              <w:rPr>
                <w:b w:val="false"/>
                <w:bCs w:val="false"/>
                <w:sz w:val="19"/>
                <w:szCs w:val="19"/>
              </w:rPr>
              <w:t xml:space="preserve">FastAPI + Uvicorn</w:t>
            </w:r>
          </w:p>
        </w:tc>
        <w:tc>
          <w:tcPr>
            <w:tcW w:type="dxa" w:w="3550"/>
            <w:tcMar>
              <w:top w:type="dxa" w:w="80"/>
              <w:left w:type="dxa" w:w="100"/>
              <w:bottom w:type="dxa" w:w="80"/>
              <w:right w:type="dxa" w:w="100"/>
            </w:tcMar>
          </w:tcPr>
          <w:p>
            <w:r>
              <w:rPr>
                <w:b w:val="false"/>
                <w:bCs w:val="false"/>
                <w:sz w:val="19"/>
                <w:szCs w:val="19"/>
              </w:rPr>
              <w:t xml:space="preserve">Async-capable, auto-generates OpenAPI docs</w:t>
            </w:r>
          </w:p>
        </w:tc>
      </w:tr>
      <w:tr>
        <w:trPr>
          <w:cantSplit/>
        </w:trPr>
        <w:tc>
          <w:tcPr>
            <w:tcW w:type="dxa" w:w="2200"/>
            <w:tcMar>
              <w:top w:type="dxa" w:w="80"/>
              <w:left w:type="dxa" w:w="100"/>
              <w:bottom w:type="dxa" w:w="80"/>
              <w:right w:type="dxa" w:w="100"/>
            </w:tcMar>
          </w:tcPr>
          <w:p>
            <w:r>
              <w:rPr>
                <w:b w:val="false"/>
                <w:bCs w:val="false"/>
                <w:sz w:val="19"/>
                <w:szCs w:val="19"/>
              </w:rPr>
              <w:t xml:space="preserve">Data validation</w:t>
            </w:r>
          </w:p>
        </w:tc>
        <w:tc>
          <w:tcPr>
            <w:tcW w:type="dxa" w:w="3600"/>
            <w:tcMar>
              <w:top w:type="dxa" w:w="80"/>
              <w:left w:type="dxa" w:w="100"/>
              <w:bottom w:type="dxa" w:w="80"/>
              <w:right w:type="dxa" w:w="100"/>
            </w:tcMar>
          </w:tcPr>
          <w:p>
            <w:r>
              <w:rPr>
                <w:b w:val="false"/>
                <w:bCs w:val="false"/>
                <w:sz w:val="19"/>
                <w:szCs w:val="19"/>
              </w:rPr>
              <w:t xml:space="preserve">Pydantic</w:t>
            </w:r>
          </w:p>
        </w:tc>
        <w:tc>
          <w:tcPr>
            <w:tcW w:type="dxa" w:w="3550"/>
            <w:tcMar>
              <w:top w:type="dxa" w:w="80"/>
              <w:left w:type="dxa" w:w="100"/>
              <w:bottom w:type="dxa" w:w="80"/>
              <w:right w:type="dxa" w:w="100"/>
            </w:tcMar>
          </w:tcPr>
          <w:p>
            <w:r>
              <w:rPr>
                <w:b w:val="false"/>
                <w:bCs w:val="false"/>
                <w:sz w:val="19"/>
                <w:szCs w:val="19"/>
              </w:rPr>
              <w:t xml:space="preserve">Request/response schema validation</w:t>
            </w:r>
          </w:p>
        </w:tc>
      </w:tr>
      <w:tr>
        <w:trPr>
          <w:cantSplit/>
        </w:trPr>
        <w:tc>
          <w:tcPr>
            <w:tcW w:type="dxa" w:w="2200"/>
            <w:tcMar>
              <w:top w:type="dxa" w:w="80"/>
              <w:left w:type="dxa" w:w="100"/>
              <w:bottom w:type="dxa" w:w="80"/>
              <w:right w:type="dxa" w:w="100"/>
            </w:tcMar>
          </w:tcPr>
          <w:p>
            <w:r>
              <w:rPr>
                <w:b w:val="false"/>
                <w:bCs w:val="false"/>
                <w:sz w:val="19"/>
                <w:szCs w:val="19"/>
              </w:rPr>
              <w:t xml:space="preserve">ORM / DB access</w:t>
            </w:r>
          </w:p>
        </w:tc>
        <w:tc>
          <w:tcPr>
            <w:tcW w:type="dxa" w:w="3600"/>
            <w:tcMar>
              <w:top w:type="dxa" w:w="80"/>
              <w:left w:type="dxa" w:w="100"/>
              <w:bottom w:type="dxa" w:w="80"/>
              <w:right w:type="dxa" w:w="100"/>
            </w:tcMar>
          </w:tcPr>
          <w:p>
            <w:r>
              <w:rPr>
                <w:b w:val="false"/>
                <w:bCs w:val="false"/>
                <w:sz w:val="19"/>
                <w:szCs w:val="19"/>
              </w:rPr>
              <w:t xml:space="preserve">SQLAlchemy</w:t>
            </w:r>
          </w:p>
        </w:tc>
        <w:tc>
          <w:tcPr>
            <w:tcW w:type="dxa" w:w="3550"/>
            <w:tcMar>
              <w:top w:type="dxa" w:w="80"/>
              <w:left w:type="dxa" w:w="100"/>
              <w:bottom w:type="dxa" w:w="80"/>
              <w:right w:type="dxa" w:w="100"/>
            </w:tcMar>
          </w:tcPr>
          <w:p>
            <w:r>
              <w:rPr>
                <w:b w:val="false"/>
                <w:bCs w:val="false"/>
                <w:sz w:val="19"/>
                <w:szCs w:val="19"/>
              </w:rPr>
              <w:t xml:space="preserve">Works with both SQLite and PostgreSQL</w:t>
            </w:r>
          </w:p>
        </w:tc>
      </w:tr>
      <w:tr>
        <w:trPr>
          <w:cantSplit/>
        </w:trPr>
        <w:tc>
          <w:tcPr>
            <w:tcW w:type="dxa" w:w="2200"/>
            <w:tcMar>
              <w:top w:type="dxa" w:w="80"/>
              <w:left w:type="dxa" w:w="100"/>
              <w:bottom w:type="dxa" w:w="80"/>
              <w:right w:type="dxa" w:w="100"/>
            </w:tcMar>
          </w:tcPr>
          <w:p>
            <w:r>
              <w:rPr>
                <w:b w:val="false"/>
                <w:bCs w:val="false"/>
                <w:sz w:val="19"/>
                <w:szCs w:val="19"/>
              </w:rPr>
              <w:t xml:space="preserve">Database (dev)</w:t>
            </w:r>
          </w:p>
        </w:tc>
        <w:tc>
          <w:tcPr>
            <w:tcW w:type="dxa" w:w="3600"/>
            <w:tcMar>
              <w:top w:type="dxa" w:w="80"/>
              <w:left w:type="dxa" w:w="100"/>
              <w:bottom w:type="dxa" w:w="80"/>
              <w:right w:type="dxa" w:w="100"/>
            </w:tcMar>
          </w:tcPr>
          <w:p>
            <w:r>
              <w:rPr>
                <w:b w:val="false"/>
                <w:bCs w:val="false"/>
                <w:sz w:val="19"/>
                <w:szCs w:val="19"/>
              </w:rPr>
              <w:t xml:space="preserve">SQLite</w:t>
            </w:r>
          </w:p>
        </w:tc>
        <w:tc>
          <w:tcPr>
            <w:tcW w:type="dxa" w:w="3550"/>
            <w:tcMar>
              <w:top w:type="dxa" w:w="80"/>
              <w:left w:type="dxa" w:w="100"/>
              <w:bottom w:type="dxa" w:w="80"/>
              <w:right w:type="dxa" w:w="100"/>
            </w:tcMar>
          </w:tcPr>
          <w:p>
            <w:r>
              <w:rPr>
                <w:b w:val="false"/>
                <w:bCs w:val="false"/>
                <w:sz w:val="19"/>
                <w:szCs w:val="19"/>
              </w:rPr>
              <w:t xml:space="preserve">Zero-config, file-based, ideal for local dev</w:t>
            </w:r>
          </w:p>
        </w:tc>
      </w:tr>
      <w:tr>
        <w:trPr>
          <w:cantSplit/>
        </w:trPr>
        <w:tc>
          <w:tcPr>
            <w:tcW w:type="dxa" w:w="2200"/>
            <w:tcMar>
              <w:top w:type="dxa" w:w="80"/>
              <w:left w:type="dxa" w:w="100"/>
              <w:bottom w:type="dxa" w:w="80"/>
              <w:right w:type="dxa" w:w="100"/>
            </w:tcMar>
          </w:tcPr>
          <w:p>
            <w:r>
              <w:rPr>
                <w:b w:val="false"/>
                <w:bCs w:val="false"/>
                <w:sz w:val="19"/>
                <w:szCs w:val="19"/>
              </w:rPr>
              <w:t xml:space="preserve">Database (deployment)</w:t>
            </w:r>
          </w:p>
        </w:tc>
        <w:tc>
          <w:tcPr>
            <w:tcW w:type="dxa" w:w="3600"/>
            <w:tcMar>
              <w:top w:type="dxa" w:w="80"/>
              <w:left w:type="dxa" w:w="100"/>
              <w:bottom w:type="dxa" w:w="80"/>
              <w:right w:type="dxa" w:w="100"/>
            </w:tcMar>
          </w:tcPr>
          <w:p>
            <w:r>
              <w:rPr>
                <w:b w:val="false"/>
                <w:bCs w:val="false"/>
                <w:sz w:val="19"/>
                <w:szCs w:val="19"/>
              </w:rPr>
              <w:t xml:space="preserve">PostgreSQL</w:t>
            </w:r>
          </w:p>
        </w:tc>
        <w:tc>
          <w:tcPr>
            <w:tcW w:type="dxa" w:w="3550"/>
            <w:tcMar>
              <w:top w:type="dxa" w:w="80"/>
              <w:left w:type="dxa" w:w="100"/>
              <w:bottom w:type="dxa" w:w="80"/>
              <w:right w:type="dxa" w:w="100"/>
            </w:tcMar>
          </w:tcPr>
          <w:p>
            <w:r>
              <w:rPr>
                <w:b w:val="false"/>
                <w:bCs w:val="false"/>
                <w:sz w:val="19"/>
                <w:szCs w:val="19"/>
              </w:rPr>
              <w:t xml:space="preserve">Free tier on Render/Railway/Supabase if deployed</w:t>
            </w:r>
          </w:p>
        </w:tc>
      </w:tr>
      <w:tr>
        <w:trPr>
          <w:cantSplit/>
        </w:trPr>
        <w:tc>
          <w:tcPr>
            <w:tcW w:type="dxa" w:w="2200"/>
            <w:tcMar>
              <w:top w:type="dxa" w:w="80"/>
              <w:left w:type="dxa" w:w="100"/>
              <w:bottom w:type="dxa" w:w="80"/>
              <w:right w:type="dxa" w:w="100"/>
            </w:tcMar>
          </w:tcPr>
          <w:p>
            <w:r>
              <w:rPr>
                <w:b w:val="false"/>
                <w:bCs w:val="false"/>
                <w:sz w:val="19"/>
                <w:szCs w:val="19"/>
              </w:rPr>
              <w:t xml:space="preserve">Core ML</w:t>
            </w:r>
          </w:p>
        </w:tc>
        <w:tc>
          <w:tcPr>
            <w:tcW w:type="dxa" w:w="3600"/>
            <w:tcMar>
              <w:top w:type="dxa" w:w="80"/>
              <w:left w:type="dxa" w:w="100"/>
              <w:bottom w:type="dxa" w:w="80"/>
              <w:right w:type="dxa" w:w="100"/>
            </w:tcMar>
          </w:tcPr>
          <w:p>
            <w:r>
              <w:rPr>
                <w:b w:val="false"/>
                <w:bCs w:val="false"/>
                <w:sz w:val="19"/>
                <w:szCs w:val="19"/>
              </w:rPr>
              <w:t xml:space="preserve">Scikit-learn</w:t>
            </w:r>
          </w:p>
        </w:tc>
        <w:tc>
          <w:tcPr>
            <w:tcW w:type="dxa" w:w="3550"/>
            <w:tcMar>
              <w:top w:type="dxa" w:w="80"/>
              <w:left w:type="dxa" w:w="100"/>
              <w:bottom w:type="dxa" w:w="80"/>
              <w:right w:type="dxa" w:w="100"/>
            </w:tcMar>
          </w:tcPr>
          <w:p>
            <w:r>
              <w:rPr>
                <w:b w:val="false"/>
                <w:bCs w:val="false"/>
                <w:sz w:val="19"/>
                <w:szCs w:val="19"/>
              </w:rPr>
              <w:t xml:space="preserve">TF-IDF, cosine similarity, SVD baseline, regression for scoring</w:t>
            </w:r>
          </w:p>
        </w:tc>
      </w:tr>
      <w:tr>
        <w:trPr>
          <w:cantSplit/>
        </w:trPr>
        <w:tc>
          <w:tcPr>
            <w:tcW w:type="dxa" w:w="2200"/>
            <w:tcMar>
              <w:top w:type="dxa" w:w="80"/>
              <w:left w:type="dxa" w:w="100"/>
              <w:bottom w:type="dxa" w:w="80"/>
              <w:right w:type="dxa" w:w="100"/>
            </w:tcMar>
          </w:tcPr>
          <w:p>
            <w:r>
              <w:rPr>
                <w:b w:val="false"/>
                <w:bCs w:val="false"/>
                <w:sz w:val="19"/>
                <w:szCs w:val="19"/>
              </w:rPr>
              <w:t xml:space="preserve">Recommender library</w:t>
            </w:r>
          </w:p>
        </w:tc>
        <w:tc>
          <w:tcPr>
            <w:tcW w:type="dxa" w:w="3600"/>
            <w:tcMar>
              <w:top w:type="dxa" w:w="80"/>
              <w:left w:type="dxa" w:w="100"/>
              <w:bottom w:type="dxa" w:w="80"/>
              <w:right w:type="dxa" w:w="100"/>
            </w:tcMar>
          </w:tcPr>
          <w:p>
            <w:r>
              <w:rPr>
                <w:b w:val="false"/>
                <w:bCs w:val="false"/>
                <w:sz w:val="19"/>
                <w:szCs w:val="19"/>
              </w:rPr>
              <w:t xml:space="preserve">Surprise or LightFM</w:t>
            </w:r>
          </w:p>
        </w:tc>
        <w:tc>
          <w:tcPr>
            <w:tcW w:type="dxa" w:w="3550"/>
            <w:tcMar>
              <w:top w:type="dxa" w:w="80"/>
              <w:left w:type="dxa" w:w="100"/>
              <w:bottom w:type="dxa" w:w="80"/>
              <w:right w:type="dxa" w:w="100"/>
            </w:tcMar>
          </w:tcPr>
          <w:p>
            <w:r>
              <w:rPr>
                <w:b w:val="false"/>
                <w:bCs w:val="false"/>
                <w:sz w:val="19"/>
                <w:szCs w:val="19"/>
              </w:rPr>
              <w:t xml:space="preserve">SVD-based CF / hybrid CF with cold-start support</w:t>
            </w:r>
          </w:p>
        </w:tc>
      </w:tr>
      <w:tr>
        <w:trPr>
          <w:cantSplit/>
        </w:trPr>
        <w:tc>
          <w:tcPr>
            <w:tcW w:type="dxa" w:w="2200"/>
            <w:tcMar>
              <w:top w:type="dxa" w:w="80"/>
              <w:left w:type="dxa" w:w="100"/>
              <w:bottom w:type="dxa" w:w="80"/>
              <w:right w:type="dxa" w:w="100"/>
            </w:tcMar>
          </w:tcPr>
          <w:p>
            <w:r>
              <w:rPr>
                <w:b w:val="false"/>
                <w:bCs w:val="false"/>
                <w:sz w:val="19"/>
                <w:szCs w:val="19"/>
              </w:rPr>
              <w:t xml:space="preserve">NLP embeddings</w:t>
            </w:r>
          </w:p>
        </w:tc>
        <w:tc>
          <w:tcPr>
            <w:tcW w:type="dxa" w:w="3600"/>
            <w:tcMar>
              <w:top w:type="dxa" w:w="80"/>
              <w:left w:type="dxa" w:w="100"/>
              <w:bottom w:type="dxa" w:w="80"/>
              <w:right w:type="dxa" w:w="100"/>
            </w:tcMar>
          </w:tcPr>
          <w:p>
            <w:r>
              <w:rPr>
                <w:b w:val="false"/>
                <w:bCs w:val="false"/>
                <w:sz w:val="19"/>
                <w:szCs w:val="19"/>
              </w:rPr>
              <w:t xml:space="preserve">Sentence-Transformers (all-MiniLM-L6-v2)</w:t>
            </w:r>
          </w:p>
        </w:tc>
        <w:tc>
          <w:tcPr>
            <w:tcW w:type="dxa" w:w="3550"/>
            <w:tcMar>
              <w:top w:type="dxa" w:w="80"/>
              <w:left w:type="dxa" w:w="100"/>
              <w:bottom w:type="dxa" w:w="80"/>
              <w:right w:type="dxa" w:w="100"/>
            </w:tcMar>
          </w:tcPr>
          <w:p>
            <w:r>
              <w:rPr>
                <w:b w:val="false"/>
                <w:bCs w:val="false"/>
                <w:sz w:val="19"/>
                <w:szCs w:val="19"/>
              </w:rPr>
              <w:t xml:space="preserve">Semantic course-description matching</w:t>
            </w:r>
          </w:p>
        </w:tc>
      </w:tr>
      <w:tr>
        <w:trPr>
          <w:cantSplit/>
        </w:trPr>
        <w:tc>
          <w:tcPr>
            <w:tcW w:type="dxa" w:w="2200"/>
            <w:tcMar>
              <w:top w:type="dxa" w:w="80"/>
              <w:left w:type="dxa" w:w="100"/>
              <w:bottom w:type="dxa" w:w="80"/>
              <w:right w:type="dxa" w:w="100"/>
            </w:tcMar>
          </w:tcPr>
          <w:p>
            <w:r>
              <w:rPr>
                <w:b w:val="false"/>
                <w:bCs w:val="false"/>
                <w:sz w:val="19"/>
                <w:szCs w:val="19"/>
              </w:rPr>
              <w:t xml:space="preserve">Explainability</w:t>
            </w:r>
          </w:p>
        </w:tc>
        <w:tc>
          <w:tcPr>
            <w:tcW w:type="dxa" w:w="3600"/>
            <w:tcMar>
              <w:top w:type="dxa" w:w="80"/>
              <w:left w:type="dxa" w:w="100"/>
              <w:bottom w:type="dxa" w:w="80"/>
              <w:right w:type="dxa" w:w="100"/>
            </w:tcMar>
          </w:tcPr>
          <w:p>
            <w:r>
              <w:rPr>
                <w:b w:val="false"/>
                <w:bCs w:val="false"/>
                <w:sz w:val="19"/>
                <w:szCs w:val="19"/>
              </w:rPr>
              <w:t xml:space="preserve">SHAP, LIME</w:t>
            </w:r>
          </w:p>
        </w:tc>
        <w:tc>
          <w:tcPr>
            <w:tcW w:type="dxa" w:w="3550"/>
            <w:tcMar>
              <w:top w:type="dxa" w:w="80"/>
              <w:left w:type="dxa" w:w="100"/>
              <w:bottom w:type="dxa" w:w="80"/>
              <w:right w:type="dxa" w:w="100"/>
            </w:tcMar>
          </w:tcPr>
          <w:p>
            <w:r>
              <w:rPr>
                <w:b w:val="false"/>
                <w:bCs w:val="false"/>
                <w:sz w:val="19"/>
                <w:szCs w:val="19"/>
              </w:rPr>
              <w:t xml:space="preserve">Feature attribution for the hybrid score model</w:t>
            </w:r>
          </w:p>
        </w:tc>
      </w:tr>
      <w:tr>
        <w:trPr>
          <w:cantSplit/>
        </w:trPr>
        <w:tc>
          <w:tcPr>
            <w:tcW w:type="dxa" w:w="2200"/>
            <w:tcMar>
              <w:top w:type="dxa" w:w="80"/>
              <w:left w:type="dxa" w:w="100"/>
              <w:bottom w:type="dxa" w:w="80"/>
              <w:right w:type="dxa" w:w="100"/>
            </w:tcMar>
          </w:tcPr>
          <w:p>
            <w:r>
              <w:rPr>
                <w:b w:val="false"/>
                <w:bCs w:val="false"/>
                <w:sz w:val="19"/>
                <w:szCs w:val="19"/>
              </w:rPr>
              <w:t xml:space="preserve">Optional LLM</w:t>
            </w:r>
          </w:p>
        </w:tc>
        <w:tc>
          <w:tcPr>
            <w:tcW w:type="dxa" w:w="3600"/>
            <w:tcMar>
              <w:top w:type="dxa" w:w="80"/>
              <w:left w:type="dxa" w:w="100"/>
              <w:bottom w:type="dxa" w:w="80"/>
              <w:right w:type="dxa" w:w="100"/>
            </w:tcMar>
          </w:tcPr>
          <w:p>
            <w:r>
              <w:rPr>
                <w:b w:val="false"/>
                <w:bCs w:val="false"/>
                <w:sz w:val="19"/>
                <w:szCs w:val="19"/>
              </w:rPr>
              <w:t xml:space="preserve">Phi-4-mini-instruct (3.8B) via Ollama</w:t>
            </w:r>
          </w:p>
        </w:tc>
        <w:tc>
          <w:tcPr>
            <w:tcW w:type="dxa" w:w="3550"/>
            <w:tcMar>
              <w:top w:type="dxa" w:w="80"/>
              <w:left w:type="dxa" w:w="100"/>
              <w:bottom w:type="dxa" w:w="80"/>
              <w:right w:type="dxa" w:w="100"/>
            </w:tcMar>
          </w:tcPr>
          <w:p>
            <w:r>
              <w:rPr>
                <w:b w:val="false"/>
                <w:bCs w:val="false"/>
                <w:sz w:val="19"/>
                <w:szCs w:val="19"/>
              </w:rPr>
              <w:t xml:space="preserve">Local, offline explanation phrasing only</w:t>
            </w:r>
          </w:p>
        </w:tc>
      </w:tr>
      <w:tr>
        <w:trPr>
          <w:cantSplit/>
        </w:trPr>
        <w:tc>
          <w:tcPr>
            <w:tcW w:type="dxa" w:w="2200"/>
            <w:tcMar>
              <w:top w:type="dxa" w:w="80"/>
              <w:left w:type="dxa" w:w="100"/>
              <w:bottom w:type="dxa" w:w="80"/>
              <w:right w:type="dxa" w:w="100"/>
            </w:tcMar>
          </w:tcPr>
          <w:p>
            <w:r>
              <w:rPr>
                <w:b w:val="false"/>
                <w:bCs w:val="false"/>
                <w:sz w:val="19"/>
                <w:szCs w:val="19"/>
              </w:rPr>
              <w:t xml:space="preserve">Visualization</w:t>
            </w:r>
          </w:p>
        </w:tc>
        <w:tc>
          <w:tcPr>
            <w:tcW w:type="dxa" w:w="3600"/>
            <w:tcMar>
              <w:top w:type="dxa" w:w="80"/>
              <w:left w:type="dxa" w:w="100"/>
              <w:bottom w:type="dxa" w:w="80"/>
              <w:right w:type="dxa" w:w="100"/>
            </w:tcMar>
          </w:tcPr>
          <w:p>
            <w:r>
              <w:rPr>
                <w:b w:val="false"/>
                <w:bCs w:val="false"/>
                <w:sz w:val="19"/>
                <w:szCs w:val="19"/>
              </w:rPr>
              <w:t xml:space="preserve">Matplotlib / Plotly</w:t>
            </w:r>
          </w:p>
        </w:tc>
        <w:tc>
          <w:tcPr>
            <w:tcW w:type="dxa" w:w="3550"/>
            <w:tcMar>
              <w:top w:type="dxa" w:w="80"/>
              <w:left w:type="dxa" w:w="100"/>
              <w:bottom w:type="dxa" w:w="80"/>
              <w:right w:type="dxa" w:w="100"/>
            </w:tcMar>
          </w:tcPr>
          <w:p>
            <w:r>
              <w:rPr>
                <w:b w:val="false"/>
                <w:bCs w:val="false"/>
                <w:sz w:val="19"/>
                <w:szCs w:val="19"/>
              </w:rPr>
              <w:t xml:space="preserve">Evaluation charts, admin dashboard</w:t>
            </w:r>
          </w:p>
        </w:tc>
      </w:tr>
      <w:tr>
        <w:trPr>
          <w:cantSplit/>
        </w:trPr>
        <w:tc>
          <w:tcPr>
            <w:tcW w:type="dxa" w:w="2200"/>
            <w:tcMar>
              <w:top w:type="dxa" w:w="80"/>
              <w:left w:type="dxa" w:w="100"/>
              <w:bottom w:type="dxa" w:w="80"/>
              <w:right w:type="dxa" w:w="100"/>
            </w:tcMar>
          </w:tcPr>
          <w:p>
            <w:r>
              <w:rPr>
                <w:b w:val="false"/>
                <w:bCs w:val="false"/>
                <w:sz w:val="19"/>
                <w:szCs w:val="19"/>
              </w:rPr>
              <w:t xml:space="preserve">Testing</w:t>
            </w:r>
          </w:p>
        </w:tc>
        <w:tc>
          <w:tcPr>
            <w:tcW w:type="dxa" w:w="3600"/>
            <w:tcMar>
              <w:top w:type="dxa" w:w="80"/>
              <w:left w:type="dxa" w:w="100"/>
              <w:bottom w:type="dxa" w:w="80"/>
              <w:right w:type="dxa" w:w="100"/>
            </w:tcMar>
          </w:tcPr>
          <w:p>
            <w:r>
              <w:rPr>
                <w:b w:val="false"/>
                <w:bCs w:val="false"/>
                <w:sz w:val="19"/>
                <w:szCs w:val="19"/>
              </w:rPr>
              <w:t xml:space="preserve">Pytest</w:t>
            </w:r>
          </w:p>
        </w:tc>
        <w:tc>
          <w:tcPr>
            <w:tcW w:type="dxa" w:w="3550"/>
            <w:tcMar>
              <w:top w:type="dxa" w:w="80"/>
              <w:left w:type="dxa" w:w="100"/>
              <w:bottom w:type="dxa" w:w="80"/>
              <w:right w:type="dxa" w:w="100"/>
            </w:tcMar>
          </w:tcPr>
          <w:p>
            <w:r>
              <w:rPr>
                <w:b w:val="false"/>
                <w:bCs w:val="false"/>
                <w:sz w:val="19"/>
                <w:szCs w:val="19"/>
              </w:rPr>
              <w:t xml:space="preserve">Unit/integration tests for pipeline modules</w:t>
            </w:r>
          </w:p>
        </w:tc>
      </w:tr>
      <w:tr>
        <w:trPr>
          <w:cantSplit/>
        </w:trPr>
        <w:tc>
          <w:tcPr>
            <w:tcW w:type="dxa" w:w="2200"/>
            <w:tcMar>
              <w:top w:type="dxa" w:w="80"/>
              <w:left w:type="dxa" w:w="100"/>
              <w:bottom w:type="dxa" w:w="80"/>
              <w:right w:type="dxa" w:w="100"/>
            </w:tcMar>
          </w:tcPr>
          <w:p>
            <w:r>
              <w:rPr>
                <w:b w:val="false"/>
                <w:bCs w:val="false"/>
                <w:sz w:val="19"/>
                <w:szCs w:val="19"/>
              </w:rPr>
              <w:t xml:space="preserve">Version control</w:t>
            </w:r>
          </w:p>
        </w:tc>
        <w:tc>
          <w:tcPr>
            <w:tcW w:type="dxa" w:w="3600"/>
            <w:tcMar>
              <w:top w:type="dxa" w:w="80"/>
              <w:left w:type="dxa" w:w="100"/>
              <w:bottom w:type="dxa" w:w="80"/>
              <w:right w:type="dxa" w:w="100"/>
            </w:tcMar>
          </w:tcPr>
          <w:p>
            <w:r>
              <w:rPr>
                <w:b w:val="false"/>
                <w:bCs w:val="false"/>
                <w:sz w:val="19"/>
                <w:szCs w:val="19"/>
              </w:rPr>
              <w:t xml:space="preserve">Git + GitHub</w:t>
            </w:r>
          </w:p>
        </w:tc>
        <w:tc>
          <w:tcPr>
            <w:tcW w:type="dxa" w:w="3550"/>
            <w:tcMar>
              <w:top w:type="dxa" w:w="80"/>
              <w:left w:type="dxa" w:w="100"/>
              <w:bottom w:type="dxa" w:w="80"/>
              <w:right w:type="dxa" w:w="100"/>
            </w:tcMar>
          </w:tcPr>
          <w:p>
            <w:r>
              <w:rPr>
                <w:b w:val="false"/>
                <w:bCs w:val="false"/>
                <w:sz w:val="19"/>
                <w:szCs w:val="19"/>
              </w:rPr>
              <w:t xml:space="preserve">Source hosting and submission</w:t>
            </w:r>
          </w:p>
        </w:tc>
      </w:tr>
      <w:tr>
        <w:trPr>
          <w:cantSplit/>
        </w:trPr>
        <w:tc>
          <w:tcPr>
            <w:tcW w:type="dxa" w:w="2200"/>
            <w:tcMar>
              <w:top w:type="dxa" w:w="80"/>
              <w:left w:type="dxa" w:w="100"/>
              <w:bottom w:type="dxa" w:w="80"/>
              <w:right w:type="dxa" w:w="100"/>
            </w:tcMar>
          </w:tcPr>
          <w:p>
            <w:r>
              <w:rPr>
                <w:b w:val="false"/>
                <w:bCs w:val="false"/>
                <w:sz w:val="19"/>
                <w:szCs w:val="19"/>
              </w:rPr>
              <w:t xml:space="preserve">Dev environment</w:t>
            </w:r>
          </w:p>
        </w:tc>
        <w:tc>
          <w:tcPr>
            <w:tcW w:type="dxa" w:w="3600"/>
            <w:tcMar>
              <w:top w:type="dxa" w:w="80"/>
              <w:left w:type="dxa" w:w="100"/>
              <w:bottom w:type="dxa" w:w="80"/>
              <w:right w:type="dxa" w:w="100"/>
            </w:tcMar>
          </w:tcPr>
          <w:p>
            <w:r>
              <w:rPr>
                <w:b w:val="false"/>
                <w:bCs w:val="false"/>
                <w:sz w:val="19"/>
                <w:szCs w:val="19"/>
              </w:rPr>
              <w:t xml:space="preserve">Jupyter / Google Colab / VS Code</w:t>
            </w:r>
          </w:p>
        </w:tc>
        <w:tc>
          <w:tcPr>
            <w:tcW w:type="dxa" w:w="3550"/>
            <w:tcMar>
              <w:top w:type="dxa" w:w="80"/>
              <w:left w:type="dxa" w:w="100"/>
              <w:bottom w:type="dxa" w:w="80"/>
              <w:right w:type="dxa" w:w="100"/>
            </w:tcMar>
          </w:tcPr>
          <w:p>
            <w:r>
              <w:rPr>
                <w:b w:val="false"/>
                <w:bCs w:val="false"/>
                <w:sz w:val="19"/>
                <w:szCs w:val="19"/>
              </w:rPr>
              <w:t xml:space="preserve">Colab free tier for any GPU-need experiments</w:t>
            </w:r>
          </w:p>
        </w:tc>
      </w:tr>
    </w:tbl>
    <w:p>
      <w:pPr>
        <w:pStyle w:val="Heading1"/>
        <w:spacing w:after="150" w:before="300"/>
      </w:pPr>
      <w:r>
        <w:t xml:space="preserve">4. Data Architecture</w:t>
      </w:r>
    </w:p>
    <w:p>
      <w:pPr>
        <w:pStyle w:val="Heading2"/>
        <w:spacing w:after="100" w:before="200"/>
      </w:pPr>
      <w:r>
        <w:t xml:space="preserve">4.1 Core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E5395" w:val="clear"/>
            <w:tcMar>
              <w:top w:type="dxa" w:w="80"/>
              <w:left w:type="dxa" w:w="100"/>
              <w:bottom w:type="dxa" w:w="80"/>
              <w:right w:type="dxa" w:w="100"/>
            </w:tcMar>
          </w:tcPr>
          <w:p>
            <w:r>
              <w:rPr>
                <w:b/>
                <w:bCs/>
                <w:color w:val="FFFFFF"/>
                <w:sz w:val="19"/>
                <w:szCs w:val="19"/>
              </w:rPr>
              <w:t xml:space="preserve">Entity</w:t>
            </w:r>
          </w:p>
        </w:tc>
        <w:tc>
          <w:tcPr>
            <w:tcW w:type="dxa" w:w="6950"/>
            <w:shd w:fill="2E5395" w:val="clear"/>
            <w:tcMar>
              <w:top w:type="dxa" w:w="80"/>
              <w:left w:type="dxa" w:w="100"/>
              <w:bottom w:type="dxa" w:w="80"/>
              <w:right w:type="dxa" w:w="100"/>
            </w:tcMar>
          </w:tcPr>
          <w:p>
            <w:r>
              <w:rPr>
                <w:b/>
                <w:bCs/>
                <w:color w:val="FFFFFF"/>
                <w:sz w:val="19"/>
                <w:szCs w:val="19"/>
              </w:rPr>
              <w:t xml:space="preserve">Key Fields</w:t>
            </w:r>
          </w:p>
        </w:tc>
      </w:tr>
      <w:tr>
        <w:trPr>
          <w:cantSplit/>
        </w:trPr>
        <w:tc>
          <w:tcPr>
            <w:tcW w:type="dxa" w:w="2400"/>
            <w:tcMar>
              <w:top w:type="dxa" w:w="80"/>
              <w:left w:type="dxa" w:w="100"/>
              <w:bottom w:type="dxa" w:w="80"/>
              <w:right w:type="dxa" w:w="100"/>
            </w:tcMar>
          </w:tcPr>
          <w:p>
            <w:r>
              <w:rPr>
                <w:b w:val="false"/>
                <w:bCs w:val="false"/>
                <w:sz w:val="19"/>
                <w:szCs w:val="19"/>
              </w:rPr>
              <w:t xml:space="preserve">Learner</w:t>
            </w:r>
          </w:p>
        </w:tc>
        <w:tc>
          <w:tcPr>
            <w:tcW w:type="dxa" w:w="6950"/>
            <w:tcMar>
              <w:top w:type="dxa" w:w="80"/>
              <w:left w:type="dxa" w:w="100"/>
              <w:bottom w:type="dxa" w:w="80"/>
              <w:right w:type="dxa" w:w="100"/>
            </w:tcMar>
          </w:tcPr>
          <w:p>
            <w:r>
              <w:rPr>
                <w:b w:val="false"/>
                <w:bCs w:val="false"/>
                <w:sz w:val="19"/>
                <w:szCs w:val="19"/>
              </w:rPr>
              <w:t xml:space="preserve">learner_id (PK), name, interests[], education_background, skills[], preferred_topics[]</w:t>
            </w:r>
          </w:p>
        </w:tc>
      </w:tr>
      <w:tr>
        <w:trPr>
          <w:cantSplit/>
        </w:trPr>
        <w:tc>
          <w:tcPr>
            <w:tcW w:type="dxa" w:w="2400"/>
            <w:tcMar>
              <w:top w:type="dxa" w:w="80"/>
              <w:left w:type="dxa" w:w="100"/>
              <w:bottom w:type="dxa" w:w="80"/>
              <w:right w:type="dxa" w:w="100"/>
            </w:tcMar>
          </w:tcPr>
          <w:p>
            <w:r>
              <w:rPr>
                <w:b w:val="false"/>
                <w:bCs w:val="false"/>
                <w:sz w:val="19"/>
                <w:szCs w:val="19"/>
              </w:rPr>
              <w:t xml:space="preserve">Course</w:t>
            </w:r>
          </w:p>
        </w:tc>
        <w:tc>
          <w:tcPr>
            <w:tcW w:type="dxa" w:w="6950"/>
            <w:tcMar>
              <w:top w:type="dxa" w:w="80"/>
              <w:left w:type="dxa" w:w="100"/>
              <w:bottom w:type="dxa" w:w="80"/>
              <w:right w:type="dxa" w:w="100"/>
            </w:tcMar>
          </w:tcPr>
          <w:p>
            <w:r>
              <w:rPr>
                <w:b w:val="false"/>
                <w:bCs w:val="false"/>
                <w:sz w:val="19"/>
                <w:szCs w:val="19"/>
              </w:rPr>
              <w:t xml:space="preserve">course_id (PK), name, topic, description, difficulty, prerequisites[], skills_covered[], duration, tags[]</w:t>
            </w:r>
          </w:p>
        </w:tc>
      </w:tr>
      <w:tr>
        <w:trPr>
          <w:cantSplit/>
        </w:trPr>
        <w:tc>
          <w:tcPr>
            <w:tcW w:type="dxa" w:w="2400"/>
            <w:tcMar>
              <w:top w:type="dxa" w:w="80"/>
              <w:left w:type="dxa" w:w="100"/>
              <w:bottom w:type="dxa" w:w="80"/>
              <w:right w:type="dxa" w:w="100"/>
            </w:tcMar>
          </w:tcPr>
          <w:p>
            <w:r>
              <w:rPr>
                <w:b w:val="false"/>
                <w:bCs w:val="false"/>
                <w:sz w:val="19"/>
                <w:szCs w:val="19"/>
              </w:rPr>
              <w:t xml:space="preserve">Interaction</w:t>
            </w:r>
          </w:p>
        </w:tc>
        <w:tc>
          <w:tcPr>
            <w:tcW w:type="dxa" w:w="6950"/>
            <w:tcMar>
              <w:top w:type="dxa" w:w="80"/>
              <w:left w:type="dxa" w:w="100"/>
              <w:bottom w:type="dxa" w:w="80"/>
              <w:right w:type="dxa" w:w="100"/>
            </w:tcMar>
          </w:tcPr>
          <w:p>
            <w:r>
              <w:rPr>
                <w:b w:val="false"/>
                <w:bCs w:val="false"/>
                <w:sz w:val="19"/>
                <w:szCs w:val="19"/>
              </w:rPr>
              <w:t xml:space="preserve">interaction_id (PK), learner_id (FK), course_id (FK), rating, quiz_score, completed (bool), timestamp</w:t>
            </w:r>
          </w:p>
        </w:tc>
      </w:tr>
      <w:tr>
        <w:trPr>
          <w:cantSplit/>
        </w:trPr>
        <w:tc>
          <w:tcPr>
            <w:tcW w:type="dxa" w:w="2400"/>
            <w:tcMar>
              <w:top w:type="dxa" w:w="80"/>
              <w:left w:type="dxa" w:w="100"/>
              <w:bottom w:type="dxa" w:w="80"/>
              <w:right w:type="dxa" w:w="100"/>
            </w:tcMar>
          </w:tcPr>
          <w:p>
            <w:r>
              <w:rPr>
                <w:b w:val="false"/>
                <w:bCs w:val="false"/>
                <w:sz w:val="19"/>
                <w:szCs w:val="19"/>
              </w:rPr>
              <w:t xml:space="preserve">SkillProfile</w:t>
            </w:r>
          </w:p>
        </w:tc>
        <w:tc>
          <w:tcPr>
            <w:tcW w:type="dxa" w:w="6950"/>
            <w:tcMar>
              <w:top w:type="dxa" w:w="80"/>
              <w:left w:type="dxa" w:w="100"/>
              <w:bottom w:type="dxa" w:w="80"/>
              <w:right w:type="dxa" w:w="100"/>
            </w:tcMar>
          </w:tcPr>
          <w:p>
            <w:r>
              <w:rPr>
                <w:b w:val="false"/>
                <w:bCs w:val="false"/>
                <w:sz w:val="19"/>
                <w:szCs w:val="19"/>
              </w:rPr>
              <w:t xml:space="preserve">learner_id (FK), topic, skill_level, last_updated</w:t>
            </w:r>
          </w:p>
        </w:tc>
      </w:tr>
      <w:tr>
        <w:trPr>
          <w:cantSplit/>
        </w:trPr>
        <w:tc>
          <w:tcPr>
            <w:tcW w:type="dxa" w:w="2400"/>
            <w:tcMar>
              <w:top w:type="dxa" w:w="80"/>
              <w:left w:type="dxa" w:w="100"/>
              <w:bottom w:type="dxa" w:w="80"/>
              <w:right w:type="dxa" w:w="100"/>
            </w:tcMar>
          </w:tcPr>
          <w:p>
            <w:r>
              <w:rPr>
                <w:b w:val="false"/>
                <w:bCs w:val="false"/>
                <w:sz w:val="19"/>
                <w:szCs w:val="19"/>
              </w:rPr>
              <w:t xml:space="preserve">RecommendationLog</w:t>
            </w:r>
          </w:p>
        </w:tc>
        <w:tc>
          <w:tcPr>
            <w:tcW w:type="dxa" w:w="6950"/>
            <w:tcMar>
              <w:top w:type="dxa" w:w="80"/>
              <w:left w:type="dxa" w:w="100"/>
              <w:bottom w:type="dxa" w:w="80"/>
              <w:right w:type="dxa" w:w="100"/>
            </w:tcMar>
          </w:tcPr>
          <w:p>
            <w:r>
              <w:rPr>
                <w:b w:val="false"/>
                <w:bCs w:val="false"/>
                <w:sz w:val="19"/>
                <w:szCs w:val="19"/>
              </w:rPr>
              <w:t xml:space="preserve">log_id (PK), learner_id (FK), course_id (FK), hybrid_score, explanation_text, generated_at</w:t>
            </w:r>
          </w:p>
        </w:tc>
      </w:tr>
    </w:tbl>
    <w:p>
      <w:pPr>
        <w:pStyle w:val="Heading2"/>
        <w:spacing w:after="100" w:before="200"/>
      </w:pPr>
      <w:r>
        <w:t xml:space="preserve">4.2 Entity Relationships</w:t>
      </w:r>
    </w:p>
    <w:p>
      <w:pPr>
        <w:pStyle w:val="ListParagraph"/>
        <w:numPr>
          <w:ilvl w:val="0"/>
          <w:numId w:val="1"/>
        </w:numPr>
        <w:spacing w:after="60"/>
      </w:pPr>
      <w:r>
        <w:t xml:space="preserve">One Learner has many Interactions (1:N).</w:t>
      </w:r>
    </w:p>
    <w:p>
      <w:pPr>
        <w:pStyle w:val="ListParagraph"/>
        <w:numPr>
          <w:ilvl w:val="0"/>
          <w:numId w:val="1"/>
        </w:numPr>
        <w:spacing w:after="60"/>
      </w:pPr>
      <w:r>
        <w:t xml:space="preserve">One Course has many Interactions (1:N).</w:t>
      </w:r>
    </w:p>
    <w:p>
      <w:pPr>
        <w:pStyle w:val="ListParagraph"/>
        <w:numPr>
          <w:ilvl w:val="0"/>
          <w:numId w:val="1"/>
        </w:numPr>
        <w:spacing w:after="60"/>
      </w:pPr>
      <w:r>
        <w:t xml:space="preserve">One Learner has many SkillProfile rows, one per topic (1:N).</w:t>
      </w:r>
    </w:p>
    <w:p>
      <w:pPr>
        <w:pStyle w:val="ListParagraph"/>
        <w:numPr>
          <w:ilvl w:val="0"/>
          <w:numId w:val="1"/>
        </w:numPr>
        <w:spacing w:after="60"/>
      </w:pPr>
      <w:r>
        <w:t xml:space="preserve">One Learner has many RecommendationLog entries over time (1:N), each referencing one Course.</w:t>
      </w:r>
    </w:p>
    <w:p>
      <w:pPr>
        <w:pStyle w:val="Heading2"/>
        <w:spacing w:after="100" w:before="200"/>
      </w:pPr>
      <w:r>
        <w:t xml:space="preserve">4.3 Derived Structures</w:t>
      </w:r>
    </w:p>
    <w:p>
      <w:pPr>
        <w:pStyle w:val="ListParagraph"/>
        <w:numPr>
          <w:ilvl w:val="0"/>
          <w:numId w:val="1"/>
        </w:numPr>
        <w:spacing w:after="60"/>
      </w:pPr>
      <w:r>
        <w:t xml:space="preserve">Learner-Course Interaction Matrix — sparse matrix built from Interaction table for collaborative filtering (rows = learners, columns = courses, values = rating or implicit signal).</w:t>
      </w:r>
    </w:p>
    <w:p>
      <w:pPr>
        <w:pStyle w:val="ListParagraph"/>
        <w:numPr>
          <w:ilvl w:val="0"/>
          <w:numId w:val="1"/>
        </w:numPr>
        <w:spacing w:after="60"/>
      </w:pPr>
      <w:r>
        <w:t xml:space="preserve">Course Feature Matrix — TF-IDF or embedding vectors built from Course.description + Course.tags for content-based similarity.</w:t>
      </w:r>
    </w:p>
    <w:p>
      <w:pPr>
        <w:pStyle w:val="Heading1"/>
        <w:spacing w:after="150" w:before="300"/>
      </w:pPr>
      <w:r>
        <w:t xml:space="preserve">5. Algorithm Specifications</w:t>
      </w:r>
    </w:p>
    <w:p>
      <w:pPr>
        <w:pStyle w:val="Heading2"/>
        <w:spacing w:after="100" w:before="200"/>
      </w:pPr>
      <w:r>
        <w:t xml:space="preserve">5.1 Content-Based Scoring</w:t>
      </w:r>
    </w:p>
    <w:p>
      <w:pPr>
        <w:spacing w:after="150"/>
      </w:pPr>
      <w:r>
        <w:t xml:space="preserve">Represent each course as a TF-IDF or sentence-embedding vector from its description/tags. Represent a learner's profile as the aggregated (mean) vector of their completed/liked courses plus stated interests. Content_Score(learner, course) = cosine_similarity(learner_vector, course_vector), normalized to [0, 1].</w:t>
      </w:r>
    </w:p>
    <w:p>
      <w:pPr>
        <w:pStyle w:val="Heading2"/>
        <w:spacing w:after="100" w:before="200"/>
      </w:pPr>
      <w:r>
        <w:t xml:space="preserve">5.2 Collaborative Filtering Scoring</w:t>
      </w:r>
    </w:p>
    <w:p>
      <w:pPr>
        <w:spacing w:after="150"/>
      </w:pPr>
      <w:r>
        <w:t xml:space="preserve">Build the learner-course interaction matrix (explicit ratings, or implicit signals such as completion = 1). Train an SVD model (Surprise) or LightFM hybrid model. Collaborative_Score(learner, course) = predicted_rating, normalized to [0, 1]. For learners below a minimum interaction threshold, fall back to Content_Score only (cold-start rule).</w:t>
      </w:r>
    </w:p>
    <w:p>
      <w:pPr>
        <w:pStyle w:val="Heading2"/>
        <w:spacing w:after="100" w:before="200"/>
      </w:pPr>
      <w:r>
        <w:t xml:space="preserve">5.3 Performance Score</w:t>
      </w:r>
    </w:p>
    <w:p>
      <w:pPr>
        <w:spacing w:after="150"/>
      </w:pPr>
      <w:r>
        <w:t xml:space="preserve">Performance_Score(learner, course) = f(learner's average quiz score in the course's topic, course.difficulty vs learner.skill_level) — e.g., a match bonus when course difficulty aligns with the learner's current skill level, a penalty for large mismatches.</w:t>
      </w:r>
    </w:p>
    <w:p>
      <w:pPr>
        <w:pStyle w:val="Heading2"/>
        <w:spacing w:after="100" w:before="200"/>
      </w:pPr>
      <w:r>
        <w:t xml:space="preserve">5.4 Hybrid Fusion</w:t>
      </w:r>
    </w:p>
    <w:p>
      <w:pPr>
        <w:shd w:fill="F2F2F2" w:val="clear"/>
        <w:spacing w:after="0"/>
        <w:ind w:left="200"/>
      </w:pPr>
      <w:r>
        <w:rPr>
          <w:rFonts w:ascii="Consolas" w:cs="Consolas" w:eastAsia="Consolas" w:hAnsi="Consolas"/>
          <w:sz w:val="17"/>
          <w:szCs w:val="17"/>
        </w:rPr>
        <w:t xml:space="preserve">Hybrid_Score = alpha * Content_Score + beta * Collaborative_Score + gamma * Performance_Score</w:t>
      </w:r>
    </w:p>
    <w:p>
      <w:pPr>
        <w:shd w:fill="F2F2F2" w:val="clear"/>
        <w:spacing w:after="150"/>
        <w:ind w:left="200"/>
      </w:pPr>
      <w:r>
        <w:rPr>
          <w:rFonts w:ascii="Consolas" w:cs="Consolas" w:eastAsia="Consolas" w:hAnsi="Consolas"/>
          <w:sz w:val="17"/>
          <w:szCs w:val="17"/>
        </w:rPr>
        <w:t xml:space="preserve">(alpha + beta + gamma = 1; default alpha=0.4, beta=0.4, gamma=0.2 -- tunable via config.yaml)</w:t>
      </w:r>
    </w:p>
    <w:p>
      <w:pPr>
        <w:pStyle w:val="Heading2"/>
        <w:spacing w:after="100" w:before="200"/>
      </w:pPr>
      <w:r>
        <w:t xml:space="preserve">5.5 Explainability Logic</w:t>
      </w:r>
    </w:p>
    <w:p>
      <w:pPr>
        <w:spacing w:after="150"/>
      </w:pPr>
      <w:r>
        <w:t xml:space="preserve">Option A (model-based): Train a lightweight regressor (e.g., LightGBM) on [Content_Score, Collaborative_Score, Performance_Score, ...] to reproduce Hybrid_Score, then apply SHAP to get per-feature contribution for each recommendation.</w:t>
      </w:r>
    </w:p>
    <w:p>
      <w:pPr>
        <w:spacing w:after="150"/>
      </w:pPr>
      <w:r>
        <w:t xml:space="preserve">Option B (rule-based, MVP default): Rank the three score components by magnitude and generate a templated sentence naming the top 1-2 contributing factors, backed by the underlying fact (e.g., specific completed course, matched tag, or quiz score).</w:t>
      </w:r>
    </w:p>
    <w:p>
      <w:pPr>
        <w:pStyle w:val="Heading1"/>
        <w:spacing w:after="150" w:before="300"/>
      </w:pPr>
      <w:r>
        <w:t xml:space="preserve">6. API Design (REST)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50"/>
      </w:tblGrid>
      <w:tr>
        <w:trPr>
          <w:tblHeader/>
        </w:trPr>
        <w:tc>
          <w:tcPr>
            <w:tcW w:type="dxa" w:w="2600"/>
            <w:shd w:fill="2E5395" w:val="clear"/>
            <w:tcMar>
              <w:top w:type="dxa" w:w="80"/>
              <w:left w:type="dxa" w:w="100"/>
              <w:bottom w:type="dxa" w:w="80"/>
              <w:right w:type="dxa" w:w="100"/>
            </w:tcMar>
          </w:tcPr>
          <w:p>
            <w:r>
              <w:rPr>
                <w:b/>
                <w:bCs/>
                <w:color w:val="FFFFFF"/>
                <w:sz w:val="19"/>
                <w:szCs w:val="19"/>
              </w:rPr>
              <w:t xml:space="preserve">Method &amp; Endpoint</w:t>
            </w:r>
          </w:p>
        </w:tc>
        <w:tc>
          <w:tcPr>
            <w:tcW w:type="dxa" w:w="2800"/>
            <w:shd w:fill="2E5395" w:val="clear"/>
            <w:tcMar>
              <w:top w:type="dxa" w:w="80"/>
              <w:left w:type="dxa" w:w="100"/>
              <w:bottom w:type="dxa" w:w="80"/>
              <w:right w:type="dxa" w:w="100"/>
            </w:tcMar>
          </w:tcPr>
          <w:p>
            <w:r>
              <w:rPr>
                <w:b/>
                <w:bCs/>
                <w:color w:val="FFFFFF"/>
                <w:sz w:val="19"/>
                <w:szCs w:val="19"/>
              </w:rPr>
              <w:t xml:space="preserve">Purpose</w:t>
            </w:r>
          </w:p>
        </w:tc>
        <w:tc>
          <w:tcPr>
            <w:tcW w:type="dxa" w:w="3950"/>
            <w:shd w:fill="2E5395" w:val="clear"/>
            <w:tcMar>
              <w:top w:type="dxa" w:w="80"/>
              <w:left w:type="dxa" w:w="100"/>
              <w:bottom w:type="dxa" w:w="80"/>
              <w:right w:type="dxa" w:w="100"/>
            </w:tcMar>
          </w:tcPr>
          <w:p>
            <w:r>
              <w:rPr>
                <w:b/>
                <w:bCs/>
                <w:color w:val="FFFFFF"/>
                <w:sz w:val="19"/>
                <w:szCs w:val="19"/>
              </w:rPr>
              <w:t xml:space="preserve">Key Request / Response Fields</w:t>
            </w:r>
          </w:p>
        </w:tc>
      </w:tr>
      <w:tr>
        <w:trPr>
          <w:cantSplit/>
        </w:trPr>
        <w:tc>
          <w:tcPr>
            <w:tcW w:type="dxa" w:w="2600"/>
            <w:tcMar>
              <w:top w:type="dxa" w:w="80"/>
              <w:left w:type="dxa" w:w="100"/>
              <w:bottom w:type="dxa" w:w="80"/>
              <w:right w:type="dxa" w:w="100"/>
            </w:tcMar>
          </w:tcPr>
          <w:p>
            <w:r>
              <w:rPr>
                <w:b w:val="false"/>
                <w:bCs w:val="false"/>
                <w:sz w:val="19"/>
                <w:szCs w:val="19"/>
              </w:rPr>
              <w:t xml:space="preserve">GET /learners/{id}</w:t>
            </w:r>
          </w:p>
        </w:tc>
        <w:tc>
          <w:tcPr>
            <w:tcW w:type="dxa" w:w="2800"/>
            <w:tcMar>
              <w:top w:type="dxa" w:w="80"/>
              <w:left w:type="dxa" w:w="100"/>
              <w:bottom w:type="dxa" w:w="80"/>
              <w:right w:type="dxa" w:w="100"/>
            </w:tcMar>
          </w:tcPr>
          <w:p>
            <w:r>
              <w:rPr>
                <w:b w:val="false"/>
                <w:bCs w:val="false"/>
                <w:sz w:val="19"/>
                <w:szCs w:val="19"/>
              </w:rPr>
              <w:t xml:space="preserve">Fetch a learner profile</w:t>
            </w:r>
          </w:p>
        </w:tc>
        <w:tc>
          <w:tcPr>
            <w:tcW w:type="dxa" w:w="3950"/>
            <w:tcMar>
              <w:top w:type="dxa" w:w="80"/>
              <w:left w:type="dxa" w:w="100"/>
              <w:bottom w:type="dxa" w:w="80"/>
              <w:right w:type="dxa" w:w="100"/>
            </w:tcMar>
          </w:tcPr>
          <w:p>
            <w:r>
              <w:rPr>
                <w:b w:val="false"/>
                <w:bCs w:val="false"/>
                <w:sz w:val="19"/>
                <w:szCs w:val="19"/>
              </w:rPr>
              <w:t xml:space="preserve">Response: learner_id, interests, skills, completed_courses</w:t>
            </w:r>
          </w:p>
        </w:tc>
      </w:tr>
      <w:tr>
        <w:trPr>
          <w:cantSplit/>
        </w:trPr>
        <w:tc>
          <w:tcPr>
            <w:tcW w:type="dxa" w:w="2600"/>
            <w:tcMar>
              <w:top w:type="dxa" w:w="80"/>
              <w:left w:type="dxa" w:w="100"/>
              <w:bottom w:type="dxa" w:w="80"/>
              <w:right w:type="dxa" w:w="100"/>
            </w:tcMar>
          </w:tcPr>
          <w:p>
            <w:r>
              <w:rPr>
                <w:b w:val="false"/>
                <w:bCs w:val="false"/>
                <w:sz w:val="19"/>
                <w:szCs w:val="19"/>
              </w:rPr>
              <w:t xml:space="preserve">GET /courses</w:t>
            </w:r>
          </w:p>
        </w:tc>
        <w:tc>
          <w:tcPr>
            <w:tcW w:type="dxa" w:w="2800"/>
            <w:tcMar>
              <w:top w:type="dxa" w:w="80"/>
              <w:left w:type="dxa" w:w="100"/>
              <w:bottom w:type="dxa" w:w="80"/>
              <w:right w:type="dxa" w:w="100"/>
            </w:tcMar>
          </w:tcPr>
          <w:p>
            <w:r>
              <w:rPr>
                <w:b w:val="false"/>
                <w:bCs w:val="false"/>
                <w:sz w:val="19"/>
                <w:szCs w:val="19"/>
              </w:rPr>
              <w:t xml:space="preserve">List/search course catalog</w:t>
            </w:r>
          </w:p>
        </w:tc>
        <w:tc>
          <w:tcPr>
            <w:tcW w:type="dxa" w:w="3950"/>
            <w:tcMar>
              <w:top w:type="dxa" w:w="80"/>
              <w:left w:type="dxa" w:w="100"/>
              <w:bottom w:type="dxa" w:w="80"/>
              <w:right w:type="dxa" w:w="100"/>
            </w:tcMar>
          </w:tcPr>
          <w:p>
            <w:r>
              <w:rPr>
                <w:b w:val="false"/>
                <w:bCs w:val="false"/>
                <w:sz w:val="19"/>
                <w:szCs w:val="19"/>
              </w:rPr>
              <w:t xml:space="preserve">Query: topic, difficulty. Response: list of Course</w:t>
            </w:r>
          </w:p>
        </w:tc>
      </w:tr>
      <w:tr>
        <w:trPr>
          <w:cantSplit/>
        </w:trPr>
        <w:tc>
          <w:tcPr>
            <w:tcW w:type="dxa" w:w="2600"/>
            <w:tcMar>
              <w:top w:type="dxa" w:w="80"/>
              <w:left w:type="dxa" w:w="100"/>
              <w:bottom w:type="dxa" w:w="80"/>
              <w:right w:type="dxa" w:w="100"/>
            </w:tcMar>
          </w:tcPr>
          <w:p>
            <w:r>
              <w:rPr>
                <w:b w:val="false"/>
                <w:bCs w:val="false"/>
                <w:sz w:val="19"/>
                <w:szCs w:val="19"/>
              </w:rPr>
              <w:t xml:space="preserve">GET /recommendations/{learner_id}</w:t>
            </w:r>
          </w:p>
        </w:tc>
        <w:tc>
          <w:tcPr>
            <w:tcW w:type="dxa" w:w="2800"/>
            <w:tcMar>
              <w:top w:type="dxa" w:w="80"/>
              <w:left w:type="dxa" w:w="100"/>
              <w:bottom w:type="dxa" w:w="80"/>
              <w:right w:type="dxa" w:w="100"/>
            </w:tcMar>
          </w:tcPr>
          <w:p>
            <w:r>
              <w:rPr>
                <w:b w:val="false"/>
                <w:bCs w:val="false"/>
                <w:sz w:val="19"/>
                <w:szCs w:val="19"/>
              </w:rPr>
              <w:t xml:space="preserve">Get Top-K ranked recommendations with explanations</w:t>
            </w:r>
          </w:p>
        </w:tc>
        <w:tc>
          <w:tcPr>
            <w:tcW w:type="dxa" w:w="3950"/>
            <w:tcMar>
              <w:top w:type="dxa" w:w="80"/>
              <w:left w:type="dxa" w:w="100"/>
              <w:bottom w:type="dxa" w:w="80"/>
              <w:right w:type="dxa" w:w="100"/>
            </w:tcMar>
          </w:tcPr>
          <w:p>
            <w:r>
              <w:rPr>
                <w:b w:val="false"/>
                <w:bCs w:val="false"/>
                <w:sz w:val="19"/>
                <w:szCs w:val="19"/>
              </w:rPr>
              <w:t xml:space="preserve">Query: k (default 10). Response: [{course_id, hybrid_score, explanation_text}]</w:t>
            </w:r>
          </w:p>
        </w:tc>
      </w:tr>
      <w:tr>
        <w:trPr>
          <w:cantSplit/>
        </w:trPr>
        <w:tc>
          <w:tcPr>
            <w:tcW w:type="dxa" w:w="2600"/>
            <w:tcMar>
              <w:top w:type="dxa" w:w="80"/>
              <w:left w:type="dxa" w:w="100"/>
              <w:bottom w:type="dxa" w:w="80"/>
              <w:right w:type="dxa" w:w="100"/>
            </w:tcMar>
          </w:tcPr>
          <w:p>
            <w:r>
              <w:rPr>
                <w:b w:val="false"/>
                <w:bCs w:val="false"/>
                <w:sz w:val="19"/>
                <w:szCs w:val="19"/>
              </w:rPr>
              <w:t xml:space="preserve">POST /feedback</w:t>
            </w:r>
          </w:p>
        </w:tc>
        <w:tc>
          <w:tcPr>
            <w:tcW w:type="dxa" w:w="2800"/>
            <w:tcMar>
              <w:top w:type="dxa" w:w="80"/>
              <w:left w:type="dxa" w:w="100"/>
              <w:bottom w:type="dxa" w:w="80"/>
              <w:right w:type="dxa" w:w="100"/>
            </w:tcMar>
          </w:tcPr>
          <w:p>
            <w:r>
              <w:rPr>
                <w:b w:val="false"/>
                <w:bCs w:val="false"/>
                <w:sz w:val="19"/>
                <w:szCs w:val="19"/>
              </w:rPr>
              <w:t xml:space="preserve">Submit a rating or completion event</w:t>
            </w:r>
          </w:p>
        </w:tc>
        <w:tc>
          <w:tcPr>
            <w:tcW w:type="dxa" w:w="3950"/>
            <w:tcMar>
              <w:top w:type="dxa" w:w="80"/>
              <w:left w:type="dxa" w:w="100"/>
              <w:bottom w:type="dxa" w:w="80"/>
              <w:right w:type="dxa" w:w="100"/>
            </w:tcMar>
          </w:tcPr>
          <w:p>
            <w:r>
              <w:rPr>
                <w:b w:val="false"/>
                <w:bCs w:val="false"/>
                <w:sz w:val="19"/>
                <w:szCs w:val="19"/>
              </w:rPr>
              <w:t xml:space="preserve">Body: {learner_id, course_id, rating, completed}</w:t>
            </w:r>
          </w:p>
        </w:tc>
      </w:tr>
      <w:tr>
        <w:trPr>
          <w:cantSplit/>
        </w:trPr>
        <w:tc>
          <w:tcPr>
            <w:tcW w:type="dxa" w:w="2600"/>
            <w:tcMar>
              <w:top w:type="dxa" w:w="80"/>
              <w:left w:type="dxa" w:w="100"/>
              <w:bottom w:type="dxa" w:w="80"/>
              <w:right w:type="dxa" w:w="100"/>
            </w:tcMar>
          </w:tcPr>
          <w:p>
            <w:r>
              <w:rPr>
                <w:b w:val="false"/>
                <w:bCs w:val="false"/>
                <w:sz w:val="19"/>
                <w:szCs w:val="19"/>
              </w:rPr>
              <w:t xml:space="preserve">POST /courses</w:t>
            </w:r>
          </w:p>
        </w:tc>
        <w:tc>
          <w:tcPr>
            <w:tcW w:type="dxa" w:w="2800"/>
            <w:tcMar>
              <w:top w:type="dxa" w:w="80"/>
              <w:left w:type="dxa" w:w="100"/>
              <w:bottom w:type="dxa" w:w="80"/>
              <w:right w:type="dxa" w:w="100"/>
            </w:tcMar>
          </w:tcPr>
          <w:p>
            <w:r>
              <w:rPr>
                <w:b w:val="false"/>
                <w:bCs w:val="false"/>
                <w:sz w:val="19"/>
                <w:szCs w:val="19"/>
              </w:rPr>
              <w:t xml:space="preserve">Add/update a course (admin)</w:t>
            </w:r>
          </w:p>
        </w:tc>
        <w:tc>
          <w:tcPr>
            <w:tcW w:type="dxa" w:w="3950"/>
            <w:tcMar>
              <w:top w:type="dxa" w:w="80"/>
              <w:left w:type="dxa" w:w="100"/>
              <w:bottom w:type="dxa" w:w="80"/>
              <w:right w:type="dxa" w:w="100"/>
            </w:tcMar>
          </w:tcPr>
          <w:p>
            <w:r>
              <w:rPr>
                <w:b w:val="false"/>
                <w:bCs w:val="false"/>
                <w:sz w:val="19"/>
                <w:szCs w:val="19"/>
              </w:rPr>
              <w:t xml:space="preserve">Body: Course fields</w:t>
            </w:r>
          </w:p>
        </w:tc>
      </w:tr>
      <w:tr>
        <w:trPr>
          <w:cantSplit/>
        </w:trPr>
        <w:tc>
          <w:tcPr>
            <w:tcW w:type="dxa" w:w="2600"/>
            <w:tcMar>
              <w:top w:type="dxa" w:w="80"/>
              <w:left w:type="dxa" w:w="100"/>
              <w:bottom w:type="dxa" w:w="80"/>
              <w:right w:type="dxa" w:w="100"/>
            </w:tcMar>
          </w:tcPr>
          <w:p>
            <w:r>
              <w:rPr>
                <w:b w:val="false"/>
                <w:bCs w:val="false"/>
                <w:sz w:val="19"/>
                <w:szCs w:val="19"/>
              </w:rPr>
              <w:t xml:space="preserve">GET /evaluation/metrics</w:t>
            </w:r>
          </w:p>
        </w:tc>
        <w:tc>
          <w:tcPr>
            <w:tcW w:type="dxa" w:w="2800"/>
            <w:tcMar>
              <w:top w:type="dxa" w:w="80"/>
              <w:left w:type="dxa" w:w="100"/>
              <w:bottom w:type="dxa" w:w="80"/>
              <w:right w:type="dxa" w:w="100"/>
            </w:tcMar>
          </w:tcPr>
          <w:p>
            <w:r>
              <w:rPr>
                <w:b w:val="false"/>
                <w:bCs w:val="false"/>
                <w:sz w:val="19"/>
                <w:szCs w:val="19"/>
              </w:rPr>
              <w:t xml:space="preserve">Retrieve current model evaluation metrics</w:t>
            </w:r>
          </w:p>
        </w:tc>
        <w:tc>
          <w:tcPr>
            <w:tcW w:type="dxa" w:w="3950"/>
            <w:tcMar>
              <w:top w:type="dxa" w:w="80"/>
              <w:left w:type="dxa" w:w="100"/>
              <w:bottom w:type="dxa" w:w="80"/>
              <w:right w:type="dxa" w:w="100"/>
            </w:tcMar>
          </w:tcPr>
          <w:p>
            <w:r>
              <w:rPr>
                <w:b w:val="false"/>
                <w:bCs w:val="false"/>
                <w:sz w:val="19"/>
                <w:szCs w:val="19"/>
              </w:rPr>
              <w:t xml:space="preserve">Response: {precision_at_k, recall_at_k, ndcg_at_k}</w:t>
            </w:r>
          </w:p>
        </w:tc>
      </w:tr>
    </w:tbl>
    <w:p>
      <w:pPr>
        <w:spacing w:after="150"/>
      </w:pPr>
      <w:r>
        <w:rPr>
          <w:i/>
          <w:iCs/>
        </w:rPr>
        <w:t xml:space="preserve">All endpoints return JSON; FastAPI auto-generates interactive OpenAPI/Swagger documentation at /docs.</w:t>
      </w:r>
    </w:p>
    <w:p>
      <w:pPr>
        <w:pStyle w:val="Heading1"/>
        <w:spacing w:after="150" w:before="300"/>
      </w:pPr>
      <w:r>
        <w:t xml:space="preserve">7. System / Environment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rPr>
          <w:tblHeader/>
        </w:trPr>
        <w:tc>
          <w:tcPr>
            <w:tcW w:type="dxa" w:w="2600"/>
            <w:shd w:fill="2E5395" w:val="clear"/>
            <w:tcMar>
              <w:top w:type="dxa" w:w="80"/>
              <w:left w:type="dxa" w:w="100"/>
              <w:bottom w:type="dxa" w:w="80"/>
              <w:right w:type="dxa" w:w="100"/>
            </w:tcMar>
          </w:tcPr>
          <w:p>
            <w:r>
              <w:rPr>
                <w:b/>
                <w:bCs/>
                <w:color w:val="FFFFFF"/>
                <w:sz w:val="19"/>
                <w:szCs w:val="19"/>
              </w:rPr>
              <w:t xml:space="preserve">Requirement</w:t>
            </w:r>
          </w:p>
        </w:tc>
        <w:tc>
          <w:tcPr>
            <w:tcW w:type="dxa" w:w="3300"/>
            <w:shd w:fill="2E5395" w:val="clear"/>
            <w:tcMar>
              <w:top w:type="dxa" w:w="80"/>
              <w:left w:type="dxa" w:w="100"/>
              <w:bottom w:type="dxa" w:w="80"/>
              <w:right w:type="dxa" w:w="100"/>
            </w:tcMar>
          </w:tcPr>
          <w:p>
            <w:r>
              <w:rPr>
                <w:b/>
                <w:bCs/>
                <w:color w:val="FFFFFF"/>
                <w:sz w:val="19"/>
                <w:szCs w:val="19"/>
              </w:rPr>
              <w:t xml:space="preserve">Minimum</w:t>
            </w:r>
          </w:p>
        </w:tc>
        <w:tc>
          <w:tcPr>
            <w:tcW w:type="dxa" w:w="3450"/>
            <w:shd w:fill="2E5395" w:val="clear"/>
            <w:tcMar>
              <w:top w:type="dxa" w:w="80"/>
              <w:left w:type="dxa" w:w="100"/>
              <w:bottom w:type="dxa" w:w="80"/>
              <w:right w:type="dxa" w:w="100"/>
            </w:tcMar>
          </w:tcPr>
          <w:p>
            <w:r>
              <w:rPr>
                <w:b/>
                <w:bCs/>
                <w:color w:val="FFFFFF"/>
                <w:sz w:val="19"/>
                <w:szCs w:val="19"/>
              </w:rPr>
              <w:t xml:space="preserve">Recommended</w:t>
            </w:r>
          </w:p>
        </w:tc>
      </w:tr>
      <w:tr>
        <w:trPr>
          <w:cantSplit/>
        </w:trPr>
        <w:tc>
          <w:tcPr>
            <w:tcW w:type="dxa" w:w="2600"/>
            <w:tcMar>
              <w:top w:type="dxa" w:w="80"/>
              <w:left w:type="dxa" w:w="100"/>
              <w:bottom w:type="dxa" w:w="80"/>
              <w:right w:type="dxa" w:w="100"/>
            </w:tcMar>
          </w:tcPr>
          <w:p>
            <w:r>
              <w:rPr>
                <w:b w:val="false"/>
                <w:bCs w:val="false"/>
                <w:sz w:val="19"/>
                <w:szCs w:val="19"/>
              </w:rPr>
              <w:t xml:space="preserve">RAM</w:t>
            </w:r>
          </w:p>
        </w:tc>
        <w:tc>
          <w:tcPr>
            <w:tcW w:type="dxa" w:w="3300"/>
            <w:tcMar>
              <w:top w:type="dxa" w:w="80"/>
              <w:left w:type="dxa" w:w="100"/>
              <w:bottom w:type="dxa" w:w="80"/>
              <w:right w:type="dxa" w:w="100"/>
            </w:tcMar>
          </w:tcPr>
          <w:p>
            <w:r>
              <w:rPr>
                <w:b w:val="false"/>
                <w:bCs w:val="false"/>
                <w:sz w:val="19"/>
                <w:szCs w:val="19"/>
              </w:rPr>
              <w:t xml:space="preserve">8 GB</w:t>
            </w:r>
          </w:p>
        </w:tc>
        <w:tc>
          <w:tcPr>
            <w:tcW w:type="dxa" w:w="3450"/>
            <w:tcMar>
              <w:top w:type="dxa" w:w="80"/>
              <w:left w:type="dxa" w:w="100"/>
              <w:bottom w:type="dxa" w:w="80"/>
              <w:right w:type="dxa" w:w="100"/>
            </w:tcMar>
          </w:tcPr>
          <w:p>
            <w:r>
              <w:rPr>
                <w:b w:val="false"/>
                <w:bCs w:val="false"/>
                <w:sz w:val="19"/>
                <w:szCs w:val="19"/>
              </w:rPr>
              <w:t xml:space="preserve">16 GB (smoother if using embeddings/LLM explanation)</w:t>
            </w:r>
          </w:p>
        </w:tc>
      </w:tr>
      <w:tr>
        <w:trPr>
          <w:cantSplit/>
        </w:trPr>
        <w:tc>
          <w:tcPr>
            <w:tcW w:type="dxa" w:w="2600"/>
            <w:tcMar>
              <w:top w:type="dxa" w:w="80"/>
              <w:left w:type="dxa" w:w="100"/>
              <w:bottom w:type="dxa" w:w="80"/>
              <w:right w:type="dxa" w:w="100"/>
            </w:tcMar>
          </w:tcPr>
          <w:p>
            <w:r>
              <w:rPr>
                <w:b w:val="false"/>
                <w:bCs w:val="false"/>
                <w:sz w:val="19"/>
                <w:szCs w:val="19"/>
              </w:rPr>
              <w:t xml:space="preserve">Storage</w:t>
            </w:r>
          </w:p>
        </w:tc>
        <w:tc>
          <w:tcPr>
            <w:tcW w:type="dxa" w:w="3300"/>
            <w:tcMar>
              <w:top w:type="dxa" w:w="80"/>
              <w:left w:type="dxa" w:w="100"/>
              <w:bottom w:type="dxa" w:w="80"/>
              <w:right w:type="dxa" w:w="100"/>
            </w:tcMar>
          </w:tcPr>
          <w:p>
            <w:r>
              <w:rPr>
                <w:b w:val="false"/>
                <w:bCs w:val="false"/>
                <w:sz w:val="19"/>
                <w:szCs w:val="19"/>
              </w:rPr>
              <w:t xml:space="preserve">2 GB free</w:t>
            </w:r>
          </w:p>
        </w:tc>
        <w:tc>
          <w:tcPr>
            <w:tcW w:type="dxa" w:w="3450"/>
            <w:tcMar>
              <w:top w:type="dxa" w:w="80"/>
              <w:left w:type="dxa" w:w="100"/>
              <w:bottom w:type="dxa" w:w="80"/>
              <w:right w:type="dxa" w:w="100"/>
            </w:tcMar>
          </w:tcPr>
          <w:p>
            <w:r>
              <w:rPr>
                <w:b w:val="false"/>
                <w:bCs w:val="false"/>
                <w:sz w:val="19"/>
                <w:szCs w:val="19"/>
              </w:rPr>
              <w:t xml:space="preserve">5 GB free (datasets + model artifacts + venv)</w:t>
            </w:r>
          </w:p>
        </w:tc>
      </w:tr>
      <w:tr>
        <w:trPr>
          <w:cantSplit/>
        </w:trPr>
        <w:tc>
          <w:tcPr>
            <w:tcW w:type="dxa" w:w="2600"/>
            <w:tcMar>
              <w:top w:type="dxa" w:w="80"/>
              <w:left w:type="dxa" w:w="100"/>
              <w:bottom w:type="dxa" w:w="80"/>
              <w:right w:type="dxa" w:w="100"/>
            </w:tcMar>
          </w:tcPr>
          <w:p>
            <w:r>
              <w:rPr>
                <w:b w:val="false"/>
                <w:bCs w:val="false"/>
                <w:sz w:val="19"/>
                <w:szCs w:val="19"/>
              </w:rPr>
              <w:t xml:space="preserve">CPU</w:t>
            </w:r>
          </w:p>
        </w:tc>
        <w:tc>
          <w:tcPr>
            <w:tcW w:type="dxa" w:w="3300"/>
            <w:tcMar>
              <w:top w:type="dxa" w:w="80"/>
              <w:left w:type="dxa" w:w="100"/>
              <w:bottom w:type="dxa" w:w="80"/>
              <w:right w:type="dxa" w:w="100"/>
            </w:tcMar>
          </w:tcPr>
          <w:p>
            <w:r>
              <w:rPr>
                <w:b w:val="false"/>
                <w:bCs w:val="false"/>
                <w:sz w:val="19"/>
                <w:szCs w:val="19"/>
              </w:rPr>
              <w:t xml:space="preserve">Any dual-core (2015+)</w:t>
            </w:r>
          </w:p>
        </w:tc>
        <w:tc>
          <w:tcPr>
            <w:tcW w:type="dxa" w:w="3450"/>
            <w:tcMar>
              <w:top w:type="dxa" w:w="80"/>
              <w:left w:type="dxa" w:w="100"/>
              <w:bottom w:type="dxa" w:w="80"/>
              <w:right w:type="dxa" w:w="100"/>
            </w:tcMar>
          </w:tcPr>
          <w:p>
            <w:r>
              <w:rPr>
                <w:b w:val="false"/>
                <w:bCs w:val="false"/>
                <w:sz w:val="19"/>
                <w:szCs w:val="19"/>
              </w:rPr>
              <w:t xml:space="preserve">Quad-core or better</w:t>
            </w:r>
          </w:p>
        </w:tc>
      </w:tr>
      <w:tr>
        <w:trPr>
          <w:cantSplit/>
        </w:trPr>
        <w:tc>
          <w:tcPr>
            <w:tcW w:type="dxa" w:w="2600"/>
            <w:tcMar>
              <w:top w:type="dxa" w:w="80"/>
              <w:left w:type="dxa" w:w="100"/>
              <w:bottom w:type="dxa" w:w="80"/>
              <w:right w:type="dxa" w:w="100"/>
            </w:tcMar>
          </w:tcPr>
          <w:p>
            <w:r>
              <w:rPr>
                <w:b w:val="false"/>
                <w:bCs w:val="false"/>
                <w:sz w:val="19"/>
                <w:szCs w:val="19"/>
              </w:rPr>
              <w:t xml:space="preserve">GPU</w:t>
            </w:r>
          </w:p>
        </w:tc>
        <w:tc>
          <w:tcPr>
            <w:tcW w:type="dxa" w:w="3300"/>
            <w:tcMar>
              <w:top w:type="dxa" w:w="80"/>
              <w:left w:type="dxa" w:w="100"/>
              <w:bottom w:type="dxa" w:w="80"/>
              <w:right w:type="dxa" w:w="100"/>
            </w:tcMar>
          </w:tcPr>
          <w:p>
            <w:r>
              <w:rPr>
                <w:b w:val="false"/>
                <w:bCs w:val="false"/>
                <w:sz w:val="19"/>
                <w:szCs w:val="19"/>
              </w:rPr>
              <w:t xml:space="preserve">Not required</w:t>
            </w:r>
          </w:p>
        </w:tc>
        <w:tc>
          <w:tcPr>
            <w:tcW w:type="dxa" w:w="3450"/>
            <w:tcMar>
              <w:top w:type="dxa" w:w="80"/>
              <w:left w:type="dxa" w:w="100"/>
              <w:bottom w:type="dxa" w:w="80"/>
              <w:right w:type="dxa" w:w="100"/>
            </w:tcMar>
          </w:tcPr>
          <w:p>
            <w:r>
              <w:rPr>
                <w:b w:val="false"/>
                <w:bCs w:val="false"/>
                <w:sz w:val="19"/>
                <w:szCs w:val="19"/>
              </w:rPr>
              <w:t xml:space="preserve">Optional — only for optional LLM/deep-learning stretch goals (use free Colab GPU instead)</w:t>
            </w:r>
          </w:p>
        </w:tc>
      </w:tr>
      <w:tr>
        <w:trPr>
          <w:cantSplit/>
        </w:trPr>
        <w:tc>
          <w:tcPr>
            <w:tcW w:type="dxa" w:w="2600"/>
            <w:tcMar>
              <w:top w:type="dxa" w:w="80"/>
              <w:left w:type="dxa" w:w="100"/>
              <w:bottom w:type="dxa" w:w="80"/>
              <w:right w:type="dxa" w:w="100"/>
            </w:tcMar>
          </w:tcPr>
          <w:p>
            <w:r>
              <w:rPr>
                <w:b w:val="false"/>
                <w:bCs w:val="false"/>
                <w:sz w:val="19"/>
                <w:szCs w:val="19"/>
              </w:rPr>
              <w:t xml:space="preserve">OS</w:t>
            </w:r>
          </w:p>
        </w:tc>
        <w:tc>
          <w:tcPr>
            <w:tcW w:type="dxa" w:w="3300"/>
            <w:tcMar>
              <w:top w:type="dxa" w:w="80"/>
              <w:left w:type="dxa" w:w="100"/>
              <w:bottom w:type="dxa" w:w="80"/>
              <w:right w:type="dxa" w:w="100"/>
            </w:tcMar>
          </w:tcPr>
          <w:p>
            <w:r>
              <w:rPr>
                <w:b w:val="false"/>
                <w:bCs w:val="false"/>
                <w:sz w:val="19"/>
                <w:szCs w:val="19"/>
              </w:rPr>
              <w:t xml:space="preserve">Windows 10 / macOS / Linux</w:t>
            </w:r>
          </w:p>
        </w:tc>
        <w:tc>
          <w:tcPr>
            <w:tcW w:type="dxa" w:w="3450"/>
            <w:tcMar>
              <w:top w:type="dxa" w:w="80"/>
              <w:left w:type="dxa" w:w="100"/>
              <w:bottom w:type="dxa" w:w="80"/>
              <w:right w:type="dxa" w:w="100"/>
            </w:tcMar>
          </w:tcPr>
          <w:p>
            <w:r>
              <w:rPr>
                <w:b w:val="false"/>
                <w:bCs w:val="false"/>
                <w:sz w:val="19"/>
                <w:szCs w:val="19"/>
              </w:rPr>
              <w:t xml:space="preserve">Same, with Python 3.10+ installed</w:t>
            </w:r>
          </w:p>
        </w:tc>
      </w:tr>
      <w:tr>
        <w:trPr>
          <w:cantSplit/>
        </w:trPr>
        <w:tc>
          <w:tcPr>
            <w:tcW w:type="dxa" w:w="2600"/>
            <w:tcMar>
              <w:top w:type="dxa" w:w="80"/>
              <w:left w:type="dxa" w:w="100"/>
              <w:bottom w:type="dxa" w:w="80"/>
              <w:right w:type="dxa" w:w="100"/>
            </w:tcMar>
          </w:tcPr>
          <w:p>
            <w:r>
              <w:rPr>
                <w:b w:val="false"/>
                <w:bCs w:val="false"/>
                <w:sz w:val="19"/>
                <w:szCs w:val="19"/>
              </w:rPr>
              <w:t xml:space="preserve">Python packages</w:t>
            </w:r>
          </w:p>
        </w:tc>
        <w:tc>
          <w:tcPr>
            <w:tcW w:type="dxa" w:w="3300"/>
            <w:tcMar>
              <w:top w:type="dxa" w:w="80"/>
              <w:left w:type="dxa" w:w="100"/>
              <w:bottom w:type="dxa" w:w="80"/>
              <w:right w:type="dxa" w:w="100"/>
            </w:tcMar>
          </w:tcPr>
          <w:p>
            <w:r>
              <w:rPr>
                <w:b w:val="false"/>
                <w:bCs w:val="false"/>
                <w:sz w:val="19"/>
                <w:szCs w:val="19"/>
              </w:rPr>
              <w:t xml:space="preserve">requirements.txt (pinned versions)</w:t>
            </w:r>
          </w:p>
        </w:tc>
        <w:tc>
          <w:tcPr>
            <w:tcW w:type="dxa" w:w="3450"/>
            <w:tcMar>
              <w:top w:type="dxa" w:w="80"/>
              <w:left w:type="dxa" w:w="100"/>
              <w:bottom w:type="dxa" w:w="80"/>
              <w:right w:type="dxa" w:w="100"/>
            </w:tcMar>
          </w:tcPr>
          <w:p>
            <w:r>
              <w:rPr>
                <w:b w:val="false"/>
                <w:bCs w:val="false"/>
                <w:sz w:val="19"/>
                <w:szCs w:val="19"/>
              </w:rPr>
              <w:t xml:space="preserve">Managed via venv or conda</w:t>
            </w:r>
          </w:p>
        </w:tc>
      </w:tr>
    </w:tbl>
    <w:p>
      <w:pPr>
        <w:pStyle w:val="Heading1"/>
        <w:spacing w:after="150" w:before="300"/>
      </w:pPr>
      <w:r>
        <w:t xml:space="preserve">8. Security &amp; Data Privacy</w:t>
      </w:r>
    </w:p>
    <w:p>
      <w:pPr>
        <w:pStyle w:val="ListParagraph"/>
        <w:numPr>
          <w:ilvl w:val="0"/>
          <w:numId w:val="1"/>
        </w:numPr>
        <w:spacing w:after="60"/>
      </w:pPr>
      <w:r>
        <w:t xml:space="preserve">All learner data stored locally (SQLite) or in a private database instance (PostgreSQL) — no third-party data sharing.</w:t>
      </w:r>
    </w:p>
    <w:p>
      <w:pPr>
        <w:pStyle w:val="ListParagraph"/>
        <w:numPr>
          <w:ilvl w:val="0"/>
          <w:numId w:val="1"/>
        </w:numPr>
        <w:spacing w:after="60"/>
      </w:pPr>
      <w:r>
        <w:t xml:space="preserve">No paid external API calls required for core functionality, minimizing data-exfiltration surface.</w:t>
      </w:r>
    </w:p>
    <w:p>
      <w:pPr>
        <w:pStyle w:val="ListParagraph"/>
        <w:numPr>
          <w:ilvl w:val="0"/>
          <w:numId w:val="1"/>
        </w:numPr>
        <w:spacing w:after="60"/>
      </w:pPr>
      <w:r>
        <w:t xml:space="preserve">If deployed publicly, basic API-level input validation (Pydantic) and rate-limiting should be added to prevent abuse.</w:t>
      </w:r>
    </w:p>
    <w:p>
      <w:pPr>
        <w:pStyle w:val="ListParagraph"/>
        <w:numPr>
          <w:ilvl w:val="0"/>
          <w:numId w:val="1"/>
        </w:numPr>
        <w:spacing w:after="60"/>
      </w:pPr>
      <w:r>
        <w:t xml:space="preserve">Learner identifiers should be pseudonymous (e.g., L001) rather than real names/emails for the academic dataset/demo.</w:t>
      </w:r>
    </w:p>
    <w:p>
      <w:pPr>
        <w:pStyle w:val="Heading1"/>
        <w:spacing w:after="150" w:before="300"/>
      </w:pPr>
      <w:r>
        <w:t xml:space="preserve">9. Performance Requirements</w:t>
      </w:r>
    </w:p>
    <w:p>
      <w:pPr>
        <w:pStyle w:val="ListParagraph"/>
        <w:numPr>
          <w:ilvl w:val="0"/>
          <w:numId w:val="1"/>
        </w:numPr>
        <w:spacing w:after="60"/>
      </w:pPr>
      <w:r>
        <w:t xml:space="preserve">Recommendation + explanation generation shall complete within 3 seconds for a catalog of up to ~5,000 courses on the minimum-spec machine.</w:t>
      </w:r>
    </w:p>
    <w:p>
      <w:pPr>
        <w:pStyle w:val="ListParagraph"/>
        <w:numPr>
          <w:ilvl w:val="0"/>
          <w:numId w:val="1"/>
        </w:numPr>
        <w:spacing w:after="60"/>
      </w:pPr>
      <w:r>
        <w:t xml:space="preserve">Model (re)training on the full synthetic/OULAD-scale dataset shall complete within 5 minutes on the minimum-spec machine.</w:t>
      </w:r>
    </w:p>
    <w:p>
      <w:pPr>
        <w:pStyle w:val="ListParagraph"/>
        <w:numPr>
          <w:ilvl w:val="0"/>
          <w:numId w:val="1"/>
        </w:numPr>
        <w:spacing w:after="60"/>
      </w:pPr>
      <w:r>
        <w:t xml:space="preserve">API endpoints shall respond within 500ms excluding the recommendation-generation endpoint.</w:t>
      </w:r>
    </w:p>
    <w:p>
      <w:pPr>
        <w:pStyle w:val="Heading1"/>
        <w:spacing w:after="150" w:before="300"/>
      </w:pPr>
      <w:r>
        <w:t xml:space="preserve">10. Testing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rPr>
          <w:tblHeader/>
        </w:trPr>
        <w:tc>
          <w:tcPr>
            <w:tcW w:type="dxa" w:w="2200"/>
            <w:shd w:fill="2E5395" w:val="clear"/>
            <w:tcMar>
              <w:top w:type="dxa" w:w="80"/>
              <w:left w:type="dxa" w:w="100"/>
              <w:bottom w:type="dxa" w:w="80"/>
              <w:right w:type="dxa" w:w="100"/>
            </w:tcMar>
          </w:tcPr>
          <w:p>
            <w:r>
              <w:rPr>
                <w:b/>
                <w:bCs/>
                <w:color w:val="FFFFFF"/>
                <w:sz w:val="19"/>
                <w:szCs w:val="19"/>
              </w:rPr>
              <w:t xml:space="preserve">Test Type</w:t>
            </w:r>
          </w:p>
        </w:tc>
        <w:tc>
          <w:tcPr>
            <w:tcW w:type="dxa" w:w="4300"/>
            <w:shd w:fill="2E5395" w:val="clear"/>
            <w:tcMar>
              <w:top w:type="dxa" w:w="80"/>
              <w:left w:type="dxa" w:w="100"/>
              <w:bottom w:type="dxa" w:w="80"/>
              <w:right w:type="dxa" w:w="100"/>
            </w:tcMar>
          </w:tcPr>
          <w:p>
            <w:r>
              <w:rPr>
                <w:b/>
                <w:bCs/>
                <w:color w:val="FFFFFF"/>
                <w:sz w:val="19"/>
                <w:szCs w:val="19"/>
              </w:rPr>
              <w:t xml:space="preserve">Scope</w:t>
            </w:r>
          </w:p>
        </w:tc>
        <w:tc>
          <w:tcPr>
            <w:tcW w:type="dxa" w:w="2850"/>
            <w:shd w:fill="2E5395" w:val="clear"/>
            <w:tcMar>
              <w:top w:type="dxa" w:w="80"/>
              <w:left w:type="dxa" w:w="100"/>
              <w:bottom w:type="dxa" w:w="80"/>
              <w:right w:type="dxa" w:w="100"/>
            </w:tcMar>
          </w:tcPr>
          <w:p>
            <w:r>
              <w:rPr>
                <w:b/>
                <w:bCs/>
                <w:color w:val="FFFFFF"/>
                <w:sz w:val="19"/>
                <w:szCs w:val="19"/>
              </w:rPr>
              <w:t xml:space="preserve">Tooling</w:t>
            </w:r>
          </w:p>
        </w:tc>
      </w:tr>
      <w:tr>
        <w:trPr>
          <w:cantSplit/>
        </w:trPr>
        <w:tc>
          <w:tcPr>
            <w:tcW w:type="dxa" w:w="2200"/>
            <w:tcMar>
              <w:top w:type="dxa" w:w="80"/>
              <w:left w:type="dxa" w:w="100"/>
              <w:bottom w:type="dxa" w:w="80"/>
              <w:right w:type="dxa" w:w="100"/>
            </w:tcMar>
          </w:tcPr>
          <w:p>
            <w:r>
              <w:rPr>
                <w:b w:val="false"/>
                <w:bCs w:val="false"/>
                <w:sz w:val="19"/>
                <w:szCs w:val="19"/>
              </w:rPr>
              <w:t xml:space="preserve">Unit tests</w:t>
            </w:r>
          </w:p>
        </w:tc>
        <w:tc>
          <w:tcPr>
            <w:tcW w:type="dxa" w:w="4300"/>
            <w:tcMar>
              <w:top w:type="dxa" w:w="80"/>
              <w:left w:type="dxa" w:w="100"/>
              <w:bottom w:type="dxa" w:w="80"/>
              <w:right w:type="dxa" w:w="100"/>
            </w:tcMar>
          </w:tcPr>
          <w:p>
            <w:r>
              <w:rPr>
                <w:b w:val="false"/>
                <w:bCs w:val="false"/>
                <w:sz w:val="19"/>
                <w:szCs w:val="19"/>
              </w:rPr>
              <w:t xml:space="preserve">Content-score function, collaborative-score function, hybrid fusion formula, explanation template logic</w:t>
            </w:r>
          </w:p>
        </w:tc>
        <w:tc>
          <w:tcPr>
            <w:tcW w:type="dxa" w:w="2850"/>
            <w:tcMar>
              <w:top w:type="dxa" w:w="80"/>
              <w:left w:type="dxa" w:w="100"/>
              <w:bottom w:type="dxa" w:w="80"/>
              <w:right w:type="dxa" w:w="100"/>
            </w:tcMar>
          </w:tcPr>
          <w:p>
            <w:r>
              <w:rPr>
                <w:b w:val="false"/>
                <w:bCs w:val="false"/>
                <w:sz w:val="19"/>
                <w:szCs w:val="19"/>
              </w:rPr>
              <w:t xml:space="preserve">Pytest</w:t>
            </w:r>
          </w:p>
        </w:tc>
      </w:tr>
      <w:tr>
        <w:trPr>
          <w:cantSplit/>
        </w:trPr>
        <w:tc>
          <w:tcPr>
            <w:tcW w:type="dxa" w:w="2200"/>
            <w:tcMar>
              <w:top w:type="dxa" w:w="80"/>
              <w:left w:type="dxa" w:w="100"/>
              <w:bottom w:type="dxa" w:w="80"/>
              <w:right w:type="dxa" w:w="100"/>
            </w:tcMar>
          </w:tcPr>
          <w:p>
            <w:r>
              <w:rPr>
                <w:b w:val="false"/>
                <w:bCs w:val="false"/>
                <w:sz w:val="19"/>
                <w:szCs w:val="19"/>
              </w:rPr>
              <w:t xml:space="preserve">Integration tests</w:t>
            </w:r>
          </w:p>
        </w:tc>
        <w:tc>
          <w:tcPr>
            <w:tcW w:type="dxa" w:w="4300"/>
            <w:tcMar>
              <w:top w:type="dxa" w:w="80"/>
              <w:left w:type="dxa" w:w="100"/>
              <w:bottom w:type="dxa" w:w="80"/>
              <w:right w:type="dxa" w:w="100"/>
            </w:tcMar>
          </w:tcPr>
          <w:p>
            <w:r>
              <w:rPr>
                <w:b w:val="false"/>
                <w:bCs w:val="false"/>
                <w:sz w:val="19"/>
                <w:szCs w:val="19"/>
              </w:rPr>
              <w:t xml:space="preserve">End-to-end: profile -&gt; pipeline -&gt; API response</w:t>
            </w:r>
          </w:p>
        </w:tc>
        <w:tc>
          <w:tcPr>
            <w:tcW w:type="dxa" w:w="2850"/>
            <w:tcMar>
              <w:top w:type="dxa" w:w="80"/>
              <w:left w:type="dxa" w:w="100"/>
              <w:bottom w:type="dxa" w:w="80"/>
              <w:right w:type="dxa" w:w="100"/>
            </w:tcMar>
          </w:tcPr>
          <w:p>
            <w:r>
              <w:rPr>
                <w:b w:val="false"/>
                <w:bCs w:val="false"/>
                <w:sz w:val="19"/>
                <w:szCs w:val="19"/>
              </w:rPr>
              <w:t xml:space="preserve">Pytest + FastAPI TestClient</w:t>
            </w:r>
          </w:p>
        </w:tc>
      </w:tr>
      <w:tr>
        <w:trPr>
          <w:cantSplit/>
        </w:trPr>
        <w:tc>
          <w:tcPr>
            <w:tcW w:type="dxa" w:w="2200"/>
            <w:tcMar>
              <w:top w:type="dxa" w:w="80"/>
              <w:left w:type="dxa" w:w="100"/>
              <w:bottom w:type="dxa" w:w="80"/>
              <w:right w:type="dxa" w:w="100"/>
            </w:tcMar>
          </w:tcPr>
          <w:p>
            <w:r>
              <w:rPr>
                <w:b w:val="false"/>
                <w:bCs w:val="false"/>
                <w:sz w:val="19"/>
                <w:szCs w:val="19"/>
              </w:rPr>
              <w:t xml:space="preserve">Model evaluation</w:t>
            </w:r>
          </w:p>
        </w:tc>
        <w:tc>
          <w:tcPr>
            <w:tcW w:type="dxa" w:w="4300"/>
            <w:tcMar>
              <w:top w:type="dxa" w:w="80"/>
              <w:left w:type="dxa" w:w="100"/>
              <w:bottom w:type="dxa" w:w="80"/>
              <w:right w:type="dxa" w:w="100"/>
            </w:tcMar>
          </w:tcPr>
          <w:p>
            <w:r>
              <w:rPr>
                <w:b w:val="false"/>
                <w:bCs w:val="false"/>
                <w:sz w:val="19"/>
                <w:szCs w:val="19"/>
              </w:rPr>
              <w:t xml:space="preserve">Precision@K, Recall@K, NDCG@K on held-out interaction split</w:t>
            </w:r>
          </w:p>
        </w:tc>
        <w:tc>
          <w:tcPr>
            <w:tcW w:type="dxa" w:w="2850"/>
            <w:tcMar>
              <w:top w:type="dxa" w:w="80"/>
              <w:left w:type="dxa" w:w="100"/>
              <w:bottom w:type="dxa" w:w="80"/>
              <w:right w:type="dxa" w:w="100"/>
            </w:tcMar>
          </w:tcPr>
          <w:p>
            <w:r>
              <w:rPr>
                <w:b w:val="false"/>
                <w:bCs w:val="false"/>
                <w:sz w:val="19"/>
                <w:szCs w:val="19"/>
              </w:rPr>
              <w:t xml:space="preserve">Scikit-learn / custom metrics script</w:t>
            </w:r>
          </w:p>
        </w:tc>
      </w:tr>
      <w:tr>
        <w:trPr>
          <w:cantSplit/>
        </w:trPr>
        <w:tc>
          <w:tcPr>
            <w:tcW w:type="dxa" w:w="2200"/>
            <w:tcMar>
              <w:top w:type="dxa" w:w="80"/>
              <w:left w:type="dxa" w:w="100"/>
              <w:bottom w:type="dxa" w:w="80"/>
              <w:right w:type="dxa" w:w="100"/>
            </w:tcMar>
          </w:tcPr>
          <w:p>
            <w:r>
              <w:rPr>
                <w:b w:val="false"/>
                <w:bCs w:val="false"/>
                <w:sz w:val="19"/>
                <w:szCs w:val="19"/>
              </w:rPr>
              <w:t xml:space="preserve">Manual UI testing</w:t>
            </w:r>
          </w:p>
        </w:tc>
        <w:tc>
          <w:tcPr>
            <w:tcW w:type="dxa" w:w="4300"/>
            <w:tcMar>
              <w:top w:type="dxa" w:w="80"/>
              <w:left w:type="dxa" w:w="100"/>
              <w:bottom w:type="dxa" w:w="80"/>
              <w:right w:type="dxa" w:w="100"/>
            </w:tcMar>
          </w:tcPr>
          <w:p>
            <w:r>
              <w:rPr>
                <w:b w:val="false"/>
                <w:bCs w:val="false"/>
                <w:sz w:val="19"/>
                <w:szCs w:val="19"/>
              </w:rPr>
              <w:t xml:space="preserve">Recommendation display, explanation panel, feedback submission</w:t>
            </w:r>
          </w:p>
        </w:tc>
        <w:tc>
          <w:tcPr>
            <w:tcW w:type="dxa" w:w="2850"/>
            <w:tcMar>
              <w:top w:type="dxa" w:w="80"/>
              <w:left w:type="dxa" w:w="100"/>
              <w:bottom w:type="dxa" w:w="80"/>
              <w:right w:type="dxa" w:w="100"/>
            </w:tcMar>
          </w:tcPr>
          <w:p>
            <w:r>
              <w:rPr>
                <w:b w:val="false"/>
                <w:bCs w:val="false"/>
                <w:sz w:val="19"/>
                <w:szCs w:val="19"/>
              </w:rPr>
              <w:t xml:space="preserve">Manual checklist</w:t>
            </w:r>
          </w:p>
        </w:tc>
      </w:tr>
    </w:tbl>
    <w:p>
      <w:pPr>
        <w:pStyle w:val="Heading1"/>
        <w:spacing w:after="150" w:before="300"/>
      </w:pPr>
      <w:r>
        <w:t xml:space="preserve">11. Deployment Architecture</w:t>
      </w:r>
    </w:p>
    <w:p>
      <w:pPr>
        <w:spacing w:after="150"/>
      </w:pPr>
      <w:r>
        <w:t xml:space="preserve">MVP: run locally (uvicorn + streamlit run) for development/demo. Optional deployment: Streamlit Community Cloud (frontend, free tier) calling a FastAPI backend hosted on Render/Railway free tier, backed by a free-tier PostgreSQL instance (e.g., Supabase/Neon). Model artifacts (trained CF/CB models) are version-controlled or regenerated at startup from the dataset.</w:t>
      </w:r>
    </w:p>
    <w:p>
      <w:pPr>
        <w:pStyle w:val="Heading1"/>
        <w:spacing w:after="150" w:before="300"/>
      </w:pPr>
      <w:r>
        <w:t xml:space="preserve">12. Assumptions &amp; Constraints</w:t>
      </w:r>
    </w:p>
    <w:p>
      <w:pPr>
        <w:pStyle w:val="ListParagraph"/>
        <w:numPr>
          <w:ilvl w:val="0"/>
          <w:numId w:val="1"/>
        </w:numPr>
        <w:spacing w:after="60"/>
      </w:pPr>
      <w:r>
        <w:t xml:space="preserve">All tools, libraries, and models used must be free and open-source; no paid API keys required for core functionality.</w:t>
      </w:r>
    </w:p>
    <w:p>
      <w:pPr>
        <w:pStyle w:val="ListParagraph"/>
        <w:numPr>
          <w:ilvl w:val="0"/>
          <w:numId w:val="1"/>
        </w:numPr>
        <w:spacing w:after="60"/>
      </w:pPr>
      <w:r>
        <w:t xml:space="preserve">The system must be developable and runnable on a standard laptop without a dedicated GPU.</w:t>
      </w:r>
    </w:p>
    <w:p>
      <w:pPr>
        <w:pStyle w:val="ListParagraph"/>
        <w:numPr>
          <w:ilvl w:val="0"/>
          <w:numId w:val="1"/>
        </w:numPr>
        <w:spacing w:after="60"/>
      </w:pPr>
      <w:r>
        <w:t xml:space="preserve">Dataset scale is bounded to what is realistic for a TY project (hundreds to a few thousand learners/courses), not production-scale.</w:t>
      </w:r>
    </w:p>
    <w:p>
      <w:pPr>
        <w:pStyle w:val="ListParagraph"/>
        <w:numPr>
          <w:ilvl w:val="0"/>
          <w:numId w:val="1"/>
        </w:numPr>
        <w:spacing w:after="60"/>
      </w:pPr>
      <w:r>
        <w:t xml:space="preserve">Any optional LLM component is a local, offline model — never a hard dependency for the core recommendation pipeline.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2E5395"/>
      <w:sz w:val="30"/>
      <w:szCs w:val="30"/>
    </w:rPr>
  </w:style>
  <w:style w:type="paragraph" w:styleId="Heading2">
    <w:name w:val="Heading 2"/>
    <w:basedOn w:val="Normal"/>
    <w:next w:val="Normal"/>
    <w:qFormat/>
    <w:pPr>
      <w:spacing w:after="100" w:before="200"/>
    </w:pPr>
    <w:rPr>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2026-08-14T11:33:54.465Z</dcterms:created>
  <dcterms:modified xsi:type="dcterms:W3CDTF">2026-08-14T11:33:54.466Z</dcterms:modified>
</cp:coreProperties>
</file>

<file path=docProps/custom.xml><?xml version="1.0" encoding="utf-8"?>
<Properties xmlns="http://schemas.openxmlformats.org/officeDocument/2006/custom-properties" xmlns:vt="http://schemas.openxmlformats.org/officeDocument/2006/docPropsVTypes"/>
</file>