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6BA6" w14:textId="77777777" w:rsidR="004D5B3A" w:rsidRDefault="00000000">
      <w:pPr>
        <w:spacing w:before="600"/>
        <w:jc w:val="center"/>
      </w:pPr>
      <w:r>
        <w:rPr>
          <w:b/>
          <w:bCs/>
          <w:color w:val="1F4E79"/>
          <w:sz w:val="44"/>
          <w:szCs w:val="44"/>
        </w:rPr>
        <w:t>OPERATIONS PORTFOLIO</w:t>
      </w:r>
    </w:p>
    <w:p w14:paraId="60BD06DC" w14:textId="77777777" w:rsidR="004D5B3A" w:rsidRDefault="004D5B3A">
      <w:pPr>
        <w:spacing w:after="120"/>
      </w:pPr>
    </w:p>
    <w:p w14:paraId="4EBD1869" w14:textId="77777777" w:rsidR="004D5B3A" w:rsidRDefault="00000000">
      <w:pPr>
        <w:jc w:val="center"/>
      </w:pPr>
      <w:r>
        <w:rPr>
          <w:b/>
          <w:bCs/>
          <w:sz w:val="24"/>
          <w:szCs w:val="24"/>
        </w:rPr>
        <w:t>Shristi Salini Borah</w:t>
      </w:r>
    </w:p>
    <w:p w14:paraId="475E62F7" w14:textId="77777777" w:rsidR="004D5B3A" w:rsidRDefault="00000000">
      <w:pPr>
        <w:spacing w:before="60"/>
        <w:jc w:val="center"/>
      </w:pPr>
      <w:r>
        <w:rPr>
          <w:color w:val="555555"/>
        </w:rPr>
        <w:t>Operations Associate  |  Bengaluru, Karnataka</w:t>
      </w:r>
    </w:p>
    <w:p w14:paraId="0B076A03" w14:textId="77777777" w:rsidR="004D5B3A" w:rsidRDefault="00000000">
      <w:pPr>
        <w:spacing w:before="40" w:after="600"/>
        <w:jc w:val="center"/>
      </w:pPr>
      <w:r>
        <w:rPr>
          <w:color w:val="777777"/>
          <w:sz w:val="18"/>
          <w:szCs w:val="18"/>
        </w:rPr>
        <w:t>shrisborah450@gmail.com  |  linkedin.com/in/</w:t>
      </w:r>
      <w:proofErr w:type="spellStart"/>
      <w:r>
        <w:rPr>
          <w:color w:val="777777"/>
          <w:sz w:val="18"/>
          <w:szCs w:val="18"/>
        </w:rPr>
        <w:t>shristi-salini-borah</w:t>
      </w:r>
      <w:proofErr w:type="spellEnd"/>
      <w:r>
        <w:rPr>
          <w:color w:val="777777"/>
          <w:sz w:val="18"/>
          <w:szCs w:val="18"/>
        </w:rPr>
        <w:t xml:space="preserve">  |  github.com/shrisborah450-source</w:t>
      </w:r>
    </w:p>
    <w:p w14:paraId="1A1D5A4D" w14:textId="6F86BAA6" w:rsidR="004D5B3A" w:rsidRDefault="00000000" w:rsidP="00995F7B">
      <w:r>
        <w:rPr>
          <w:b/>
          <w:bCs/>
          <w:color w:val="1F4E79"/>
          <w:sz w:val="28"/>
          <w:szCs w:val="28"/>
        </w:rPr>
        <w:t>About This Portfolio</w:t>
      </w:r>
    </w:p>
    <w:p w14:paraId="731DECC0" w14:textId="77777777" w:rsidR="004D5B3A" w:rsidRDefault="00000000">
      <w:pPr>
        <w:spacing w:after="100"/>
      </w:pPr>
      <w:r>
        <w:t xml:space="preserve">I created this document to give a clear picture of how I think about operations — not just the theory, but the actual decisions I made, the problems I solved, and what I learned from them. Everything here is drawn from my real experience across fintech operations at </w:t>
      </w:r>
      <w:proofErr w:type="spellStart"/>
      <w:r>
        <w:t>Capslock</w:t>
      </w:r>
      <w:proofErr w:type="spellEnd"/>
      <w:r>
        <w:t xml:space="preserve"> Marketplaces and event and reporting operations at Kaziranga University.</w:t>
      </w:r>
    </w:p>
    <w:p w14:paraId="5E10651A" w14:textId="77777777" w:rsidR="004D5B3A" w:rsidRDefault="00000000">
      <w:pPr>
        <w:spacing w:after="100"/>
      </w:pPr>
      <w:r>
        <w:t>I am not someone who just executes tasks. I look for patterns, ask why things are breaking, and try to fix them at the root. This portfolio reflects that approach across three areas I care most about: supply chain and capacity planning, MIS and KPI reporting, and process improvement.</w:t>
      </w:r>
    </w:p>
    <w:p w14:paraId="36039141"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04EA9B16" w14:textId="77777777">
        <w:tblPrEx>
          <w:tblCellMar>
            <w:top w:w="0" w:type="dxa"/>
            <w:bottom w:w="0" w:type="dxa"/>
          </w:tblCellMar>
        </w:tblPrEx>
        <w:tc>
          <w:tcPr>
            <w:tcW w:w="9360" w:type="dxa"/>
            <w:tcBorders>
              <w:top w:val="single" w:sz="1" w:space="0" w:color="2E75B6"/>
              <w:left w:val="single" w:sz="14" w:space="0" w:color="2E75B6"/>
              <w:bottom w:val="single" w:sz="1" w:space="0" w:color="2E75B6"/>
              <w:right w:val="single" w:sz="1" w:space="0" w:color="2E75B6"/>
            </w:tcBorders>
            <w:shd w:val="clear" w:color="auto" w:fill="EBF5FB"/>
            <w:tcMar>
              <w:top w:w="120" w:type="dxa"/>
              <w:left w:w="180" w:type="dxa"/>
              <w:bottom w:w="120" w:type="dxa"/>
              <w:right w:w="180" w:type="dxa"/>
            </w:tcMar>
          </w:tcPr>
          <w:p w14:paraId="41E8394A" w14:textId="41355914" w:rsidR="004D5B3A" w:rsidRDefault="00000000">
            <w:r>
              <w:rPr>
                <w:i/>
                <w:iCs/>
                <w:color w:val="1A5276"/>
              </w:rPr>
              <w:t>If you are reading this as a recruiter or hiring manager  this is not a textbook summary. This is how I actually work.</w:t>
            </w:r>
          </w:p>
        </w:tc>
      </w:tr>
    </w:tbl>
    <w:p w14:paraId="374C4E3E" w14:textId="77777777" w:rsidR="004D5B3A" w:rsidRDefault="004D5B3A">
      <w:pPr>
        <w:spacing w:after="120"/>
      </w:pPr>
    </w:p>
    <w:p w14:paraId="2F61836C" w14:textId="73019E9A" w:rsidR="004D5B3A" w:rsidRDefault="00000000" w:rsidP="00995F7B">
      <w:r>
        <w:br/>
      </w:r>
      <w:r>
        <w:rPr>
          <w:b/>
          <w:bCs/>
          <w:color w:val="1F4E79"/>
          <w:sz w:val="28"/>
          <w:szCs w:val="28"/>
        </w:rPr>
        <w:t>1. Supply Chain &amp; Demand-Supply Management</w:t>
      </w:r>
    </w:p>
    <w:p w14:paraId="4AFB9356" w14:textId="77777777" w:rsidR="004D5B3A" w:rsidRDefault="00000000">
      <w:pPr>
        <w:spacing w:before="220" w:after="80"/>
      </w:pPr>
      <w:r>
        <w:rPr>
          <w:b/>
          <w:bCs/>
          <w:color w:val="2E75B6"/>
          <w:sz w:val="24"/>
          <w:szCs w:val="24"/>
        </w:rPr>
        <w:t>What I Understand by Supply Chain in Operations</w:t>
      </w:r>
    </w:p>
    <w:p w14:paraId="30502090" w14:textId="77777777" w:rsidR="004D5B3A" w:rsidRDefault="00000000">
      <w:pPr>
        <w:spacing w:after="100"/>
      </w:pPr>
      <w:r>
        <w:t>Most people associate supply chain with physical goods moving from factories to customers. But in service operations — which is the environment I have worked in — supply chain thinking applies just as much. The 'supply' is your team's capacity. The 'demand' is the incoming volume of tickets, cases, approvals, or tasks. The job is to make sure supply never falls too far behind demand.</w:t>
      </w:r>
    </w:p>
    <w:p w14:paraId="0CFDF162" w14:textId="77777777" w:rsidR="004D5B3A" w:rsidRDefault="00000000">
      <w:pPr>
        <w:spacing w:after="100"/>
      </w:pPr>
      <w:r>
        <w:t xml:space="preserve">At </w:t>
      </w:r>
      <w:proofErr w:type="spellStart"/>
      <w:r>
        <w:t>Capslock</w:t>
      </w:r>
      <w:proofErr w:type="spellEnd"/>
      <w:r>
        <w:t xml:space="preserve"> Marketplaces, this was a daily reality. Ticket volumes were not uniform — some days were quiet, some days had spikes due to product changes, compliance deadlines, or onboarding pushes. My job was to make sure those spikes didn't become SLA breaches.</w:t>
      </w:r>
    </w:p>
    <w:p w14:paraId="0521F181" w14:textId="77777777" w:rsidR="004D5B3A" w:rsidRDefault="004D5B3A">
      <w:pPr>
        <w:spacing w:after="120"/>
      </w:pPr>
    </w:p>
    <w:p w14:paraId="023A9E7C" w14:textId="77777777" w:rsidR="004D5B3A" w:rsidRDefault="00000000">
      <w:pPr>
        <w:spacing w:before="220" w:after="80"/>
      </w:pPr>
      <w:r>
        <w:rPr>
          <w:b/>
          <w:bCs/>
          <w:color w:val="2E75B6"/>
          <w:sz w:val="24"/>
          <w:szCs w:val="24"/>
        </w:rPr>
        <w:t>How I Approached Demand-Supply Analysis</w:t>
      </w:r>
    </w:p>
    <w:p w14:paraId="1DDEAC81" w14:textId="77777777" w:rsidR="004D5B3A" w:rsidRDefault="00000000">
      <w:pPr>
        <w:spacing w:after="100"/>
      </w:pPr>
      <w:r>
        <w:t>I did not have a formal 'supply chain' title, but I was constantly doing demand-supply thinking. Here is the actual approach I used:</w:t>
      </w:r>
    </w:p>
    <w:p w14:paraId="028C7FDA"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D5B3A" w14:paraId="06EF87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3116E0A" w14:textId="77777777" w:rsidR="004D5B3A" w:rsidRDefault="00000000">
            <w:r>
              <w:rPr>
                <w:b/>
                <w:bCs/>
                <w:color w:val="FFFFFF"/>
                <w:sz w:val="18"/>
                <w:szCs w:val="18"/>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B7570B" w14:textId="77777777" w:rsidR="004D5B3A" w:rsidRDefault="00000000">
            <w:r>
              <w:rPr>
                <w:b/>
                <w:bCs/>
                <w:color w:val="FFFFFF"/>
                <w:sz w:val="18"/>
                <w:szCs w:val="18"/>
              </w:rPr>
              <w:t>What I Did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931092" w14:textId="77777777" w:rsidR="004D5B3A" w:rsidRDefault="00000000">
            <w:r>
              <w:rPr>
                <w:b/>
                <w:bCs/>
                <w:color w:val="FFFFFF"/>
                <w:sz w:val="18"/>
                <w:szCs w:val="18"/>
              </w:rPr>
              <w:t>Result</w:t>
            </w:r>
          </w:p>
        </w:tc>
      </w:tr>
      <w:tr w:rsidR="004D5B3A" w14:paraId="43FB26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1FF1E1" w14:textId="77777777" w:rsidR="004D5B3A" w:rsidRDefault="00000000">
            <w:r>
              <w:rPr>
                <w:sz w:val="18"/>
                <w:szCs w:val="18"/>
              </w:rPr>
              <w:t>Demand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A8F0601" w14:textId="77777777" w:rsidR="004D5B3A" w:rsidRDefault="00000000">
            <w:r>
              <w:rPr>
                <w:sz w:val="18"/>
                <w:szCs w:val="18"/>
              </w:rPr>
              <w:t>Monitored daily ticket inflow across all queues and flagged unusual spikes early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E60FDA" w14:textId="77777777" w:rsidR="004D5B3A" w:rsidRDefault="00000000">
            <w:r>
              <w:rPr>
                <w:sz w:val="18"/>
                <w:szCs w:val="18"/>
              </w:rPr>
              <w:t>Prevented 3 potential SLA breach events by catching volume spikes before they escalated</w:t>
            </w:r>
          </w:p>
        </w:tc>
      </w:tr>
      <w:tr w:rsidR="004D5B3A" w14:paraId="303F62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1511B210" w14:textId="77777777" w:rsidR="004D5B3A" w:rsidRDefault="00000000">
            <w:r>
              <w:rPr>
                <w:sz w:val="18"/>
                <w:szCs w:val="18"/>
              </w:rPr>
              <w:t>Capacity Mapping</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62E8C05D" w14:textId="77777777" w:rsidR="004D5B3A" w:rsidRDefault="00000000">
            <w:r>
              <w:rPr>
                <w:sz w:val="18"/>
                <w:szCs w:val="18"/>
              </w:rPr>
              <w:t>Understood each team member's processing speed and availability to estimate real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1628A49A" w14:textId="77777777" w:rsidR="004D5B3A" w:rsidRDefault="00000000">
            <w:r>
              <w:rPr>
                <w:sz w:val="18"/>
                <w:szCs w:val="18"/>
              </w:rPr>
              <w:t>Helped in realistic workload distribution instead of uniform assignment</w:t>
            </w:r>
          </w:p>
        </w:tc>
      </w:tr>
      <w:tr w:rsidR="004D5B3A" w14:paraId="2082F4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A8A424" w14:textId="77777777" w:rsidR="004D5B3A" w:rsidRDefault="00000000">
            <w:r>
              <w:rPr>
                <w:sz w:val="18"/>
                <w:szCs w:val="18"/>
              </w:rPr>
              <w:t>Priority Tagging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ADB4BA" w14:textId="77777777" w:rsidR="004D5B3A" w:rsidRDefault="00000000">
            <w:r>
              <w:rPr>
                <w:sz w:val="18"/>
                <w:szCs w:val="18"/>
              </w:rPr>
              <w:t>Implemented a triage system that tagged tickets as urgent, standard, or low-priority at intake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FAE729" w14:textId="77777777" w:rsidR="004D5B3A" w:rsidRDefault="00000000">
            <w:r>
              <w:rPr>
                <w:sz w:val="18"/>
                <w:szCs w:val="18"/>
              </w:rPr>
              <w:t>Reduced urgent request resolution time by 30%</w:t>
            </w:r>
          </w:p>
        </w:tc>
      </w:tr>
      <w:tr w:rsidR="004D5B3A" w14:paraId="351C41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5AE8C77A" w14:textId="77777777" w:rsidR="004D5B3A" w:rsidRDefault="00000000">
            <w:r>
              <w:rPr>
                <w:sz w:val="18"/>
                <w:szCs w:val="18"/>
              </w:rPr>
              <w:lastRenderedPageBreak/>
              <w:t>Backlog Monitoring</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2F397C25" w14:textId="77777777" w:rsidR="004D5B3A" w:rsidRDefault="00000000">
            <w:r>
              <w:rPr>
                <w:sz w:val="18"/>
                <w:szCs w:val="18"/>
              </w:rPr>
              <w:t>Tracked the age of open tickets daily to ensure nothing sat unresolved beyond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4B5C75B3" w14:textId="77777777" w:rsidR="004D5B3A" w:rsidRDefault="00000000">
            <w:r>
              <w:rPr>
                <w:sz w:val="18"/>
                <w:szCs w:val="18"/>
              </w:rPr>
              <w:t>Maintained consistent SLA adherence across all workflows</w:t>
            </w:r>
          </w:p>
        </w:tc>
      </w:tr>
      <w:tr w:rsidR="004D5B3A" w14:paraId="7BA320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FE0DF5" w14:textId="77777777" w:rsidR="004D5B3A" w:rsidRDefault="00000000">
            <w:r>
              <w:rPr>
                <w:sz w:val="18"/>
                <w:szCs w:val="18"/>
              </w:rPr>
              <w:t>Cross-team Coordination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86A2DF9" w14:textId="77777777" w:rsidR="004D5B3A" w:rsidRDefault="00000000">
            <w:r>
              <w:rPr>
                <w:sz w:val="18"/>
                <w:szCs w:val="18"/>
              </w:rPr>
              <w:t>Flagged supply gaps to team leads when demand was set to exceed available capacity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C72653F" w14:textId="77777777" w:rsidR="004D5B3A" w:rsidRDefault="00000000">
            <w:r>
              <w:rPr>
                <w:sz w:val="18"/>
                <w:szCs w:val="18"/>
              </w:rPr>
              <w:t>Prevented downstream failures before they became escalations</w:t>
            </w:r>
          </w:p>
        </w:tc>
      </w:tr>
    </w:tbl>
    <w:p w14:paraId="3C14E177"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787D0289" w14:textId="77777777">
        <w:tblPrEx>
          <w:tblCellMar>
            <w:top w:w="0" w:type="dxa"/>
            <w:bottom w:w="0" w:type="dxa"/>
          </w:tblCellMar>
        </w:tblPrEx>
        <w:tc>
          <w:tcPr>
            <w:tcW w:w="9360" w:type="dxa"/>
            <w:tcBorders>
              <w:top w:val="single" w:sz="1" w:space="0" w:color="F0B429"/>
              <w:left w:val="single" w:sz="14" w:space="0" w:color="F0B429"/>
              <w:bottom w:val="single" w:sz="1" w:space="0" w:color="F0B429"/>
              <w:right w:val="single" w:sz="1" w:space="0" w:color="F0B429"/>
            </w:tcBorders>
            <w:shd w:val="clear" w:color="auto" w:fill="FFFBF0"/>
            <w:tcMar>
              <w:top w:w="120" w:type="dxa"/>
              <w:left w:w="180" w:type="dxa"/>
              <w:bottom w:w="120" w:type="dxa"/>
              <w:right w:w="180" w:type="dxa"/>
            </w:tcMar>
          </w:tcPr>
          <w:p w14:paraId="081A6AB9" w14:textId="77777777" w:rsidR="004D5B3A" w:rsidRDefault="00000000">
            <w:r>
              <w:rPr>
                <w:b/>
                <w:bCs/>
                <w:color w:val="B7791F"/>
              </w:rPr>
              <w:t xml:space="preserve">My Insight:  </w:t>
            </w:r>
            <w:r>
              <w:rPr>
                <w:i/>
                <w:iCs/>
                <w:color w:val="4A3700"/>
              </w:rPr>
              <w:t>The most important thing I learned about demand-supply balance is that the problem almost never announces itself — you have to go looking for it. Waiting for an SLA breach to act is too late. I got into the habit of checking queue depth every morning, not just at the end of the day.</w:t>
            </w:r>
          </w:p>
        </w:tc>
      </w:tr>
    </w:tbl>
    <w:p w14:paraId="6D977EFE" w14:textId="77777777" w:rsidR="004D5B3A" w:rsidRDefault="004D5B3A">
      <w:pPr>
        <w:spacing w:after="120"/>
      </w:pPr>
    </w:p>
    <w:p w14:paraId="67EFB821" w14:textId="77777777" w:rsidR="004D5B3A" w:rsidRDefault="00000000">
      <w:pPr>
        <w:spacing w:before="220" w:after="80"/>
      </w:pPr>
      <w:r>
        <w:rPr>
          <w:b/>
          <w:bCs/>
          <w:color w:val="2E75B6"/>
          <w:sz w:val="24"/>
          <w:szCs w:val="24"/>
        </w:rPr>
        <w:t>Budget vs Actuals — My Approach</w:t>
      </w:r>
    </w:p>
    <w:p w14:paraId="7277AC84" w14:textId="77777777" w:rsidR="004D5B3A" w:rsidRDefault="00000000">
      <w:pPr>
        <w:spacing w:after="100"/>
      </w:pPr>
      <w:r>
        <w:t>In both roles, I was responsible for delivering within defined resource constraints. At Kaziranga, I managed vendor budgets for 10+ events annually. What I learned:</w:t>
      </w:r>
    </w:p>
    <w:p w14:paraId="74223EAF" w14:textId="67DF5E6E" w:rsidR="004D5B3A" w:rsidRDefault="00000000">
      <w:pPr>
        <w:pStyle w:val="ListParagraph"/>
        <w:numPr>
          <w:ilvl w:val="0"/>
          <w:numId w:val="2"/>
        </w:numPr>
        <w:spacing w:after="60"/>
      </w:pPr>
      <w:r>
        <w:t>Always negotiate vendor quotes before locking budgets  the first price is rarely the best price</w:t>
      </w:r>
    </w:p>
    <w:p w14:paraId="60CBADCB" w14:textId="397F68AC" w:rsidR="004D5B3A" w:rsidRDefault="00000000">
      <w:pPr>
        <w:pStyle w:val="ListParagraph"/>
        <w:numPr>
          <w:ilvl w:val="0"/>
          <w:numId w:val="2"/>
        </w:numPr>
        <w:spacing w:after="60"/>
      </w:pPr>
      <w:r>
        <w:t>Track actuals weekly, not monthly  by the time monthly reviews happen, it is too late to correct overspend</w:t>
      </w:r>
    </w:p>
    <w:p w14:paraId="00D72615" w14:textId="77777777" w:rsidR="004D5B3A" w:rsidRDefault="00000000">
      <w:pPr>
        <w:pStyle w:val="ListParagraph"/>
        <w:numPr>
          <w:ilvl w:val="0"/>
          <w:numId w:val="2"/>
        </w:numPr>
        <w:spacing w:after="60"/>
      </w:pPr>
      <w:r>
        <w:t>Build a 10–15% contingency into every event or project budget for unforeseen costs</w:t>
      </w:r>
    </w:p>
    <w:p w14:paraId="71B76445" w14:textId="6CE12379" w:rsidR="004D5B3A" w:rsidRDefault="00000000" w:rsidP="00995F7B">
      <w:pPr>
        <w:pStyle w:val="ListParagraph"/>
        <w:numPr>
          <w:ilvl w:val="0"/>
          <w:numId w:val="2"/>
        </w:numPr>
        <w:spacing w:after="60"/>
      </w:pPr>
      <w:r>
        <w:t>When actuals exceeded budget, I flagged it immediately with a root cause and a corrective plan never buried it in the numbers</w:t>
      </w:r>
      <w:r>
        <w:br/>
      </w:r>
    </w:p>
    <w:p w14:paraId="238E8E46" w14:textId="77777777" w:rsidR="004D5B3A" w:rsidRDefault="00000000">
      <w:pPr>
        <w:pBdr>
          <w:bottom w:val="single" w:sz="8" w:space="4" w:color="2E75B6"/>
        </w:pBdr>
        <w:spacing w:before="340" w:after="120"/>
      </w:pPr>
      <w:r>
        <w:rPr>
          <w:b/>
          <w:bCs/>
          <w:color w:val="1F4E79"/>
          <w:sz w:val="28"/>
          <w:szCs w:val="28"/>
        </w:rPr>
        <w:t>2. MIS Reporting &amp; KPI Dashboards</w:t>
      </w:r>
    </w:p>
    <w:p w14:paraId="2EF4D9CA" w14:textId="77777777" w:rsidR="004D5B3A" w:rsidRDefault="00000000">
      <w:pPr>
        <w:spacing w:before="220" w:after="80"/>
      </w:pPr>
      <w:r>
        <w:rPr>
          <w:b/>
          <w:bCs/>
          <w:color w:val="2E75B6"/>
          <w:sz w:val="24"/>
          <w:szCs w:val="24"/>
        </w:rPr>
        <w:t>Why I Take Reporting Seriously</w:t>
      </w:r>
    </w:p>
    <w:p w14:paraId="0253E35E" w14:textId="141AC289" w:rsidR="004D5B3A" w:rsidRDefault="00000000">
      <w:pPr>
        <w:spacing w:after="100"/>
      </w:pPr>
      <w:r>
        <w:t>I have seen what happens when reporting is treated as a checkbox activity  leadership makes decisions on incomplete data, problems get noticed too late, and teams lose credibility. In both my roles, I made it a point to treat MIS reporting as a core deliverable, not an afterthought.</w:t>
      </w:r>
    </w:p>
    <w:p w14:paraId="67463D7A" w14:textId="2CC547F5" w:rsidR="004D5B3A" w:rsidRDefault="00000000">
      <w:pPr>
        <w:spacing w:after="100"/>
      </w:pPr>
      <w:r>
        <w:t xml:space="preserve">At </w:t>
      </w:r>
      <w:proofErr w:type="spellStart"/>
      <w:r>
        <w:t>Capslock</w:t>
      </w:r>
      <w:proofErr w:type="spellEnd"/>
      <w:r>
        <w:t>, I compiled MIS data inputs and prepared KPI dashboards for weekly senior leadership reviews. At Kaziranga, the monthly dashboards I built were eventually adopted as the standard reporting format across all university departments. That did not happen by accident it happened because I focused on making data readable, not just accurate.</w:t>
      </w:r>
    </w:p>
    <w:p w14:paraId="0CB1513C"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79D6CE81" w14:textId="77777777">
        <w:tblPrEx>
          <w:tblCellMar>
            <w:top w:w="0" w:type="dxa"/>
            <w:bottom w:w="0" w:type="dxa"/>
          </w:tblCellMar>
        </w:tblPrEx>
        <w:tc>
          <w:tcPr>
            <w:tcW w:w="9360" w:type="dxa"/>
            <w:tcBorders>
              <w:top w:val="single" w:sz="1" w:space="0" w:color="2E75B6"/>
              <w:left w:val="single" w:sz="14" w:space="0" w:color="2E75B6"/>
              <w:bottom w:val="single" w:sz="1" w:space="0" w:color="2E75B6"/>
              <w:right w:val="single" w:sz="1" w:space="0" w:color="2E75B6"/>
            </w:tcBorders>
            <w:shd w:val="clear" w:color="auto" w:fill="EBF5FB"/>
            <w:tcMar>
              <w:top w:w="120" w:type="dxa"/>
              <w:left w:w="180" w:type="dxa"/>
              <w:bottom w:w="120" w:type="dxa"/>
              <w:right w:w="180" w:type="dxa"/>
            </w:tcMar>
          </w:tcPr>
          <w:p w14:paraId="09862219" w14:textId="1ACD56F0" w:rsidR="004D5B3A" w:rsidRDefault="00000000">
            <w:r>
              <w:rPr>
                <w:i/>
                <w:iCs/>
                <w:color w:val="1A5276"/>
              </w:rPr>
              <w:t>A dashboard that is accurate but unreadable is not useful. A dashboard that tells a story — with clear highs, clear lows, and clear actions is what leadership actually needs.</w:t>
            </w:r>
          </w:p>
        </w:tc>
      </w:tr>
    </w:tbl>
    <w:p w14:paraId="40BD1842" w14:textId="77777777" w:rsidR="004D5B3A" w:rsidRDefault="004D5B3A">
      <w:pPr>
        <w:spacing w:after="120"/>
      </w:pPr>
    </w:p>
    <w:p w14:paraId="31587D4F" w14:textId="77777777" w:rsidR="004D5B3A" w:rsidRDefault="00000000">
      <w:pPr>
        <w:spacing w:before="220" w:after="80"/>
      </w:pPr>
      <w:r>
        <w:rPr>
          <w:b/>
          <w:bCs/>
          <w:color w:val="2E75B6"/>
          <w:sz w:val="24"/>
          <w:szCs w:val="24"/>
        </w:rPr>
        <w:t>How I Structure a Weekly MIS Report</w:t>
      </w:r>
    </w:p>
    <w:p w14:paraId="2ACC17AB" w14:textId="77777777" w:rsidR="004D5B3A" w:rsidRDefault="00000000">
      <w:pPr>
        <w:spacing w:after="100"/>
      </w:pPr>
      <w:r>
        <w:t>This is the structure I follow, refined through real experience of presenting to senior stakeholders:</w:t>
      </w:r>
    </w:p>
    <w:p w14:paraId="72B4B809"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D5B3A" w14:paraId="32E069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A0524F6" w14:textId="77777777" w:rsidR="004D5B3A" w:rsidRDefault="00000000">
            <w:r>
              <w:rPr>
                <w:b/>
                <w:bCs/>
                <w:color w:val="FFFFFF"/>
                <w:sz w:val="18"/>
                <w:szCs w:val="18"/>
              </w:rPr>
              <w:t>Section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267B63A" w14:textId="77777777" w:rsidR="004D5B3A" w:rsidRDefault="00000000">
            <w:r>
              <w:rPr>
                <w:b/>
                <w:bCs/>
                <w:color w:val="FFFFFF"/>
                <w:sz w:val="18"/>
                <w:szCs w:val="18"/>
              </w:rPr>
              <w:t>What I Include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FC6A622" w14:textId="77777777" w:rsidR="004D5B3A" w:rsidRDefault="00000000">
            <w:r>
              <w:rPr>
                <w:b/>
                <w:bCs/>
                <w:color w:val="FFFFFF"/>
                <w:sz w:val="18"/>
                <w:szCs w:val="18"/>
              </w:rPr>
              <w:t>Why</w:t>
            </w:r>
          </w:p>
        </w:tc>
      </w:tr>
      <w:tr w:rsidR="004D5B3A" w14:paraId="403415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2CE2EF" w14:textId="77777777" w:rsidR="004D5B3A" w:rsidRDefault="00000000">
            <w:r>
              <w:rPr>
                <w:sz w:val="18"/>
                <w:szCs w:val="18"/>
              </w:rPr>
              <w:t>Opening Snapshot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30AD884" w14:textId="071C2183" w:rsidR="004D5B3A" w:rsidRDefault="00000000">
            <w:r>
              <w:rPr>
                <w:sz w:val="18"/>
                <w:szCs w:val="18"/>
              </w:rPr>
              <w:t>3 numbers that matter most this week one up, one flat, one needs attention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2213D29" w14:textId="77777777" w:rsidR="004D5B3A" w:rsidRDefault="00000000">
            <w:r>
              <w:rPr>
                <w:sz w:val="18"/>
                <w:szCs w:val="18"/>
              </w:rPr>
              <w:t>Gets attention immediately, sets the tone for the review</w:t>
            </w:r>
          </w:p>
        </w:tc>
      </w:tr>
      <w:tr w:rsidR="004D5B3A" w14:paraId="13D275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EBCC5FA" w14:textId="77777777" w:rsidR="004D5B3A" w:rsidRDefault="00000000">
            <w:r>
              <w:rPr>
                <w:sz w:val="18"/>
                <w:szCs w:val="18"/>
              </w:rPr>
              <w:t>SLA Adherence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03C3C2" w14:textId="77777777" w:rsidR="004D5B3A" w:rsidRDefault="00000000">
            <w:r>
              <w:rPr>
                <w:sz w:val="18"/>
                <w:szCs w:val="18"/>
              </w:rPr>
              <w:t>% on-time, % breached, top 3 breach reasons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A79F5AB" w14:textId="77777777" w:rsidR="004D5B3A" w:rsidRDefault="00000000">
            <w:r>
              <w:rPr>
                <w:sz w:val="18"/>
                <w:szCs w:val="18"/>
              </w:rPr>
              <w:t>Non-negotiable compliance metric — always first in detail</w:t>
            </w:r>
          </w:p>
        </w:tc>
      </w:tr>
      <w:tr w:rsidR="004D5B3A" w14:paraId="70A3BB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0BE98ADF" w14:textId="77777777" w:rsidR="004D5B3A" w:rsidRDefault="00000000">
            <w:r>
              <w:rPr>
                <w:sz w:val="18"/>
                <w:szCs w:val="18"/>
              </w:rPr>
              <w:t>Quality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19814656" w14:textId="77777777" w:rsidR="004D5B3A" w:rsidRDefault="00000000">
            <w:r>
              <w:rPr>
                <w:sz w:val="18"/>
                <w:szCs w:val="18"/>
              </w:rPr>
              <w:t>Error rate, rework %, first-time-right rate</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0F7402FF" w14:textId="77777777" w:rsidR="004D5B3A" w:rsidRDefault="00000000">
            <w:r>
              <w:rPr>
                <w:sz w:val="18"/>
                <w:szCs w:val="18"/>
              </w:rPr>
              <w:t>Tracks whether speed is coming at the cost of accuracy</w:t>
            </w:r>
          </w:p>
        </w:tc>
      </w:tr>
      <w:tr w:rsidR="004D5B3A" w14:paraId="1D2892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7D561ACE" w14:textId="77777777" w:rsidR="004D5B3A" w:rsidRDefault="00000000">
            <w:r>
              <w:rPr>
                <w:sz w:val="18"/>
                <w:szCs w:val="18"/>
              </w:rPr>
              <w:t>Escalations &amp; Risks</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6B4F51C9" w14:textId="77777777" w:rsidR="004D5B3A" w:rsidRDefault="00000000">
            <w:r>
              <w:rPr>
                <w:sz w:val="18"/>
                <w:szCs w:val="18"/>
              </w:rPr>
              <w:t>Open escalations, aged items, upcoming risk events</w:t>
            </w:r>
          </w:p>
        </w:tc>
        <w:tc>
          <w:tcPr>
            <w:tcW w:w="3120"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5D017D16" w14:textId="77777777" w:rsidR="004D5B3A" w:rsidRDefault="00000000">
            <w:r>
              <w:rPr>
                <w:sz w:val="18"/>
                <w:szCs w:val="18"/>
              </w:rPr>
              <w:t>Keeps leadership informed before issues become crises</w:t>
            </w:r>
          </w:p>
        </w:tc>
      </w:tr>
      <w:tr w:rsidR="004D5B3A" w14:paraId="4872AE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88C0C96" w14:textId="77777777" w:rsidR="004D5B3A" w:rsidRDefault="00000000">
            <w:r>
              <w:rPr>
                <w:sz w:val="18"/>
                <w:szCs w:val="18"/>
              </w:rPr>
              <w:lastRenderedPageBreak/>
              <w:t>Actions &amp; Owners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FCBA1A5" w14:textId="77777777" w:rsidR="004D5B3A" w:rsidRDefault="00000000">
            <w:r>
              <w:rPr>
                <w:sz w:val="18"/>
                <w:szCs w:val="18"/>
              </w:rPr>
              <w:t>What needs to happen, who owns it, by when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0517E5" w14:textId="77777777" w:rsidR="004D5B3A" w:rsidRDefault="00000000">
            <w:r>
              <w:rPr>
                <w:sz w:val="18"/>
                <w:szCs w:val="18"/>
              </w:rPr>
              <w:t>Every report should end with clear next steps</w:t>
            </w:r>
          </w:p>
        </w:tc>
      </w:tr>
    </w:tbl>
    <w:p w14:paraId="72916D55"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67C6707A" w14:textId="77777777">
        <w:tblPrEx>
          <w:tblCellMar>
            <w:top w:w="0" w:type="dxa"/>
            <w:bottom w:w="0" w:type="dxa"/>
          </w:tblCellMar>
        </w:tblPrEx>
        <w:tc>
          <w:tcPr>
            <w:tcW w:w="9360" w:type="dxa"/>
            <w:tcBorders>
              <w:top w:val="single" w:sz="1" w:space="0" w:color="F0B429"/>
              <w:left w:val="single" w:sz="14" w:space="0" w:color="F0B429"/>
              <w:bottom w:val="single" w:sz="1" w:space="0" w:color="F0B429"/>
              <w:right w:val="single" w:sz="1" w:space="0" w:color="F0B429"/>
            </w:tcBorders>
            <w:shd w:val="clear" w:color="auto" w:fill="FFFBF0"/>
            <w:tcMar>
              <w:top w:w="120" w:type="dxa"/>
              <w:left w:w="180" w:type="dxa"/>
              <w:bottom w:w="120" w:type="dxa"/>
              <w:right w:w="180" w:type="dxa"/>
            </w:tcMar>
          </w:tcPr>
          <w:p w14:paraId="501C466C" w14:textId="77777777" w:rsidR="004D5B3A" w:rsidRDefault="00000000">
            <w:r>
              <w:rPr>
                <w:b/>
                <w:bCs/>
                <w:color w:val="B7791F"/>
              </w:rPr>
              <w:t xml:space="preserve">My Insight:  </w:t>
            </w:r>
            <w:r>
              <w:rPr>
                <w:i/>
                <w:iCs/>
                <w:color w:val="4A3700"/>
              </w:rPr>
              <w:t>The biggest mistake I see in MIS reports is that they show everything equally. I learned to lead with the metric that, if it breaks, everything else breaks. For us, that was SLA adherence. Everything else was secondary.</w:t>
            </w:r>
          </w:p>
        </w:tc>
      </w:tr>
    </w:tbl>
    <w:p w14:paraId="42D5F0F4" w14:textId="77777777" w:rsidR="004D5B3A" w:rsidRDefault="004D5B3A">
      <w:pPr>
        <w:spacing w:after="120"/>
      </w:pPr>
    </w:p>
    <w:p w14:paraId="2489AB6A" w14:textId="77777777" w:rsidR="004D5B3A" w:rsidRDefault="00000000">
      <w:pPr>
        <w:spacing w:before="220" w:after="80"/>
      </w:pPr>
      <w:r>
        <w:rPr>
          <w:b/>
          <w:bCs/>
          <w:color w:val="2E75B6"/>
          <w:sz w:val="24"/>
          <w:szCs w:val="24"/>
        </w:rPr>
        <w:t>Sample KPI Dashboard — Operations (Based on My Work)</w:t>
      </w:r>
    </w:p>
    <w:p w14:paraId="5081D521"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D5B3A" w14:paraId="043C771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FDA21BD" w14:textId="77777777" w:rsidR="004D5B3A" w:rsidRDefault="00000000">
            <w:r>
              <w:rPr>
                <w:b/>
                <w:bCs/>
                <w:color w:val="FFFFFF"/>
                <w:sz w:val="18"/>
                <w:szCs w:val="18"/>
              </w:rPr>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E4D25D5" w14:textId="77777777" w:rsidR="004D5B3A" w:rsidRDefault="00000000">
            <w:r>
              <w:rPr>
                <w:b/>
                <w:bCs/>
                <w:color w:val="FFFFFF"/>
                <w:sz w:val="18"/>
                <w:szCs w:val="18"/>
              </w:rPr>
              <w:t>Target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0B10B82" w14:textId="77777777" w:rsidR="004D5B3A" w:rsidRDefault="00000000">
            <w:r>
              <w:rPr>
                <w:b/>
                <w:bCs/>
                <w:color w:val="FFFFFF"/>
                <w:sz w:val="18"/>
                <w:szCs w:val="18"/>
              </w:rPr>
              <w:t>Actual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3135DBB" w14:textId="77777777" w:rsidR="004D5B3A" w:rsidRDefault="00000000">
            <w:r>
              <w:rPr>
                <w:b/>
                <w:bCs/>
                <w:color w:val="FFFFFF"/>
                <w:sz w:val="18"/>
                <w:szCs w:val="18"/>
              </w:rPr>
              <w:t>Trend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8FFB129" w14:textId="77777777" w:rsidR="004D5B3A" w:rsidRDefault="00000000">
            <w:r>
              <w:rPr>
                <w:b/>
                <w:bCs/>
                <w:color w:val="FFFFFF"/>
                <w:sz w:val="18"/>
                <w:szCs w:val="18"/>
              </w:rPr>
              <w:t>Status</w:t>
            </w:r>
          </w:p>
        </w:tc>
      </w:tr>
      <w:tr w:rsidR="004D5B3A" w14:paraId="2CA64C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EB2923E" w14:textId="77777777" w:rsidR="004D5B3A" w:rsidRDefault="00000000">
            <w:r>
              <w:rPr>
                <w:sz w:val="18"/>
                <w:szCs w:val="18"/>
              </w:rPr>
              <w:t>SLA Adherence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3A10DEB" w14:textId="77777777" w:rsidR="004D5B3A" w:rsidRDefault="00000000">
            <w:r>
              <w:rPr>
                <w:sz w:val="18"/>
                <w:szCs w:val="18"/>
              </w:rPr>
              <w:t>&gt; 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49FCF75" w14:textId="77777777" w:rsidR="004D5B3A" w:rsidRDefault="00000000">
            <w:r>
              <w:rPr>
                <w:sz w:val="18"/>
                <w:szCs w:val="18"/>
              </w:rPr>
              <w:t>97.2%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1E6823C" w14:textId="77777777" w:rsidR="004D5B3A" w:rsidRDefault="00000000">
            <w:r>
              <w:rPr>
                <w:sz w:val="18"/>
                <w:szCs w:val="18"/>
              </w:rPr>
              <w:t>Up from 94.1% last week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1F239F" w14:textId="77777777" w:rsidR="004D5B3A" w:rsidRDefault="00000000">
            <w:r>
              <w:rPr>
                <w:sz w:val="18"/>
                <w:szCs w:val="18"/>
              </w:rPr>
              <w:t>On Track</w:t>
            </w:r>
          </w:p>
        </w:tc>
      </w:tr>
      <w:tr w:rsidR="004D5B3A" w14:paraId="0B9106C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02DF029E" w14:textId="77777777" w:rsidR="004D5B3A" w:rsidRDefault="00000000">
            <w:r>
              <w:rPr>
                <w:sz w:val="18"/>
                <w:szCs w:val="18"/>
              </w:rPr>
              <w:t>Urgent Ticket Resolution</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40741C73" w14:textId="77777777" w:rsidR="004D5B3A" w:rsidRDefault="00000000">
            <w:r>
              <w:rPr>
                <w:sz w:val="18"/>
                <w:szCs w:val="18"/>
              </w:rPr>
              <w:t>&lt; 4 hours</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41743255" w14:textId="77777777" w:rsidR="004D5B3A" w:rsidRDefault="00000000">
            <w:r>
              <w:rPr>
                <w:sz w:val="18"/>
                <w:szCs w:val="18"/>
              </w:rPr>
              <w:t>2.8 hours</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21BBCD75" w14:textId="77777777" w:rsidR="004D5B3A" w:rsidRDefault="00000000">
            <w:r>
              <w:rPr>
                <w:sz w:val="18"/>
                <w:szCs w:val="18"/>
              </w:rPr>
              <w:t>Improved after triage system</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3CC5CE88" w14:textId="77777777" w:rsidR="004D5B3A" w:rsidRDefault="00000000">
            <w:r>
              <w:rPr>
                <w:sz w:val="18"/>
                <w:szCs w:val="18"/>
              </w:rPr>
              <w:t>On Track</w:t>
            </w:r>
          </w:p>
        </w:tc>
      </w:tr>
      <w:tr w:rsidR="004D5B3A" w14:paraId="0562D1E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BD01AA" w14:textId="77777777" w:rsidR="004D5B3A" w:rsidRDefault="00000000">
            <w:r>
              <w:rPr>
                <w:sz w:val="18"/>
                <w:szCs w:val="18"/>
              </w:rPr>
              <w:t>First-Time-Right Rate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EF5B1A5" w14:textId="77777777" w:rsidR="004D5B3A" w:rsidRDefault="00000000">
            <w:r>
              <w:rPr>
                <w:sz w:val="18"/>
                <w:szCs w:val="18"/>
              </w:rPr>
              <w:t>&gt; 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2ACED72" w14:textId="77777777" w:rsidR="004D5B3A" w:rsidRDefault="00000000">
            <w:r>
              <w:rPr>
                <w:sz w:val="18"/>
                <w:szCs w:val="18"/>
              </w:rPr>
              <w:t>93.1%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1DF478" w14:textId="77777777" w:rsidR="004D5B3A" w:rsidRDefault="00000000">
            <w:r>
              <w:rPr>
                <w:sz w:val="18"/>
                <w:szCs w:val="18"/>
              </w:rPr>
              <w:t>Stable for 3 weeks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38996E" w14:textId="77777777" w:rsidR="004D5B3A" w:rsidRDefault="00000000">
            <w:r>
              <w:rPr>
                <w:sz w:val="18"/>
                <w:szCs w:val="18"/>
              </w:rPr>
              <w:t>On Track</w:t>
            </w:r>
          </w:p>
        </w:tc>
      </w:tr>
      <w:tr w:rsidR="004D5B3A" w14:paraId="4ADA52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3B1C3715" w14:textId="77777777" w:rsidR="004D5B3A" w:rsidRDefault="00000000">
            <w:r>
              <w:rPr>
                <w:sz w:val="18"/>
                <w:szCs w:val="18"/>
              </w:rPr>
              <w:t>KYC Validation Accuracy</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4479ED21" w14:textId="77777777" w:rsidR="004D5B3A" w:rsidRDefault="00000000">
            <w:r>
              <w:rPr>
                <w:sz w:val="18"/>
                <w:szCs w:val="18"/>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148AF64A" w14:textId="77777777" w:rsidR="004D5B3A" w:rsidRDefault="00000000">
            <w:r>
              <w:rPr>
                <w:sz w:val="18"/>
                <w:szCs w:val="18"/>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32172C8E" w14:textId="77777777" w:rsidR="004D5B3A" w:rsidRDefault="00000000">
            <w:r>
              <w:rPr>
                <w:sz w:val="18"/>
                <w:szCs w:val="18"/>
              </w:rPr>
              <w:t>No breach in 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3E151BDA" w14:textId="77777777" w:rsidR="004D5B3A" w:rsidRDefault="00000000">
            <w:r>
              <w:rPr>
                <w:sz w:val="18"/>
                <w:szCs w:val="18"/>
              </w:rPr>
              <w:t>On Track</w:t>
            </w:r>
          </w:p>
        </w:tc>
      </w:tr>
      <w:tr w:rsidR="004D5B3A" w14:paraId="78F70AF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4AE70C1" w14:textId="77777777" w:rsidR="004D5B3A" w:rsidRDefault="00000000">
            <w:r>
              <w:rPr>
                <w:sz w:val="18"/>
                <w:szCs w:val="18"/>
              </w:rPr>
              <w:t>Backlog (Open Items)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3286279" w14:textId="77777777" w:rsidR="004D5B3A" w:rsidRDefault="00000000">
            <w:r>
              <w:rPr>
                <w:sz w:val="18"/>
                <w:szCs w:val="18"/>
              </w:rPr>
              <w:t>&lt; 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5684F0" w14:textId="77777777" w:rsidR="004D5B3A" w:rsidRDefault="00000000">
            <w:r>
              <w:rPr>
                <w:sz w:val="18"/>
                <w:szCs w:val="18"/>
              </w:rPr>
              <w:t>38 items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36C1E2" w14:textId="77777777" w:rsidR="004D5B3A" w:rsidRDefault="00000000">
            <w:r>
              <w:rPr>
                <w:sz w:val="18"/>
                <w:szCs w:val="18"/>
              </w:rPr>
              <w:t>Down from 61 last week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B8B4A5" w14:textId="77777777" w:rsidR="004D5B3A" w:rsidRDefault="00000000">
            <w:r>
              <w:rPr>
                <w:sz w:val="18"/>
                <w:szCs w:val="18"/>
              </w:rPr>
              <w:t>On Track</w:t>
            </w:r>
          </w:p>
        </w:tc>
      </w:tr>
      <w:tr w:rsidR="004D5B3A" w14:paraId="23F5DC8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386C644C" w14:textId="77777777" w:rsidR="004D5B3A" w:rsidRDefault="00000000">
            <w:r>
              <w:rPr>
                <w:sz w:val="18"/>
                <w:szCs w:val="18"/>
              </w:rPr>
              <w:t>Rework Rate</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315084DD" w14:textId="77777777" w:rsidR="004D5B3A" w:rsidRDefault="00000000">
            <w:r>
              <w:rPr>
                <w:sz w:val="18"/>
                <w:szCs w:val="18"/>
              </w:rPr>
              <w:t>&lt; 5%</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7905D02C" w14:textId="77777777" w:rsidR="004D5B3A" w:rsidRDefault="00000000">
            <w:r>
              <w:rPr>
                <w:sz w:val="18"/>
                <w:szCs w:val="18"/>
              </w:rPr>
              <w:t>3.2%</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6F102988" w14:textId="77777777" w:rsidR="004D5B3A" w:rsidRDefault="00000000">
            <w:r>
              <w:rPr>
                <w:sz w:val="18"/>
                <w:szCs w:val="18"/>
              </w:rPr>
              <w:t>Down after SOP redesign</w:t>
            </w:r>
          </w:p>
        </w:tc>
        <w:tc>
          <w:tcPr>
            <w:tcW w:w="1872" w:type="dxa"/>
            <w:tcBorders>
              <w:top w:val="single" w:sz="1" w:space="0" w:color="CCCCCC"/>
              <w:left w:val="single" w:sz="1" w:space="0" w:color="CCCCCC"/>
              <w:bottom w:val="single" w:sz="1" w:space="0" w:color="CCCCCC"/>
              <w:right w:val="single" w:sz="1" w:space="0" w:color="CCCCCC"/>
            </w:tcBorders>
            <w:shd w:val="clear" w:color="auto" w:fill="F2F8FD"/>
            <w:tcMar>
              <w:top w:w="90" w:type="dxa"/>
              <w:left w:w="140" w:type="dxa"/>
              <w:bottom w:w="90" w:type="dxa"/>
              <w:right w:w="140" w:type="dxa"/>
            </w:tcMar>
          </w:tcPr>
          <w:p w14:paraId="5A1648DB" w14:textId="77777777" w:rsidR="004D5B3A" w:rsidRDefault="00000000">
            <w:r>
              <w:rPr>
                <w:sz w:val="18"/>
                <w:szCs w:val="18"/>
              </w:rPr>
              <w:t>On Track</w:t>
            </w:r>
          </w:p>
        </w:tc>
      </w:tr>
      <w:tr w:rsidR="004D5B3A" w14:paraId="2E79200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A1A71F3" w14:textId="77777777" w:rsidR="004D5B3A" w:rsidRDefault="00000000">
            <w:r>
              <w:rPr>
                <w:sz w:val="18"/>
                <w:szCs w:val="18"/>
              </w:rPr>
              <w:t>Cross-team Escalations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3924C9F" w14:textId="77777777" w:rsidR="004D5B3A" w:rsidRDefault="00000000">
            <w:r>
              <w:rPr>
                <w:sz w:val="18"/>
                <w:szCs w:val="18"/>
              </w:rPr>
              <w:t>&lt; 5/week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924555" w14:textId="77777777" w:rsidR="004D5B3A" w:rsidRDefault="00000000">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C7A91FD" w14:textId="77777777" w:rsidR="004D5B3A" w:rsidRDefault="00000000">
            <w:r>
              <w:rPr>
                <w:sz w:val="18"/>
                <w:szCs w:val="18"/>
              </w:rPr>
              <w:t>Lowest in past quarter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3F7505" w14:textId="77777777" w:rsidR="004D5B3A" w:rsidRDefault="00000000">
            <w:r>
              <w:rPr>
                <w:sz w:val="18"/>
                <w:szCs w:val="18"/>
              </w:rPr>
              <w:t>On Track</w:t>
            </w:r>
          </w:p>
        </w:tc>
      </w:tr>
    </w:tbl>
    <w:p w14:paraId="77CF6763" w14:textId="77777777" w:rsidR="004D5B3A" w:rsidRDefault="004D5B3A">
      <w:pPr>
        <w:spacing w:after="120"/>
      </w:pPr>
    </w:p>
    <w:p w14:paraId="6ABE4AE8" w14:textId="77777777" w:rsidR="004D5B3A" w:rsidRDefault="00000000">
      <w:pPr>
        <w:spacing w:before="220" w:after="80"/>
      </w:pPr>
      <w:r>
        <w:rPr>
          <w:b/>
          <w:bCs/>
          <w:color w:val="2E75B6"/>
          <w:sz w:val="24"/>
          <w:szCs w:val="24"/>
        </w:rPr>
        <w:t>Tools I Use and Why</w:t>
      </w:r>
    </w:p>
    <w:p w14:paraId="214C8F8F" w14:textId="77777777" w:rsidR="004D5B3A" w:rsidRDefault="00000000">
      <w:pPr>
        <w:pStyle w:val="ListParagraph"/>
        <w:numPr>
          <w:ilvl w:val="0"/>
          <w:numId w:val="2"/>
        </w:numPr>
        <w:spacing w:after="60"/>
      </w:pPr>
      <w:r>
        <w:rPr>
          <w:b/>
          <w:bCs/>
        </w:rPr>
        <w:t xml:space="preserve">My go-to for building structured MIS templates. I use Pivot Tables to slice data by team, queue type, or time period. VLOOKUP and INDEX-MATCH for cross-referencing data sets. Macros to automate repetitive data pulls so I am spending time analysing, not formatting.: </w:t>
      </w:r>
      <w:r>
        <w:t>Advanced Excel</w:t>
      </w:r>
    </w:p>
    <w:p w14:paraId="112C1C4C" w14:textId="77777777" w:rsidR="004D5B3A" w:rsidRDefault="00000000">
      <w:pPr>
        <w:pStyle w:val="ListParagraph"/>
        <w:numPr>
          <w:ilvl w:val="0"/>
          <w:numId w:val="2"/>
        </w:numPr>
        <w:spacing w:after="60"/>
      </w:pPr>
      <w:r>
        <w:rPr>
          <w:b/>
          <w:bCs/>
        </w:rPr>
        <w:t xml:space="preserve">For dashboards that need to be interactive or shared across teams. I build drill-through reports so leadership can go from a top-line summary to a root-cause view in two clicks.: </w:t>
      </w:r>
      <w:r>
        <w:t>Power BI</w:t>
      </w:r>
    </w:p>
    <w:p w14:paraId="64463DB0" w14:textId="77777777" w:rsidR="004D5B3A" w:rsidRDefault="00000000">
      <w:pPr>
        <w:pStyle w:val="ListParagraph"/>
        <w:numPr>
          <w:ilvl w:val="0"/>
          <w:numId w:val="2"/>
        </w:numPr>
        <w:spacing w:after="60"/>
      </w:pPr>
      <w:r>
        <w:rPr>
          <w:b/>
          <w:bCs/>
        </w:rPr>
        <w:t xml:space="preserve">For real-time collaboration when data is being updated by multiple team members simultaneously. I use conditional formatting and data validation to keep inputs clean.: </w:t>
      </w:r>
      <w:r>
        <w:t>Google Sheets</w:t>
      </w:r>
    </w:p>
    <w:p w14:paraId="75B97DF9" w14:textId="57EE75AB" w:rsidR="004D5B3A" w:rsidRDefault="00000000">
      <w:pPr>
        <w:pStyle w:val="ListParagraph"/>
        <w:numPr>
          <w:ilvl w:val="0"/>
          <w:numId w:val="2"/>
        </w:numPr>
        <w:spacing w:after="60"/>
      </w:pPr>
      <w:r>
        <w:rPr>
          <w:b/>
          <w:bCs/>
        </w:rPr>
        <w:t xml:space="preserve">For task tracking alongside reporting so the action items in my MIS reports are linked directly to live tasks, not just words on a slide.: </w:t>
      </w:r>
      <w:proofErr w:type="spellStart"/>
      <w:r>
        <w:t>ClickUp</w:t>
      </w:r>
      <w:proofErr w:type="spellEnd"/>
      <w:r>
        <w:t xml:space="preserve"> and Notion</w:t>
      </w:r>
    </w:p>
    <w:p w14:paraId="6822AF04"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63353AF6" w14:textId="77777777">
        <w:tblPrEx>
          <w:tblCellMar>
            <w:top w:w="0" w:type="dxa"/>
            <w:bottom w:w="0" w:type="dxa"/>
          </w:tblCellMar>
        </w:tblPrEx>
        <w:tc>
          <w:tcPr>
            <w:tcW w:w="9360" w:type="dxa"/>
            <w:tcBorders>
              <w:top w:val="single" w:sz="1" w:space="0" w:color="F0B429"/>
              <w:left w:val="single" w:sz="14" w:space="0" w:color="F0B429"/>
              <w:bottom w:val="single" w:sz="1" w:space="0" w:color="F0B429"/>
              <w:right w:val="single" w:sz="1" w:space="0" w:color="F0B429"/>
            </w:tcBorders>
            <w:shd w:val="clear" w:color="auto" w:fill="FFFBF0"/>
            <w:tcMar>
              <w:top w:w="120" w:type="dxa"/>
              <w:left w:w="180" w:type="dxa"/>
              <w:bottom w:w="120" w:type="dxa"/>
              <w:right w:w="180" w:type="dxa"/>
            </w:tcMar>
          </w:tcPr>
          <w:p w14:paraId="15A12C82" w14:textId="7225054C" w:rsidR="004D5B3A" w:rsidRDefault="00000000">
            <w:r>
              <w:rPr>
                <w:b/>
                <w:bCs/>
                <w:color w:val="B7791F"/>
              </w:rPr>
              <w:t xml:space="preserve">My Insight:  </w:t>
            </w:r>
            <w:r>
              <w:rPr>
                <w:i/>
                <w:iCs/>
                <w:color w:val="4A3700"/>
              </w:rPr>
              <w:t>I stopped treating Excel as just a spreadsheet tool when I learned macros. Once I automated the weekly data consolidation, I got back 3–4 hours every reporting cycle  time I used to actually analyse the data instead of just compiling it.</w:t>
            </w:r>
          </w:p>
        </w:tc>
      </w:tr>
    </w:tbl>
    <w:p w14:paraId="0C23D101" w14:textId="77777777" w:rsidR="004D5B3A" w:rsidRDefault="004D5B3A">
      <w:pPr>
        <w:spacing w:after="120"/>
      </w:pPr>
    </w:p>
    <w:p w14:paraId="5515BA7A" w14:textId="77777777" w:rsidR="004D5B3A" w:rsidRDefault="00000000">
      <w:r>
        <w:br/>
      </w:r>
    </w:p>
    <w:p w14:paraId="3D9FAD1E" w14:textId="77777777" w:rsidR="004D5B3A" w:rsidRDefault="00000000">
      <w:pPr>
        <w:pBdr>
          <w:bottom w:val="single" w:sz="8" w:space="4" w:color="2E75B6"/>
        </w:pBdr>
        <w:spacing w:before="340" w:after="120"/>
      </w:pPr>
      <w:r>
        <w:rPr>
          <w:b/>
          <w:bCs/>
          <w:color w:val="1F4E79"/>
          <w:sz w:val="28"/>
          <w:szCs w:val="28"/>
        </w:rPr>
        <w:t>3. Process Improvement — How I Think About Fixing Things</w:t>
      </w:r>
    </w:p>
    <w:p w14:paraId="31C126B9" w14:textId="77777777" w:rsidR="004D5B3A" w:rsidRDefault="00000000">
      <w:pPr>
        <w:spacing w:before="220" w:after="80"/>
      </w:pPr>
      <w:r>
        <w:rPr>
          <w:b/>
          <w:bCs/>
          <w:color w:val="2E75B6"/>
          <w:sz w:val="24"/>
          <w:szCs w:val="24"/>
        </w:rPr>
        <w:t>My Approach to Finding and Fixing Problems</w:t>
      </w:r>
    </w:p>
    <w:p w14:paraId="59F76457" w14:textId="77777777" w:rsidR="004D5B3A" w:rsidRDefault="00000000">
      <w:pPr>
        <w:spacing w:after="100"/>
      </w:pPr>
      <w:r>
        <w:lastRenderedPageBreak/>
        <w:t>I do not wait to be asked to find problems. In both my roles, I made it a habit to look at the data and ask 'why is this happening' before leadership had to ask me. That mindset led to some of the most impactful changes I have driven.</w:t>
      </w:r>
    </w:p>
    <w:p w14:paraId="02D15558" w14:textId="77777777" w:rsidR="004D5B3A" w:rsidRDefault="00000000">
      <w:pPr>
        <w:spacing w:after="100"/>
      </w:pPr>
      <w:r>
        <w:t xml:space="preserve">At </w:t>
      </w:r>
      <w:proofErr w:type="spellStart"/>
      <w:r>
        <w:t>Capslock</w:t>
      </w:r>
      <w:proofErr w:type="spellEnd"/>
      <w:r>
        <w:t>, I identified 3 recurring workflow bottlenecks. Here is how I actually found and fixed them:</w:t>
      </w:r>
    </w:p>
    <w:p w14:paraId="33C3CE7C" w14:textId="77777777" w:rsidR="004D5B3A" w:rsidRDefault="004D5B3A">
      <w:pPr>
        <w:spacing w:after="120"/>
      </w:pPr>
    </w:p>
    <w:p w14:paraId="79D549C1" w14:textId="77777777" w:rsidR="004D5B3A" w:rsidRDefault="00000000">
      <w:pPr>
        <w:spacing w:before="160" w:after="60"/>
      </w:pPr>
      <w:r>
        <w:rPr>
          <w:b/>
          <w:bCs/>
          <w:color w:val="1F4E79"/>
          <w:sz w:val="22"/>
          <w:szCs w:val="22"/>
        </w:rPr>
        <w:t>Bottleneck 1 — Ticket Routing 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49D39572" w14:textId="77777777">
        <w:tblPrEx>
          <w:tblCellMar>
            <w:top w:w="0" w:type="dxa"/>
            <w:bottom w:w="0" w:type="dxa"/>
          </w:tblCellMar>
        </w:tblPrEx>
        <w:tc>
          <w:tcPr>
            <w:tcW w:w="9360" w:type="dxa"/>
            <w:tcBorders>
              <w:top w:val="single" w:sz="1" w:space="0" w:color="2E75B6"/>
              <w:left w:val="single" w:sz="14" w:space="0" w:color="2E75B6"/>
              <w:bottom w:val="single" w:sz="1" w:space="0" w:color="2E75B6"/>
              <w:right w:val="single" w:sz="1" w:space="0" w:color="2E75B6"/>
            </w:tcBorders>
            <w:shd w:val="clear" w:color="auto" w:fill="EBF5FB"/>
            <w:tcMar>
              <w:top w:w="120" w:type="dxa"/>
              <w:left w:w="180" w:type="dxa"/>
              <w:bottom w:w="120" w:type="dxa"/>
              <w:right w:w="180" w:type="dxa"/>
            </w:tcMar>
          </w:tcPr>
          <w:p w14:paraId="067B78BD" w14:textId="2AE0B446" w:rsidR="004D5B3A" w:rsidRDefault="00000000">
            <w:r>
              <w:rPr>
                <w:i/>
                <w:iCs/>
                <w:color w:val="1A5276"/>
              </w:rPr>
              <w:t>Problem: Urgent tickets were sitting in the general queue and getting resolved in the same order as low-priority ones. SLA breach risk was high. Root Cause: No differentiation at intake. Fix: I designed and implemented a priority-tagging system at the point of ticket creation. Urgent items were separated immediately and routed to a dedicated fast-track queue. Outcome: Urgent resolution time reduced by 30%.</w:t>
            </w:r>
          </w:p>
        </w:tc>
      </w:tr>
    </w:tbl>
    <w:p w14:paraId="55190563" w14:textId="77777777" w:rsidR="004D5B3A" w:rsidRDefault="004D5B3A">
      <w:pPr>
        <w:spacing w:after="120"/>
      </w:pPr>
    </w:p>
    <w:p w14:paraId="3BF0920A" w14:textId="77777777" w:rsidR="004D5B3A" w:rsidRDefault="00000000">
      <w:pPr>
        <w:spacing w:before="160" w:after="60"/>
      </w:pPr>
      <w:r>
        <w:rPr>
          <w:b/>
          <w:bCs/>
          <w:color w:val="1F4E79"/>
          <w:sz w:val="22"/>
          <w:szCs w:val="22"/>
        </w:rPr>
        <w:t>Bottleneck 2 — KYC Rework Due to Unclear Validation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27B6E778" w14:textId="77777777">
        <w:tblPrEx>
          <w:tblCellMar>
            <w:top w:w="0" w:type="dxa"/>
            <w:bottom w:w="0" w:type="dxa"/>
          </w:tblCellMar>
        </w:tblPrEx>
        <w:tc>
          <w:tcPr>
            <w:tcW w:w="9360" w:type="dxa"/>
            <w:tcBorders>
              <w:top w:val="single" w:sz="1" w:space="0" w:color="2E75B6"/>
              <w:left w:val="single" w:sz="14" w:space="0" w:color="2E75B6"/>
              <w:bottom w:val="single" w:sz="1" w:space="0" w:color="2E75B6"/>
              <w:right w:val="single" w:sz="1" w:space="0" w:color="2E75B6"/>
            </w:tcBorders>
            <w:shd w:val="clear" w:color="auto" w:fill="EBF5FB"/>
            <w:tcMar>
              <w:top w:w="120" w:type="dxa"/>
              <w:left w:w="180" w:type="dxa"/>
              <w:bottom w:w="120" w:type="dxa"/>
              <w:right w:w="180" w:type="dxa"/>
            </w:tcMar>
          </w:tcPr>
          <w:p w14:paraId="171F52C4" w14:textId="3FC8318C" w:rsidR="004D5B3A" w:rsidRDefault="00000000">
            <w:r>
              <w:rPr>
                <w:i/>
                <w:iCs/>
                <w:color w:val="1A5276"/>
              </w:rPr>
              <w:t>Problem: KYC documents were occasionally being sent back for re-submission because validators had different interpretations of what was acceptable. Root Cause: The existing SOP had gaps edge cases were not documented. Fix: I rewrote the KYC validation SOP to include explicit acceptance criteria for all 5 document categories, with examples of both acceptable and rejected submissions. Outcome: Zero regulatory breaches and a measurable drop in rework.</w:t>
            </w:r>
          </w:p>
        </w:tc>
      </w:tr>
    </w:tbl>
    <w:p w14:paraId="2EDABE43" w14:textId="77777777" w:rsidR="004D5B3A" w:rsidRDefault="004D5B3A">
      <w:pPr>
        <w:spacing w:after="120"/>
      </w:pPr>
    </w:p>
    <w:p w14:paraId="18C1D7C0" w14:textId="77777777" w:rsidR="004D5B3A" w:rsidRDefault="00000000">
      <w:pPr>
        <w:spacing w:before="160" w:after="60"/>
      </w:pPr>
      <w:r>
        <w:rPr>
          <w:b/>
          <w:bCs/>
          <w:color w:val="1F4E79"/>
          <w:sz w:val="22"/>
          <w:szCs w:val="22"/>
        </w:rPr>
        <w:t>Bottleneck 3 — Cross-team Escalations Taking Too Long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16A19FE4" w14:textId="77777777">
        <w:tblPrEx>
          <w:tblCellMar>
            <w:top w:w="0" w:type="dxa"/>
            <w:bottom w:w="0" w:type="dxa"/>
          </w:tblCellMar>
        </w:tblPrEx>
        <w:tc>
          <w:tcPr>
            <w:tcW w:w="9360" w:type="dxa"/>
            <w:tcBorders>
              <w:top w:val="single" w:sz="1" w:space="0" w:color="2E75B6"/>
              <w:left w:val="single" w:sz="14" w:space="0" w:color="2E75B6"/>
              <w:bottom w:val="single" w:sz="1" w:space="0" w:color="2E75B6"/>
              <w:right w:val="single" w:sz="1" w:space="0" w:color="2E75B6"/>
            </w:tcBorders>
            <w:shd w:val="clear" w:color="auto" w:fill="EBF5FB"/>
            <w:tcMar>
              <w:top w:w="120" w:type="dxa"/>
              <w:left w:w="180" w:type="dxa"/>
              <w:bottom w:w="120" w:type="dxa"/>
              <w:right w:w="180" w:type="dxa"/>
            </w:tcMar>
          </w:tcPr>
          <w:p w14:paraId="5F7E9832" w14:textId="77777777" w:rsidR="004D5B3A" w:rsidRDefault="00000000">
            <w:r>
              <w:rPr>
                <w:i/>
                <w:iCs/>
                <w:color w:val="1A5276"/>
              </w:rPr>
              <w:t>Problem: When tickets needed input from Tech or Compliance, they would sit in a grey zone with no clear owner. Root Cause: No defined escalation protocol — people did not know who to contact or by when. Fix: I designed an escalation matrix with defined owners per issue type, SLA for each level of escalation, and a daily check-in process for cross-functional blockers. Outcome: Cross-team resolution time improved significantly and downstream SLA failures reduced.</w:t>
            </w:r>
          </w:p>
        </w:tc>
      </w:tr>
    </w:tbl>
    <w:p w14:paraId="517FAC9E"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77DB3E9A" w14:textId="77777777">
        <w:tblPrEx>
          <w:tblCellMar>
            <w:top w:w="0" w:type="dxa"/>
            <w:bottom w:w="0" w:type="dxa"/>
          </w:tblCellMar>
        </w:tblPrEx>
        <w:tc>
          <w:tcPr>
            <w:tcW w:w="9360" w:type="dxa"/>
            <w:tcBorders>
              <w:top w:val="single" w:sz="1" w:space="0" w:color="F0B429"/>
              <w:left w:val="single" w:sz="14" w:space="0" w:color="F0B429"/>
              <w:bottom w:val="single" w:sz="1" w:space="0" w:color="F0B429"/>
              <w:right w:val="single" w:sz="1" w:space="0" w:color="F0B429"/>
            </w:tcBorders>
            <w:shd w:val="clear" w:color="auto" w:fill="FFFBF0"/>
            <w:tcMar>
              <w:top w:w="120" w:type="dxa"/>
              <w:left w:w="180" w:type="dxa"/>
              <w:bottom w:w="120" w:type="dxa"/>
              <w:right w:w="180" w:type="dxa"/>
            </w:tcMar>
          </w:tcPr>
          <w:p w14:paraId="2A0E0B7B" w14:textId="77777777" w:rsidR="004D5B3A" w:rsidRDefault="00000000">
            <w:r>
              <w:rPr>
                <w:b/>
                <w:bCs/>
                <w:color w:val="B7791F"/>
              </w:rPr>
              <w:t xml:space="preserve">My Insight:  </w:t>
            </w:r>
            <w:r>
              <w:rPr>
                <w:i/>
                <w:iCs/>
                <w:color w:val="4A3700"/>
              </w:rPr>
              <w:t>Every time I found a bottleneck, the root cause was almost always the same — a process that was designed for a simpler environment but never updated as the team or volume grew. The fix is rarely more headcount. The fix is usually a clearer process.</w:t>
            </w:r>
          </w:p>
        </w:tc>
      </w:tr>
    </w:tbl>
    <w:p w14:paraId="30FDA0BE" w14:textId="77777777" w:rsidR="004D5B3A" w:rsidRDefault="004D5B3A">
      <w:pPr>
        <w:spacing w:after="120"/>
      </w:pPr>
    </w:p>
    <w:p w14:paraId="4B8938BC" w14:textId="77777777" w:rsidR="004D5B3A" w:rsidRDefault="00000000">
      <w:pPr>
        <w:spacing w:before="220" w:after="80"/>
      </w:pPr>
      <w:r>
        <w:rPr>
          <w:b/>
          <w:bCs/>
          <w:color w:val="2E75B6"/>
          <w:sz w:val="24"/>
          <w:szCs w:val="24"/>
        </w:rPr>
        <w:t>What I Have Learned About Operations Overall</w:t>
      </w:r>
    </w:p>
    <w:p w14:paraId="6A526554" w14:textId="77777777" w:rsidR="004D5B3A" w:rsidRDefault="00000000">
      <w:pPr>
        <w:spacing w:after="100"/>
      </w:pPr>
      <w:r>
        <w:t>After working across fintech operations, university project coordination, and financial reconciliation, here is what I know for certain:</w:t>
      </w:r>
    </w:p>
    <w:p w14:paraId="760629F8" w14:textId="73CAFD8B" w:rsidR="004D5B3A" w:rsidRDefault="00000000">
      <w:pPr>
        <w:pStyle w:val="ListParagraph"/>
        <w:numPr>
          <w:ilvl w:val="0"/>
          <w:numId w:val="2"/>
        </w:numPr>
        <w:spacing w:after="60"/>
      </w:pPr>
      <w:r>
        <w:t>Data without action is just noise  every report I build ends with clear next steps</w:t>
      </w:r>
    </w:p>
    <w:p w14:paraId="658502DB" w14:textId="04D7278B" w:rsidR="004D5B3A" w:rsidRDefault="00000000">
      <w:pPr>
        <w:pStyle w:val="ListParagraph"/>
        <w:numPr>
          <w:ilvl w:val="0"/>
          <w:numId w:val="2"/>
        </w:numPr>
        <w:spacing w:after="60"/>
      </w:pPr>
      <w:r>
        <w:t>Speed without accuracy is dangerous in KYC and compliance operations, errors have regulatory consequences</w:t>
      </w:r>
    </w:p>
    <w:p w14:paraId="3ACB7DD3" w14:textId="2DE66ED9" w:rsidR="004D5B3A" w:rsidRDefault="00000000">
      <w:pPr>
        <w:pStyle w:val="ListParagraph"/>
        <w:numPr>
          <w:ilvl w:val="0"/>
          <w:numId w:val="2"/>
        </w:numPr>
        <w:spacing w:after="60"/>
      </w:pPr>
      <w:r>
        <w:t>The best process improvement is the one that sticks I always train the team on changes, not just document them</w:t>
      </w:r>
    </w:p>
    <w:p w14:paraId="2BA6E191" w14:textId="6D5FAE34" w:rsidR="004D5B3A" w:rsidRDefault="00000000">
      <w:pPr>
        <w:pStyle w:val="ListParagraph"/>
        <w:numPr>
          <w:ilvl w:val="0"/>
          <w:numId w:val="2"/>
        </w:numPr>
        <w:spacing w:after="60"/>
      </w:pPr>
      <w:r>
        <w:t>Cross-functional trust is built by being reliable I never missed a reporting deadline in either role</w:t>
      </w:r>
    </w:p>
    <w:p w14:paraId="3C285051" w14:textId="5AD1E46F" w:rsidR="004D5B3A" w:rsidRDefault="00000000">
      <w:pPr>
        <w:pStyle w:val="ListParagraph"/>
        <w:numPr>
          <w:ilvl w:val="0"/>
          <w:numId w:val="2"/>
        </w:numPr>
        <w:spacing w:after="60"/>
      </w:pPr>
      <w:r>
        <w:t>Operations is a leadership function the people who do it well shape how the entire business runs</w:t>
      </w:r>
    </w:p>
    <w:p w14:paraId="719E08B1" w14:textId="77777777" w:rsidR="004D5B3A" w:rsidRDefault="004D5B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B3A" w14:paraId="2DACF003" w14:textId="77777777">
        <w:tblPrEx>
          <w:tblCellMar>
            <w:top w:w="0" w:type="dxa"/>
            <w:bottom w:w="0" w:type="dxa"/>
          </w:tblCellMar>
        </w:tblPrEx>
        <w:tc>
          <w:tcPr>
            <w:tcW w:w="9360" w:type="dxa"/>
            <w:tcBorders>
              <w:top w:val="single" w:sz="1" w:space="0" w:color="F0B429"/>
              <w:left w:val="single" w:sz="14" w:space="0" w:color="F0B429"/>
              <w:bottom w:val="single" w:sz="1" w:space="0" w:color="F0B429"/>
              <w:right w:val="single" w:sz="1" w:space="0" w:color="F0B429"/>
            </w:tcBorders>
            <w:shd w:val="clear" w:color="auto" w:fill="FFFBF0"/>
            <w:tcMar>
              <w:top w:w="120" w:type="dxa"/>
              <w:left w:w="180" w:type="dxa"/>
              <w:bottom w:w="120" w:type="dxa"/>
              <w:right w:w="180" w:type="dxa"/>
            </w:tcMar>
          </w:tcPr>
          <w:p w14:paraId="56C06343" w14:textId="77777777" w:rsidR="004D5B3A" w:rsidRDefault="00000000">
            <w:r>
              <w:rPr>
                <w:b/>
                <w:bCs/>
                <w:color w:val="B7791F"/>
              </w:rPr>
              <w:t xml:space="preserve">My Insight:  </w:t>
            </w:r>
            <w:r>
              <w:rPr>
                <w:i/>
                <w:iCs/>
                <w:color w:val="4A3700"/>
              </w:rPr>
              <w:t>The moment I stopped thinking of operations as a support role and started thinking of it as the engine of the business, my work changed. I started asking bigger questions, building better systems, and delivering more measurable outcomes. That shift is what I bring to every team I work with.</w:t>
            </w:r>
          </w:p>
        </w:tc>
      </w:tr>
    </w:tbl>
    <w:p w14:paraId="5E80616E" w14:textId="77777777" w:rsidR="004D5B3A" w:rsidRDefault="004D5B3A">
      <w:pPr>
        <w:spacing w:after="120"/>
      </w:pPr>
    </w:p>
    <w:p w14:paraId="7E269798" w14:textId="11492F32" w:rsidR="004D5B3A" w:rsidRDefault="004D5B3A"/>
    <w:sectPr w:rsidR="004D5B3A" w:rsidSect="00995F7B">
      <w:pgSz w:w="12240" w:h="15840"/>
      <w:pgMar w:top="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C4712"/>
    <w:multiLevelType w:val="hybridMultilevel"/>
    <w:tmpl w:val="9AA2C92E"/>
    <w:lvl w:ilvl="0" w:tplc="7DA82AA2">
      <w:start w:val="1"/>
      <w:numFmt w:val="bullet"/>
      <w:lvlText w:val="●"/>
      <w:lvlJc w:val="left"/>
      <w:pPr>
        <w:ind w:left="720" w:hanging="360"/>
      </w:pPr>
    </w:lvl>
    <w:lvl w:ilvl="1" w:tplc="F5208958">
      <w:start w:val="1"/>
      <w:numFmt w:val="bullet"/>
      <w:lvlText w:val="○"/>
      <w:lvlJc w:val="left"/>
      <w:pPr>
        <w:ind w:left="1440" w:hanging="360"/>
      </w:pPr>
    </w:lvl>
    <w:lvl w:ilvl="2" w:tplc="83E8CA1A">
      <w:start w:val="1"/>
      <w:numFmt w:val="bullet"/>
      <w:lvlText w:val="■"/>
      <w:lvlJc w:val="left"/>
      <w:pPr>
        <w:ind w:left="2160" w:hanging="360"/>
      </w:pPr>
    </w:lvl>
    <w:lvl w:ilvl="3" w:tplc="E0D283A8">
      <w:start w:val="1"/>
      <w:numFmt w:val="bullet"/>
      <w:lvlText w:val="●"/>
      <w:lvlJc w:val="left"/>
      <w:pPr>
        <w:ind w:left="2880" w:hanging="360"/>
      </w:pPr>
    </w:lvl>
    <w:lvl w:ilvl="4" w:tplc="33DAA1DA">
      <w:start w:val="1"/>
      <w:numFmt w:val="bullet"/>
      <w:lvlText w:val="○"/>
      <w:lvlJc w:val="left"/>
      <w:pPr>
        <w:ind w:left="3600" w:hanging="360"/>
      </w:pPr>
    </w:lvl>
    <w:lvl w:ilvl="5" w:tplc="B7A4A9FA">
      <w:start w:val="1"/>
      <w:numFmt w:val="bullet"/>
      <w:lvlText w:val="■"/>
      <w:lvlJc w:val="left"/>
      <w:pPr>
        <w:ind w:left="4320" w:hanging="360"/>
      </w:pPr>
    </w:lvl>
    <w:lvl w:ilvl="6" w:tplc="666E2636">
      <w:start w:val="1"/>
      <w:numFmt w:val="bullet"/>
      <w:lvlText w:val="●"/>
      <w:lvlJc w:val="left"/>
      <w:pPr>
        <w:ind w:left="5040" w:hanging="360"/>
      </w:pPr>
    </w:lvl>
    <w:lvl w:ilvl="7" w:tplc="2CE0E700">
      <w:start w:val="1"/>
      <w:numFmt w:val="bullet"/>
      <w:lvlText w:val="●"/>
      <w:lvlJc w:val="left"/>
      <w:pPr>
        <w:ind w:left="5760" w:hanging="360"/>
      </w:pPr>
    </w:lvl>
    <w:lvl w:ilvl="8" w:tplc="8324667A">
      <w:start w:val="1"/>
      <w:numFmt w:val="bullet"/>
      <w:lvlText w:val="●"/>
      <w:lvlJc w:val="left"/>
      <w:pPr>
        <w:ind w:left="6480" w:hanging="360"/>
      </w:pPr>
    </w:lvl>
  </w:abstractNum>
  <w:abstractNum w:abstractNumId="1" w15:restartNumberingAfterBreak="0">
    <w:nsid w:val="7A0575C7"/>
    <w:multiLevelType w:val="hybridMultilevel"/>
    <w:tmpl w:val="5FAEEFE4"/>
    <w:lvl w:ilvl="0" w:tplc="846CAF36">
      <w:start w:val="1"/>
      <w:numFmt w:val="bullet"/>
      <w:lvlText w:val="•"/>
      <w:lvlJc w:val="left"/>
      <w:pPr>
        <w:ind w:left="480" w:hanging="280"/>
      </w:pPr>
    </w:lvl>
    <w:lvl w:ilvl="1" w:tplc="23FCFA38">
      <w:numFmt w:val="decimal"/>
      <w:lvlText w:val=""/>
      <w:lvlJc w:val="left"/>
    </w:lvl>
    <w:lvl w:ilvl="2" w:tplc="F3B2A63A">
      <w:numFmt w:val="decimal"/>
      <w:lvlText w:val=""/>
      <w:lvlJc w:val="left"/>
    </w:lvl>
    <w:lvl w:ilvl="3" w:tplc="6F406B2A">
      <w:numFmt w:val="decimal"/>
      <w:lvlText w:val=""/>
      <w:lvlJc w:val="left"/>
    </w:lvl>
    <w:lvl w:ilvl="4" w:tplc="A3EAF7D8">
      <w:numFmt w:val="decimal"/>
      <w:lvlText w:val=""/>
      <w:lvlJc w:val="left"/>
    </w:lvl>
    <w:lvl w:ilvl="5" w:tplc="E49CC4FE">
      <w:numFmt w:val="decimal"/>
      <w:lvlText w:val=""/>
      <w:lvlJc w:val="left"/>
    </w:lvl>
    <w:lvl w:ilvl="6" w:tplc="DBDE867E">
      <w:numFmt w:val="decimal"/>
      <w:lvlText w:val=""/>
      <w:lvlJc w:val="left"/>
    </w:lvl>
    <w:lvl w:ilvl="7" w:tplc="F4C0238C">
      <w:numFmt w:val="decimal"/>
      <w:lvlText w:val=""/>
      <w:lvlJc w:val="left"/>
    </w:lvl>
    <w:lvl w:ilvl="8" w:tplc="1C00AC1A">
      <w:numFmt w:val="decimal"/>
      <w:lvlText w:val=""/>
      <w:lvlJc w:val="left"/>
    </w:lvl>
  </w:abstractNum>
  <w:num w:numId="1" w16cid:durableId="905993260">
    <w:abstractNumId w:val="0"/>
    <w:lvlOverride w:ilvl="0">
      <w:startOverride w:val="1"/>
    </w:lvlOverride>
  </w:num>
  <w:num w:numId="2" w16cid:durableId="516315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B3A"/>
    <w:rsid w:val="00307542"/>
    <w:rsid w:val="004D5B3A"/>
    <w:rsid w:val="00995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14F4"/>
  <w15:docId w15:val="{F0B88A5B-CAE2-4D49-9021-8FDBA1F0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1551</Words>
  <Characters>8842</Characters>
  <Application>Microsoft Office Word</Application>
  <DocSecurity>0</DocSecurity>
  <Lines>73</Lines>
  <Paragraphs>20</Paragraphs>
  <ScaleCrop>false</ScaleCrop>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Shris Borah</cp:lastModifiedBy>
  <cp:revision>2</cp:revision>
  <dcterms:created xsi:type="dcterms:W3CDTF">2026-03-27T07:11:00Z</dcterms:created>
  <dcterms:modified xsi:type="dcterms:W3CDTF">2026-03-27T07:19:00Z</dcterms:modified>
</cp:coreProperties>
</file>