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E65100"/>
          <w:sz w:val="52"/>
          <w:szCs w:val="52"/>
        </w:rPr>
        <w:t xml:space="preserve">SHRISH'S HOME GARDEN</w:t>
      </w:r>
    </w:p>
    <w:p>
      <w:pPr>
        <w:spacing w:before="0" w:after="200"/>
        <w:jc w:val="center"/>
      </w:pPr>
      <w:r>
        <w:rPr>
          <w:rFonts w:ascii="Arial" w:cs="Arial" w:eastAsia="Arial" w:hAnsi="Arial"/>
          <w:i/>
          <w:iCs/>
          <w:color w:val="FFB74D"/>
          <w:sz w:val="36"/>
          <w:szCs w:val="36"/>
        </w:rPr>
        <w:t xml:space="preserve">Golden Reference Guide</w:t>
      </w:r>
    </w:p>
    <w:p>
      <w:pPr>
        <w:spacing w:before="0" w:after="120"/>
        <w:jc w:val="center"/>
      </w:pPr>
      <w:r>
        <w:rPr>
          <w:rFonts w:ascii="Arial" w:cs="Arial" w:eastAsia="Arial" w:hAnsi="Arial"/>
          <w:color w:val="E65100"/>
          <w:sz w:val="24"/>
          <w:szCs w:val="24"/>
        </w:rPr>
        <w:t xml:space="preserve">─────────────────────────────</w:t>
      </w:r>
    </w:p>
    <w:p>
      <w:pPr>
        <w:spacing w:before="0" w:after="200"/>
        <w:jc w:val="center"/>
      </w:pPr>
      <w:r>
        <w:rPr>
          <w:rFonts w:ascii="Arial" w:cs="Arial" w:eastAsia="Arial" w:hAnsi="Arial"/>
          <w:b/>
          <w:bCs/>
          <w:color w:val="BF360C"/>
          <w:sz w:val="40"/>
          <w:szCs w:val="40"/>
        </w:rPr>
        <w:t xml:space="preserve">Chapter 4 — BER (INDIAN JUJUBE)</w:t>
      </w:r>
    </w:p>
    <w:p>
      <w:pPr>
        <w:spacing w:before="0" w:after="80"/>
        <w:jc w:val="center"/>
      </w:pPr>
      <w:r>
        <w:rPr>
          <w:rFonts w:ascii="Arial" w:cs="Arial" w:eastAsia="Arial" w:hAnsi="Arial"/>
          <w:i/>
          <w:iCs/>
          <w:color w:val="37474F"/>
          <w:sz w:val="24"/>
          <w:szCs w:val="24"/>
        </w:rPr>
        <w:t xml:space="preserve">Ziziphus mauritiana · Rhamnaceae · Fruiting Tree</w:t>
      </w:r>
    </w:p>
    <w:p>
      <w:pPr>
        <w:spacing w:before="200" w:after="0"/>
      </w:pPr>
      <w:r>
        <w:t xml:space="preserve"/>
      </w:r>
    </w:p>
    <w:p>
      <w:pPr>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62250"/>
                    </a:xfrm>
                    <a:prstGeom prst="rect">
                      <a:avLst/>
                    </a:prstGeom>
                  </pic:spPr>
                </pic:pic>
              </a:graphicData>
            </a:graphic>
          </wp:inline>
        </w:drawing>
      </w:r>
    </w:p>
    <w:p>
      <w:pPr>
        <w:spacing w:before="200" w:after="0"/>
      </w:pPr>
      <w:r>
        <w:t xml:space="preserve"/>
      </w:r>
    </w:p>
    <w:p>
      <w:pPr>
        <w:pBdr>
          <w:top w:val="single" w:color="E65100" w:sz="6" w:space="8"/>
          <w:bottom w:val="single" w:color="E65100" w:sz="6" w:space="8"/>
        </w:pBdr>
        <w:spacing w:before="120" w:after="120"/>
        <w:jc w:val="center"/>
      </w:pPr>
      <w:r>
        <w:rPr>
          <w:rFonts w:ascii="Arial" w:cs="Arial" w:eastAsia="Arial" w:hAnsi="Arial"/>
          <w:i/>
          <w:iCs/>
          <w:color w:val="BF360C"/>
          <w:sz w:val="22"/>
          <w:szCs w:val="22"/>
        </w:rPr>
        <w:t xml:space="preserve">🌿 Golden Principle: Ber is a survivalist tree that rewards controlled stress and decisive pruning. It fruits on NEW growth — without aggressive post-harvest pruning, yield collapses. Mild drought stress before SOP application triggers excellent flowering. Full sun is non-negotiable.</w:t>
      </w:r>
    </w:p>
    <w:p>
      <w:pPr>
        <w:spacing w:before="400" w:after="0"/>
      </w:pPr>
      <w:r>
        <w:t xml:space="preserve"/>
      </w:r>
    </w:p>
    <w:p>
      <w:pPr>
        <w:spacing w:before="0" w:after="60"/>
        <w:jc w:val="center"/>
      </w:pPr>
      <w:r>
        <w:rPr>
          <w:rFonts w:ascii="Arial" w:cs="Arial" w:eastAsia="Arial" w:hAnsi="Arial"/>
          <w:color w:val="37474F"/>
          <w:sz w:val="20"/>
          <w:szCs w:val="20"/>
        </w:rPr>
        <w:t xml:space="preserve">Bengaluru, India — 2025–2026</w:t>
      </w:r>
    </w:p>
    <w:p>
      <w:pPr>
        <w:jc w:val="center"/>
      </w:pPr>
      <w:r>
        <w:rPr>
          <w:rFonts w:ascii="Arial" w:cs="Arial" w:eastAsia="Arial" w:hAnsi="Arial"/>
          <w:i/>
          <w:iCs/>
          <w:color w:val="37474F"/>
          <w:sz w:val="20"/>
          <w:szCs w:val="20"/>
        </w:rPr>
        <w:t xml:space="preserve">Compiled for pot-grown garden management</w:t>
      </w:r>
    </w:p>
    <w:p>
      <w:r>
        <w:br w:type="page"/>
      </w:r>
    </w:p>
    <w:p>
      <w:pPr>
        <w:spacing w:before="240" w:after="100"/>
      </w:pPr>
      <w:r>
        <w:rPr>
          <w:rFonts w:ascii="Arial" w:cs="Arial" w:eastAsia="Arial" w:hAnsi="Arial"/>
          <w:b/>
          <w:bCs/>
          <w:color w:val="E65100"/>
          <w:sz w:val="26"/>
          <w:szCs w:val="26"/>
        </w:rPr>
        <w:t xml:space="preserve">▸ 1. Plant Identity Card</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72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Common Name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Ber / Indian Jujube / Bore Hannu (ಬೋರೆ ಹಣ್ಣು)</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Botanical Name</w:t>
            </w:r>
          </w:p>
        </w:tc>
        <w:tc>
          <w:tcPr>
            <w:tcW w:type="dxa" w:w="7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Ziziphus mauritiana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Family</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Rhamnaceae</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Category</w:t>
            </w:r>
          </w:p>
        </w:tc>
        <w:tc>
          <w:tcPr>
            <w:tcW w:type="dxa" w:w="7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Fruiting Tree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Origin</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South Asia / Indo-Malayan region</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Growth Habit</w:t>
            </w:r>
          </w:p>
        </w:tc>
        <w:tc>
          <w:tcPr>
            <w:tcW w:type="dxa" w:w="7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Vigorous deciduous/semi-evergreen tree, 2–4m in containers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Fruiting Season</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Nov–Feb (primary season in Bengaluru); triggered by post-monsoon pruning</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Container Suitable</w:t>
            </w:r>
          </w:p>
        </w:tc>
        <w:tc>
          <w:tcPr>
            <w:tcW w:type="dxa" w:w="7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 — 25L+ pot; drought-tolerant, excellent container plant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Bengaluru Climate Fit</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Excellent — thrives in hot dry conditions; Bengaluru summer is ideal</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Mental Model</w:t>
            </w:r>
          </w:p>
        </w:tc>
        <w:tc>
          <w:tcPr>
            <w:tcW w:type="dxa" w:w="7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 stress-tolerant survivalist that fruits on new shoots. Pruning = new shoots = fruit. Mild drought before SOP application triggers flowering. Treat it tough — excess pampering causes leafy growth with no fruit.</w:t>
            </w:r>
          </w:p>
        </w:tc>
      </w:tr>
    </w:tbl>
    <w:p>
      <w:pPr>
        <w:spacing w:before="200" w:after="0"/>
      </w:pPr>
      <w:r>
        <w:t xml:space="preserve"/>
      </w:r>
    </w:p>
    <w:p>
      <w:pPr>
        <w:spacing w:before="240" w:after="100"/>
      </w:pPr>
      <w:r>
        <w:rPr>
          <w:rFonts w:ascii="Arial" w:cs="Arial" w:eastAsia="Arial" w:hAnsi="Arial"/>
          <w:b/>
          <w:bCs/>
          <w:color w:val="E65100"/>
          <w:sz w:val="26"/>
          <w:szCs w:val="26"/>
        </w:rPr>
        <w:t xml:space="preserve">▸ 2. Light, Soil &amp; Water Requirements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c>
          <w:tcPr>
            <w:tcW w:type="dxa" w:w="2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3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46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Sunlight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Full sun — MANDATORY. 8+ hrs direct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Ber in shade = vegetative growth only. No fruiting. No compromise on sunlight.</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Soil pH</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5.5 – 8.5 (extremely adaptable)</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Most pH-tolerant of all fruit trees. No soil amendment needed in most cases.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Soil Type</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Well-draining sandy loam preferred</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40% cocopeat + 40% garden soil + 20% vermicompost. Sandy texture ideal.</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Pot / Bed</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25–35L container (12–14 inch dia)</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Drought-tolerant roots. Less sensitive to root-bound than Sapota.</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Watering — Summer</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Every 3–5 days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2–3L per session. Tolerates moderate drought. Deep watering preferred.</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Watering — Monsoon</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Every 7–10 days</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1–2L. Reduce strongly. Waterlogging is the primary threat.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Watering — Winter
(fruiting season)</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Every 5–7 days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2–3L. Maintain moisture during fruit development. No drought during fruit swell.</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Watering Method</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Deep watering at base</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Allow to dry significantly between sessions. Deep infrequent watering builds strong roots.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Water Quality</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Tap water acceptable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Ber is the least sensitive to water quality of all fruiting trees.</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Humidity</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Low to moderate (30–60%)</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Prefers drier conditions than lemon or sapota. High humidity increases fungal risk.</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6"/>
              <w:left w:val="single" w:color="E65100" w:sz="24"/>
              <w:bottom w:val="single" w:color="E65100" w:sz="6"/>
              <w:right w:val="none" w:color="FFFFFF" w:sz="0"/>
            </w:tcBorders>
            <w:shd w:fill="FFF3E0" w:val="clear"/>
            <w:tcMar>
              <w:top w:type="dxa" w:w="120"/>
              <w:left w:type="dxa" w:w="200"/>
              <w:bottom w:type="dxa" w:w="120"/>
              <w:right w:type="dxa" w:w="160"/>
            </w:tcMar>
          </w:tcPr>
          <w:p>
            <w:pPr>
              <w:spacing w:before="0" w:after="60"/>
            </w:pPr>
            <w:r>
              <w:rPr>
                <w:rFonts w:ascii="Arial" w:cs="Arial" w:eastAsia="Arial" w:hAnsi="Arial"/>
                <w:b/>
                <w:bCs/>
                <w:color w:val="E65100"/>
                <w:sz w:val="22"/>
                <w:szCs w:val="22"/>
              </w:rPr>
              <w:t xml:space="preserve">⚠ Watering Rule — Most Common Failure</w:t>
            </w:r>
          </w:p>
          <w:p>
            <w:pPr>
              <w:spacing w:before="30" w:after="30"/>
            </w:pPr>
            <w:r>
              <w:rPr>
                <w:rFonts w:ascii="Arial" w:cs="Arial" w:eastAsia="Arial" w:hAnsi="Arial"/>
                <w:color w:val="1A1A1A"/>
                <w:sz w:val="20"/>
                <w:szCs w:val="20"/>
              </w:rPr>
              <w:t xml:space="preserve">Always finger-test at 2-inch depth before watering.</w:t>
            </w:r>
          </w:p>
          <w:p>
            <w:pPr>
              <w:spacing w:before="30" w:after="30"/>
            </w:pPr>
            <w:r>
              <w:rPr>
                <w:rFonts w:ascii="Arial" w:cs="Arial" w:eastAsia="Arial" w:hAnsi="Arial"/>
                <w:color w:val="1A1A1A"/>
                <w:sz w:val="20"/>
                <w:szCs w:val="20"/>
              </w:rPr>
              <w:t xml:space="preserve">Water only when dry at 2-inch depth. Moist = skip watering.</w:t>
            </w:r>
          </w:p>
          <w:p>
            <w:pPr>
              <w:spacing w:before="30" w:after="30"/>
            </w:pPr>
            <w:r>
              <w:rPr>
                <w:rFonts w:ascii="Arial" w:cs="Arial" w:eastAsia="Arial" w:hAnsi="Arial"/>
                <w:color w:val="1A1A1A"/>
                <w:sz w:val="20"/>
                <w:szCs w:val="20"/>
              </w:rPr>
              <w:t xml:space="preserve">Ensure drainage holes are fully open. Raise pot on bricks to prevent blockage.</w:t>
            </w:r>
          </w:p>
        </w:tc>
      </w:tr>
    </w:tbl>
    <w:p>
      <w:pPr>
        <w:spacing w:before="200" w:after="0"/>
      </w:pPr>
      <w:r>
        <w:t xml:space="preserve"/>
      </w:r>
    </w:p>
    <w:p>
      <w:pPr>
        <w:spacing w:before="240" w:after="100"/>
      </w:pPr>
      <w:r>
        <w:rPr>
          <w:rFonts w:ascii="Arial" w:cs="Arial" w:eastAsia="Arial" w:hAnsi="Arial"/>
          <w:b/>
          <w:bCs/>
          <w:color w:val="E65100"/>
          <w:sz w:val="26"/>
          <w:szCs w:val="26"/>
        </w:rPr>
        <w:t xml:space="preserve">▸ 3. Pot, Water &amp; Root Zone Guide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6"/>
              <w:left w:val="single" w:color="1565C0" w:sz="24"/>
              <w:bottom w:val="single" w:color="1565C0" w:sz="6"/>
              <w:right w:val="none" w:color="FFFFFF" w:sz="0"/>
            </w:tcBorders>
            <w:shd w:fill="E3F2FD" w:val="clear"/>
            <w:tcMar>
              <w:top w:type="dxa" w:w="120"/>
              <w:left w:type="dxa" w:w="200"/>
              <w:bottom w:type="dxa" w:w="120"/>
              <w:right w:type="dxa" w:w="160"/>
            </w:tcMar>
          </w:tcPr>
          <w:p>
            <w:pPr>
              <w:spacing w:before="0" w:after="60"/>
            </w:pPr>
            <w:r>
              <w:rPr>
                <w:rFonts w:ascii="Arial" w:cs="Arial" w:eastAsia="Arial" w:hAnsi="Arial"/>
                <w:b/>
                <w:bCs/>
                <w:color w:val="1565C0"/>
                <w:sz w:val="22"/>
                <w:szCs w:val="22"/>
              </w:rPr>
              <w:t xml:space="preserve">🪴 Root Zone Reference</w:t>
            </w:r>
          </w:p>
          <w:p>
            <w:pPr>
              <w:spacing w:before="30" w:after="30"/>
            </w:pPr>
            <w:r>
              <w:rPr>
                <w:rFonts w:ascii="Arial" w:cs="Arial" w:eastAsia="Arial" w:hAnsi="Arial"/>
                <w:color w:val="1A1A1A"/>
                <w:sz w:val="20"/>
                <w:szCs w:val="20"/>
              </w:rPr>
              <w:t xml:space="preserve">Water per session: 2–4 litres (until slight drainage from base)</w:t>
            </w:r>
          </w:p>
          <w:p>
            <w:pPr>
              <w:spacing w:before="30" w:after="30"/>
            </w:pPr>
            <w:r>
              <w:rPr>
                <w:rFonts w:ascii="Arial" w:cs="Arial" w:eastAsia="Arial" w:hAnsi="Arial"/>
                <w:color w:val="1A1A1A"/>
                <w:sz w:val="20"/>
                <w:szCs w:val="20"/>
              </w:rPr>
              <w:t xml:space="preserve">Fertilizer drench volume: same as watering volume per session</w:t>
            </w:r>
          </w:p>
          <w:p>
            <w:pPr>
              <w:spacing w:before="30" w:after="30"/>
            </w:pPr>
            <w:r>
              <w:rPr>
                <w:rFonts w:ascii="Arial" w:cs="Arial" w:eastAsia="Arial" w:hAnsi="Arial"/>
                <w:color w:val="1A1A1A"/>
                <w:sz w:val="20"/>
                <w:szCs w:val="20"/>
              </w:rPr>
              <w:t xml:space="preserve">Repot every 2–3 years. Root-bound = reduced yield + poor nutrition uptake.</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c>
          <w:tcPr>
            <w:tcW w:type="dxa" w:w="25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Pot Volume</w:t>
            </w:r>
          </w:p>
        </w:tc>
        <w:tc>
          <w:tcPr>
            <w:tcW w:type="dxa" w:w="25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Approx. Diameter</w:t>
            </w:r>
          </w:p>
        </w:tc>
        <w:tc>
          <w:tcPr>
            <w:tcW w:type="dxa" w:w="50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15–20L</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10–12 inches</w:t>
            </w:r>
          </w:p>
        </w:tc>
        <w:tc>
          <w:tcPr>
            <w:tcW w:type="dxa" w:w="5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Nursery stage only</w:t>
            </w:r>
          </w:p>
        </w:tc>
      </w:tr>
      <w:tr>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20–25L</w:t>
            </w:r>
          </w:p>
        </w:tc>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12–14 inches</w:t>
            </w:r>
          </w:p>
        </w:tc>
        <w:tc>
          <w:tcPr>
            <w:tcW w:type="dxa" w:w="5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Young established plant</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25–35L</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14–16 inches</w:t>
            </w:r>
          </w:p>
        </w:tc>
        <w:tc>
          <w:tcPr>
            <w:tcW w:type="dxa" w:w="5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RECOMMENDED — optimal for fruiting</w:t>
            </w:r>
          </w:p>
        </w:tc>
      </w:tr>
      <w:tr>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40L+</w:t>
            </w:r>
          </w:p>
        </w:tc>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16–18 inches</w:t>
            </w:r>
          </w:p>
        </w:tc>
        <w:tc>
          <w:tcPr>
            <w:tcW w:type="dxa" w:w="5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Maximum container yield</w:t>
            </w:r>
          </w:p>
        </w:tc>
      </w:tr>
    </w:tbl>
    <w:p>
      <w:pPr>
        <w:spacing w:before="200" w:after="0"/>
      </w:pPr>
      <w:r>
        <w:t xml:space="preserve"/>
      </w:r>
    </w:p>
    <w:p>
      <w:pPr>
        <w:spacing w:before="240" w:after="100"/>
      </w:pPr>
      <w:r>
        <w:rPr>
          <w:rFonts w:ascii="Arial" w:cs="Arial" w:eastAsia="Arial" w:hAnsi="Arial"/>
          <w:b/>
          <w:bCs/>
          <w:color w:val="E65100"/>
          <w:sz w:val="26"/>
          <w:szCs w:val="26"/>
        </w:rPr>
        <w:t xml:space="preserve">▸ 4. Soil Preparation (Before Planting / Repotting)</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c>
          <w:tcPr>
            <w:tcW w:type="dxa" w:w="28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2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Qty for 30L Pot</w:t>
            </w:r>
          </w:p>
        </w:tc>
        <w:tc>
          <w:tcPr>
            <w:tcW w:type="dxa" w:w="50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 &amp; Notes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Cocopeat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 litres (35%)</w:t>
            </w:r>
          </w:p>
        </w:tc>
        <w:tc>
          <w:tcPr>
            <w:tcW w:type="dxa" w:w="5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Aeration + drainage. Less moisture retention needed for Ber.</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Garden Soil</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6 litres (40%)</w:t>
            </w:r>
          </w:p>
        </w:tc>
        <w:tc>
          <w:tcPr>
            <w:tcW w:type="dxa" w:w="5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Base structure. Sandy loam preferred. Avoid heavy clay.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Vermicompost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 litres (20%)</w:t>
            </w:r>
          </w:p>
        </w:tc>
        <w:tc>
          <w:tcPr>
            <w:tcW w:type="dxa" w:w="5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Organic nutrition baseline.</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River Sand</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litre (5%)</w:t>
            </w:r>
          </w:p>
        </w:tc>
        <w:tc>
          <w:tcPr>
            <w:tcW w:type="dxa" w:w="5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Extra drainage — Ber prefers drier soil conditions.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Neem Cake Powder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tablespoon</w:t>
            </w:r>
          </w:p>
        </w:tc>
        <w:tc>
          <w:tcPr>
            <w:tcW w:type="dxa" w:w="5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Soil pest deterrent baseline.</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DAP 18:46:00</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5g (basal only)</w:t>
            </w:r>
          </w:p>
        </w:tc>
        <w:tc>
          <w:tcPr>
            <w:tcW w:type="dxa" w:w="5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Root establishment. ONCE at soil prep. Never repeat.</w:t>
            </w:r>
          </w:p>
        </w:tc>
      </w:tr>
    </w:tbl>
    <w:p>
      <w:pPr>
        <w:spacing w:before="200" w:after="0"/>
      </w:pPr>
      <w:r>
        <w:t xml:space="preserve"/>
      </w:r>
    </w:p>
    <w:p>
      <w:pPr>
        <w:spacing w:before="240" w:after="100"/>
      </w:pPr>
      <w:r>
        <w:rPr>
          <w:rFonts w:ascii="Arial" w:cs="Arial" w:eastAsia="Arial" w:hAnsi="Arial"/>
          <w:b/>
          <w:bCs/>
          <w:color w:val="E65100"/>
          <w:sz w:val="26"/>
          <w:szCs w:val="26"/>
        </w:rPr>
        <w:t xml:space="preserve">▸ 5. Fertilizer &amp; Nutrition Program</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All inputs from confirmed inventory. Doses for 30L container. Adjust 1.5–2× for in-ground plants.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1700"/>
        <w:gridCol w:w="3280"/>
      </w:tblGrid>
      <w:tr>
        <w:tc>
          <w:tcPr>
            <w:tcW w:type="dxa" w:w="19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17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15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Dose</w:t>
            </w:r>
          </w:p>
        </w:tc>
        <w:tc>
          <w:tcPr>
            <w:tcW w:type="dxa" w:w="17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32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 &amp; Cautions</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Cow Manure</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Basal / Soil builder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200g per plant</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60 days</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Lower frequency than guava/lemon. Ber thrives in less-rich soil. Apply in drip zone.</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Vermicompost</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Organic enrichment</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150g per plant</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45 days</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Microbial support. Ber does not need high organic input — moderate is better.</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NPK 19:19:19</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Vegetative growth only</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2g / litre water</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20 days
(vegetative only)</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CAUTION: Ber is very responsive to N. Excess N = leafy monster with no fruit. Use sparingly.</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DAP 18:46:00</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Root establishment</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5g per pot (basal)</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ONCE at soil prep only</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Root establishment. Never repeat.</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Urea 46% N</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Post-pruning flush acceleration</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2g/L foliar</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ONCE per pruning cycle only</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Accelerates new shoot emergence post-pruning. ONE application only. Stop immediately when shoots appear.</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SOP 00:00:50</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Flowering trigger + fruit quality</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2g / litre water</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Weekly during
fruiting phase</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Most important input for Ber. Apply 7 days after mild drought stress for maximum flower trigger.</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Calcium Nitrate</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quality / firmness</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2g / litre water</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14 days
(fruiting phase)</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Prevents cracking. Improves firmness. Do not mix with SOP.</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Epsom Salt</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Chlorophyll / Mg supplement</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2g / litre (foliar)</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45 days</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Less frequent than other trees — Ber rarely suffers severe Mg deficiency.</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Chelated Micronutrients</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Trace element correction</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Per label</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60 days</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Small pale leaves = deficiency signal. Apply preventively.</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Seaweed Extract</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Stress buffer / hormone boost</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2–3 ml / litre</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30 days</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Improves stress recovery post-drought. Combine with SOP application for synergistic effect.</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Humic Acid (Huminoz-98)</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Soil conditioning</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1–2g / litre</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45 days
(soil drench)</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Improves nutrient uptake in sandy soil. Particularly useful in fast-draining Ber mix.</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6"/>
              <w:left w:val="single" w:color="1565C0" w:sz="24"/>
              <w:bottom w:val="single" w:color="1565C0" w:sz="6"/>
              <w:right w:val="none" w:color="FFFFFF" w:sz="0"/>
            </w:tcBorders>
            <w:shd w:fill="E3F2FD" w:val="clear"/>
            <w:tcMar>
              <w:top w:type="dxa" w:w="120"/>
              <w:left w:type="dxa" w:w="200"/>
              <w:bottom w:type="dxa" w:w="120"/>
              <w:right w:type="dxa" w:w="160"/>
            </w:tcMar>
          </w:tcPr>
          <w:p>
            <w:pPr>
              <w:spacing w:before="0" w:after="60"/>
            </w:pPr>
            <w:r>
              <w:rPr>
                <w:rFonts w:ascii="Arial" w:cs="Arial" w:eastAsia="Arial" w:hAnsi="Arial"/>
                <w:b/>
                <w:bCs/>
                <w:color w:val="1565C0"/>
                <w:sz w:val="22"/>
                <w:szCs w:val="22"/>
              </w:rPr>
              <w:t xml:space="preserve">ℹ Fertilizer Phase Logic</w:t>
            </w:r>
          </w:p>
          <w:p>
            <w:pPr>
              <w:spacing w:before="30" w:after="30"/>
            </w:pPr>
            <w:r>
              <w:rPr>
                <w:rFonts w:ascii="Arial" w:cs="Arial" w:eastAsia="Arial" w:hAnsi="Arial"/>
                <w:color w:val="1A1A1A"/>
                <w:sz w:val="20"/>
                <w:szCs w:val="20"/>
              </w:rPr>
              <w:t xml:space="preserve">Phase 1 — Vegetative: NPK 19:19:19 + Seaweed. Push canopy and root growth.</w:t>
            </w:r>
          </w:p>
          <w:p>
            <w:pPr>
              <w:spacing w:before="30" w:after="30"/>
            </w:pPr>
            <w:r>
              <w:rPr>
                <w:rFonts w:ascii="Arial" w:cs="Arial" w:eastAsia="Arial" w:hAnsi="Arial"/>
                <w:color w:val="1A1A1A"/>
                <w:sz w:val="20"/>
                <w:szCs w:val="20"/>
              </w:rPr>
              <w:t xml:space="preserve">Phase 2 — Pre-flower: Reduce N sharply. Introduce SOP + Boric Acid. Stop Urea.</w:t>
            </w:r>
          </w:p>
          <w:p>
            <w:pPr>
              <w:spacing w:before="30" w:after="30"/>
            </w:pPr>
            <w:r>
              <w:rPr>
                <w:rFonts w:ascii="Arial" w:cs="Arial" w:eastAsia="Arial" w:hAnsi="Arial"/>
                <w:color w:val="1A1A1A"/>
                <w:sz w:val="20"/>
                <w:szCs w:val="20"/>
              </w:rPr>
              <w:t xml:space="preserve">Phase 3 — Fruiting: SOP + Calcium Nitrate + Seaweed. Micronutrients every 30–45 days.</w:t>
            </w:r>
          </w:p>
          <w:p>
            <w:pPr>
              <w:spacing w:before="30" w:after="30"/>
            </w:pPr>
            <w:r>
              <w:rPr>
                <w:rFonts w:ascii="Arial" w:cs="Arial" w:eastAsia="Arial" w:hAnsi="Arial"/>
                <w:color w:val="1A1A1A"/>
                <w:sz w:val="20"/>
                <w:szCs w:val="20"/>
              </w:rPr>
              <w:t xml:space="preserve">Phase 4 — Post-harvest: Cow Manure + Vermicompost. Restart vegetative cycle.</w:t>
            </w:r>
          </w:p>
        </w:tc>
      </w:tr>
    </w:tbl>
    <w:p>
      <w:pPr>
        <w:spacing w:before="200" w:after="0"/>
      </w:pPr>
      <w:r>
        <w:t xml:space="preserve"/>
      </w:r>
    </w:p>
    <w:p>
      <w:pPr>
        <w:spacing w:before="240" w:after="100"/>
      </w:pPr>
      <w:r>
        <w:rPr>
          <w:rFonts w:ascii="Arial" w:cs="Arial" w:eastAsia="Arial" w:hAnsi="Arial"/>
          <w:b/>
          <w:bCs/>
          <w:color w:val="E65100"/>
          <w:sz w:val="26"/>
          <w:szCs w:val="26"/>
        </w:rPr>
        <w:t xml:space="preserve">▸ 6. Pest Management</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Monitoring: Check yellow sticky traps weekly. Inspect new flush every 3 days. Treat at first sign — never wait for heavy infestation.</w:t>
      </w:r>
    </w:p>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Fruit Fly (Bactrocera dorsalis)</w:t>
            </w:r>
          </w:p>
        </w:tc>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Aphids</w:t>
            </w:r>
          </w:p>
        </w:tc>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Mealybug (Planococcus citri)</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100"/>
        <w:gridCol w:w="1500"/>
        <w:gridCol w:w="2580"/>
      </w:tblGrid>
      <w:tr>
        <w:tc>
          <w:tcPr>
            <w:tcW w:type="dxa" w:w="17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Pest</w:t>
            </w:r>
          </w:p>
        </w:tc>
        <w:tc>
          <w:tcPr>
            <w:tcW w:type="dxa" w:w="2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Symptoms</w:t>
            </w:r>
          </w:p>
        </w:tc>
        <w:tc>
          <w:tcPr>
            <w:tcW w:type="dxa" w:w="21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Product</w:t>
            </w:r>
          </w:p>
        </w:tc>
        <w:tc>
          <w:tcPr>
            <w:tcW w:type="dxa" w:w="15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Dose / Frequency</w:t>
            </w:r>
          </w:p>
        </w:tc>
        <w:tc>
          <w:tcPr>
            <w:tcW w:type="dxa" w:w="25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Protocol &amp; Notes</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Aphids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Dense colonies on shoot tips and new growth; curling leaves; honeydew + sooty mold</w:t>
            </w:r>
          </w:p>
        </w:tc>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5ml/L first.
Severe: Thiamethoxam 0.2g/L</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At first colony;
repeat in 7 days</w:t>
            </w:r>
          </w:p>
        </w:tc>
        <w:tc>
          <w:tcPr>
            <w:tcW w:type="dxa" w:w="25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Aphids love Ber's new flush post-pruning. Monitor shoot tips closely after every pruning cycle.</w:t>
            </w:r>
          </w:p>
        </w:tc>
      </w:tr>
      <w:tr>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Fruit Fly
(Bactrocera dorsalis)</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Puncture marks on fruit skin; internal decay; premature drop; maggots inside fruit</w:t>
            </w:r>
          </w:p>
        </w:tc>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5ml/L preventive.
Fipronil 1.5ml/L curative at dusk.
Remove fallen fruit daily</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7–10 days
(preventive during fruiting)</w:t>
            </w:r>
          </w:p>
        </w:tc>
        <w:tc>
          <w:tcPr>
            <w:tcW w:type="dxa" w:w="25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fly is the most damaging pest for Ber. Fallen fruit removal EVERY DAY is the primary control.</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Mealybugs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White cottony clusters at stem joints; yellowing; ant activity</w:t>
            </w:r>
          </w:p>
        </w:tc>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5ml/L.
Heavy: Fipronil 1.5ml/L at dusk</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At detection</w:t>
            </w:r>
          </w:p>
        </w:tc>
        <w:tc>
          <w:tcPr>
            <w:tcW w:type="dxa" w:w="25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Treat ant trail first. Ants protect mealybug colonies from natural predators.</w:t>
            </w:r>
          </w:p>
        </w:tc>
      </w:tr>
      <w:tr>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Caterpillars</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Leaf feeding holes; rolled/tied leaves; defoliation of young plants</w:t>
            </w:r>
          </w:p>
        </w:tc>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Chlorantraniliprole 0.5ml/L OR Indoxacarb 1ml/L</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At first sign of
leaf damage</w:t>
            </w:r>
          </w:p>
        </w:tc>
        <w:tc>
          <w:tcPr>
            <w:tcW w:type="dxa" w:w="25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Ber new flush is very attractive to caterpillars post-pruning. Monitor closely for first 4 weeks.</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Scale Insects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Crusty brown/white bumps on stems and branches; declining vigour; sooty mold</w:t>
            </w:r>
          </w:p>
        </w:tc>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Novaluron 1ml/L;
manual brush scrub first</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 cycles,
10 days apart</w:t>
            </w:r>
          </w:p>
        </w:tc>
        <w:tc>
          <w:tcPr>
            <w:tcW w:type="dxa" w:w="25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Common on Ber in neglected gardens. Scrub visible scales before chemical application.</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71C1C" w:sz="6"/>
              <w:left w:val="single" w:color="B71C1C" w:sz="24"/>
              <w:bottom w:val="single" w:color="B71C1C" w:sz="6"/>
              <w:right w:val="none" w:color="FFFFFF" w:sz="0"/>
            </w:tcBorders>
            <w:shd w:fill="FFEBEE" w:val="clear"/>
            <w:tcMar>
              <w:top w:type="dxa" w:w="120"/>
              <w:left w:type="dxa" w:w="200"/>
              <w:bottom w:type="dxa" w:w="120"/>
              <w:right w:type="dxa" w:w="160"/>
            </w:tcMar>
          </w:tcPr>
          <w:p>
            <w:pPr>
              <w:spacing w:before="0" w:after="60"/>
            </w:pPr>
            <w:r>
              <w:rPr>
                <w:rFonts w:ascii="Arial" w:cs="Arial" w:eastAsia="Arial" w:hAnsi="Arial"/>
                <w:b/>
                <w:bCs/>
                <w:color w:val="B71C1C"/>
                <w:sz w:val="22"/>
                <w:szCs w:val="22"/>
              </w:rPr>
              <w:t xml:space="preserve">🚫 Insecticide Safety Rules</w:t>
            </w:r>
          </w:p>
          <w:p>
            <w:pPr>
              <w:spacing w:before="30" w:after="30"/>
            </w:pPr>
            <w:r>
              <w:rPr>
                <w:rFonts w:ascii="Arial" w:cs="Arial" w:eastAsia="Arial" w:hAnsi="Arial"/>
                <w:color w:val="1A1A1A"/>
                <w:sz w:val="20"/>
                <w:szCs w:val="20"/>
              </w:rPr>
              <w:t xml:space="preserve">NEVER apply Thiamethoxam or Fipronil during flowering (bee-active hours).</w:t>
            </w:r>
          </w:p>
          <w:p>
            <w:pPr>
              <w:spacing w:before="30" w:after="30"/>
            </w:pPr>
            <w:r>
              <w:rPr>
                <w:rFonts w:ascii="Arial" w:cs="Arial" w:eastAsia="Arial" w:hAnsi="Arial"/>
                <w:color w:val="1A1A1A"/>
                <w:sz w:val="20"/>
                <w:szCs w:val="20"/>
              </w:rPr>
              <w:t xml:space="preserve">Always apply chemical insecticides in the evening (after 5 PM).</w:t>
            </w:r>
          </w:p>
          <w:p>
            <w:pPr>
              <w:spacing w:before="30" w:after="30"/>
            </w:pPr>
            <w:r>
              <w:rPr>
                <w:rFonts w:ascii="Arial" w:cs="Arial" w:eastAsia="Arial" w:hAnsi="Arial"/>
                <w:color w:val="1A1A1A"/>
                <w:sz w:val="20"/>
                <w:szCs w:val="20"/>
              </w:rPr>
              <w:t xml:space="preserve">Rotate Mode of Action every application cycle — never repeat same chemical consecutively.</w:t>
            </w:r>
          </w:p>
          <w:p>
            <w:pPr>
              <w:spacing w:before="30" w:after="30"/>
            </w:pPr>
            <w:r>
              <w:rPr>
                <w:rFonts w:ascii="Arial" w:cs="Arial" w:eastAsia="Arial" w:hAnsi="Arial"/>
                <w:color w:val="1A1A1A"/>
                <w:sz w:val="20"/>
                <w:szCs w:val="20"/>
              </w:rPr>
              <w:t xml:space="preserve">Remove ALL fallen fruit every day during fruiting season (Fruit Fly cycle-breaker).</w:t>
            </w:r>
          </w:p>
        </w:tc>
      </w:tr>
    </w:tbl>
    <w:p>
      <w:pPr>
        <w:spacing w:before="200" w:after="0"/>
      </w:pPr>
      <w:r>
        <w:t xml:space="preserve"/>
      </w:r>
    </w:p>
    <w:p>
      <w:pPr>
        <w:spacing w:before="240" w:after="100"/>
      </w:pPr>
      <w:r>
        <w:rPr>
          <w:rFonts w:ascii="Arial" w:cs="Arial" w:eastAsia="Arial" w:hAnsi="Arial"/>
          <w:b/>
          <w:bCs/>
          <w:color w:val="E65100"/>
          <w:sz w:val="26"/>
          <w:szCs w:val="26"/>
        </w:rPr>
        <w:t xml:space="preserve">▸ 7. Disease Management</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Anthracnose</w:t>
            </w:r>
          </w:p>
        </w:tc>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Powdery Mildew</w:t>
            </w:r>
          </w:p>
        </w:tc>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Leaf Spot</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800"/>
        <w:gridCol w:w="1400"/>
        <w:gridCol w:w="2780"/>
      </w:tblGrid>
      <w:tr>
        <w:tc>
          <w:tcPr>
            <w:tcW w:type="dxa" w:w="17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Disease</w:t>
            </w:r>
          </w:p>
        </w:tc>
        <w:tc>
          <w:tcPr>
            <w:tcW w:type="dxa" w:w="24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Symptoms</w:t>
            </w:r>
          </w:p>
        </w:tc>
        <w:tc>
          <w:tcPr>
            <w:tcW w:type="dxa" w:w="18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Product</w:t>
            </w:r>
          </w:p>
        </w:tc>
        <w:tc>
          <w:tcPr>
            <w:tcW w:type="dxa" w:w="14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Dose / When</w:t>
            </w:r>
          </w:p>
        </w:tc>
        <w:tc>
          <w:tcPr>
            <w:tcW w:type="dxa" w:w="27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Protocol &amp; Notes</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Powdery Mildew
(Erysiphe spp.)</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White powdery coating on leaves and new shoots; distortion; premature drop</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Hexaconazole 2ml/L foliar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21 days
in humid weather</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MOST COMMON Ber disease. Bengaluru pre-monsoon period (Mar–May) is peak risk. Preventive is essential.</w:t>
            </w:r>
          </w:p>
        </w:tc>
      </w:tr>
      <w:tr>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Leaf Spot
(Alternaria/Cercospora)</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Circular brown spots with yellow halo; premature leaf drop; weakened canopy</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Azoxystrobin + Mancozeb 2g/L</w:t>
            </w:r>
          </w:p>
        </w:tc>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Preventive in monsoon;
at first spots</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Monsoon peak risk. Start preventive spraying in July. Early action prevents defoliation.</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Anthracnose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Dark sunken lesions on fruit; stem end rot; post-harvest fruit rot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Azoxystrobin + Mancozeb 2g/L</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At fruit set;
repeat every 15 days</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Worse in humid monsoon conditions. Begins at fruit surface and progresses inward.</w:t>
            </w:r>
          </w:p>
        </w:tc>
      </w:tr>
      <w:tr>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Sooty Mold
(Secondary)</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Black soot coating on leaves; blocks photosynthesis; follows pest honeydew</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Treat primary pest;
wipe leaves</w:t>
            </w:r>
          </w:p>
        </w:tc>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As needed</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Secondary symptom. Eliminate pest causing honeydew. Sooty mold itself causes no direct harm.</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Root Rot
(Pythium)</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Wilting despite watering; sudden decline; black mushy roots at base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Hexaconazole 3ml/L
soil drench + drainage improvement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21 days
for 2 cycles</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Rare in Ber if drainage is good. Occurs mainly in heavy soil or blocked drainage holes.</w:t>
            </w:r>
          </w:p>
        </w:tc>
      </w:tr>
    </w:tbl>
    <w:p>
      <w:pPr>
        <w:spacing w:before="200" w:after="0"/>
      </w:pPr>
      <w:r>
        <w:t xml:space="preserve"/>
      </w:r>
    </w:p>
    <w:p>
      <w:pPr>
        <w:spacing w:before="240" w:after="100"/>
      </w:pPr>
      <w:r>
        <w:rPr>
          <w:rFonts w:ascii="Arial" w:cs="Arial" w:eastAsia="Arial" w:hAnsi="Arial"/>
          <w:b/>
          <w:bCs/>
          <w:color w:val="E65100"/>
          <w:sz w:val="26"/>
          <w:szCs w:val="26"/>
        </w:rPr>
        <w:t xml:space="preserve">▸ 8. Pruning &amp; Training Guide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c>
          <w:tcPr>
            <w:tcW w:type="dxa" w:w="2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Pruning Task</w:t>
            </w:r>
          </w:p>
        </w:tc>
        <w:tc>
          <w:tcPr>
            <w:tcW w:type="dxa" w:w="2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c>
          <w:tcPr>
            <w:tcW w:type="dxa" w:w="56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Detailed Instructions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Post-Harvest
Aggressive Pruning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After main harvest
(typically Feb–Mar)</w:t>
            </w:r>
          </w:p>
        </w:tc>
        <w:tc>
          <w:tcPr>
            <w:tcW w:type="dxa" w:w="5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Cut ALL fruit-bearing branches back by 50–70%. Ber tolerates and NEEDS this aggressive renewal cut. This stimulates vigorous new fruiting shoots for next season. DO NOT skip.</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Height Control
Pruning</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Post-harvest or
pre-monsoon (Jun)</w:t>
            </w:r>
          </w:p>
        </w:tc>
        <w:tc>
          <w:tcPr>
            <w:tcW w:type="dxa" w:w="5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Ber grows vigorously. Control height at 1.5–2.5m for container management. Top the tallest leaders during annual pruning.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Sucker Removal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Year-round
(as they appear)</w:t>
            </w:r>
          </w:p>
        </w:tc>
        <w:tc>
          <w:tcPr>
            <w:tcW w:type="dxa" w:w="5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Remove rootstock suckers and basal shoots immediately. They drain energy from fruiting canopy.</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Dead / Diseased
Branch Removal</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Year-round</w:t>
            </w:r>
          </w:p>
        </w:tc>
        <w:tc>
          <w:tcPr>
            <w:tcW w:type="dxa" w:w="5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Cut to healthy wood. Sterilize tool. No stubs. Ber heals quickly post-cut.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Tip Pinching
(Young plant)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First 6 months</w:t>
            </w:r>
          </w:p>
        </w:tc>
        <w:tc>
          <w:tcPr>
            <w:tcW w:type="dxa" w:w="5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Pinch growing tips to force branching. More branches = more fruiting nodes next season.</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Canopy Opening</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Post-harvest
pruning session</w:t>
            </w:r>
          </w:p>
        </w:tc>
        <w:tc>
          <w:tcPr>
            <w:tcW w:type="dxa" w:w="5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Remove crossing/inward branches during main pruning. Open airy canopy prevents powdery mildew and improves light penetration.</w:t>
            </w:r>
          </w:p>
        </w:tc>
      </w:tr>
    </w:tbl>
    <w:p>
      <w:pPr>
        <w:spacing w:before="200" w:after="0"/>
      </w:pPr>
      <w:r>
        <w:t xml:space="preserve"/>
      </w:r>
    </w:p>
    <w:p>
      <w:pPr>
        <w:spacing w:before="240" w:after="100"/>
      </w:pPr>
      <w:r>
        <w:rPr>
          <w:rFonts w:ascii="Arial" w:cs="Arial" w:eastAsia="Arial" w:hAnsi="Arial"/>
          <w:b/>
          <w:bCs/>
          <w:color w:val="E65100"/>
          <w:sz w:val="26"/>
          <w:szCs w:val="26"/>
        </w:rPr>
        <w:t xml:space="preserve">▸ 9. Propagation</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c>
          <w:tcPr>
            <w:tcW w:type="dxa" w:w="24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Material</w:t>
            </w:r>
          </w:p>
        </w:tc>
        <w:tc>
          <w:tcPr>
            <w:tcW w:type="dxa" w:w="54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 &amp; Notes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Recommended Method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Grafted nursery plant (T-budded / cleft grafted)</w:t>
            </w:r>
          </w:p>
        </w:tc>
        <w:tc>
          <w:tcPr>
            <w:tcW w:type="dxa" w:w="5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Fruits in 1–2 years. True-to-type variety. Most common commercial method.</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From Seed</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Ber seed (hard seed coat — scarify before planting)</w:t>
            </w:r>
          </w:p>
        </w:tc>
        <w:tc>
          <w:tcPr>
            <w:tcW w:type="dxa" w:w="54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Scarify seed with sandpaper before planting. Germinates in 3–4 weeks. 2–4 years to fruit.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Root Suckers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Suckers from established plant base</w:t>
            </w:r>
          </w:p>
        </w:tc>
        <w:tc>
          <w:tcPr>
            <w:tcW w:type="dxa" w:w="5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Transplant root suckers with intact roots. Ber transplants well from root suckers.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Air Layering</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Pencil-thick branch</w:t>
            </w:r>
          </w:p>
        </w:tc>
        <w:tc>
          <w:tcPr>
            <w:tcW w:type="dxa" w:w="54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Takes 4–6 weeks. Good success rate for Ber. True-to-parent.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Repotting Timing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Post-harvest (Mar–Apr)</w:t>
            </w:r>
          </w:p>
        </w:tc>
        <w:tc>
          <w:tcPr>
            <w:tcW w:type="dxa" w:w="5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Best window — coincides with post-harvest pruning. New soil + fresh start for next season.</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Post-Repot Care</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First 2–3 weeks</w:t>
            </w:r>
          </w:p>
        </w:tc>
        <w:tc>
          <w:tcPr>
            <w:tcW w:type="dxa" w:w="54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Water lightly. Ber handles post-repot stress better than other fruit trees. Light shade optional.</w:t>
            </w:r>
          </w:p>
        </w:tc>
      </w:tr>
    </w:tbl>
    <w:p>
      <w:pPr>
        <w:spacing w:before="200" w:after="0"/>
      </w:pPr>
      <w:r>
        <w:t xml:space="preserve"/>
      </w:r>
    </w:p>
    <w:p>
      <w:pPr>
        <w:spacing w:before="240" w:after="100"/>
      </w:pPr>
      <w:r>
        <w:rPr>
          <w:rFonts w:ascii="Arial" w:cs="Arial" w:eastAsia="Arial" w:hAnsi="Arial"/>
          <w:b/>
          <w:bCs/>
          <w:color w:val="E65100"/>
          <w:sz w:val="26"/>
          <w:szCs w:val="26"/>
        </w:rPr>
        <w:t xml:space="preserve">▸ 10. Growth Monitoring Milestones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c>
          <w:tcPr>
            <w:tcW w:type="dxa" w:w="30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tcW w:type="dxa" w:w="18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c>
          <w:tcPr>
            <w:tcW w:type="dxa" w:w="52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Watch / Do</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New flush post-pruning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2–3 weeks</w:t>
            </w:r>
          </w:p>
        </w:tc>
        <w:tc>
          <w:tcPr>
            <w:tcW w:type="dxa" w:w="5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Fast flusher — new shoots visible within 2 weeks of pruning. Begin NPK immediately.</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Flower bud formation</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4–6 weeks post-pruning</w:t>
            </w:r>
          </w:p>
        </w:tc>
        <w:tc>
          <w:tcPr>
            <w:tcW w:type="dxa" w:w="5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Small yellow-green flowers on new shoots. Switch to SOP + stop NPK.</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Fruit set (pea stage)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2–3 weeks after flowering</w:t>
            </w:r>
          </w:p>
        </w:tc>
        <w:tc>
          <w:tcPr>
            <w:tcW w:type="dxa" w:w="5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Green marble-sized fruits appear. Start Calcium Nitrate. Thin if cluster &gt; 3.</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Fruit development to size</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2–4 months</w:t>
            </w:r>
          </w:p>
        </w:tc>
        <w:tc>
          <w:tcPr>
            <w:tcW w:type="dxa" w:w="5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Consistent SOP + watering during this period determines final fruit size.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Colour change (harvest signal)</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Green → Yellow-green → Red/Yellow</w:t>
            </w:r>
          </w:p>
        </w:tc>
        <w:tc>
          <w:tcPr>
            <w:tcW w:type="dxa" w:w="5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Colour varies by variety. Fruit feels firm but not rock-hard. Aroma develops.</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Post-harvest</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Feb–Mar typically</w:t>
            </w:r>
          </w:p>
        </w:tc>
        <w:tc>
          <w:tcPr>
            <w:tcW w:type="dxa" w:w="5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Prune aggressively. This restarts the entire production cycle for next season.</w:t>
            </w:r>
          </w:p>
        </w:tc>
      </w:tr>
    </w:tbl>
    <w:p>
      <w:pPr>
        <w:spacing w:before="200" w:after="0"/>
      </w:pPr>
      <w:r>
        <w:t xml:space="preserve"/>
      </w:r>
    </w:p>
    <w:p>
      <w:pPr>
        <w:spacing w:before="240" w:after="100"/>
      </w:pPr>
      <w:r>
        <w:rPr>
          <w:rFonts w:ascii="Arial" w:cs="Arial" w:eastAsia="Arial" w:hAnsi="Arial"/>
          <w:b/>
          <w:bCs/>
          <w:color w:val="E65100"/>
          <w:sz w:val="26"/>
          <w:szCs w:val="26"/>
        </w:rPr>
        <w:t xml:space="preserve">▸ 11. Pre-Harvest Safety — PHI Table</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Stop ALL chemical applications before harvest per the intervals below.</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880"/>
      </w:tblGrid>
      <w:tr>
        <w:tc>
          <w:tcPr>
            <w:tcW w:type="dxa" w:w="28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Chemical</w:t>
            </w:r>
          </w:p>
        </w:tc>
        <w:tc>
          <w:tcPr>
            <w:tcW w:type="dxa" w:w="2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PHI (Days)</w:t>
            </w:r>
          </w:p>
        </w:tc>
        <w:tc>
          <w:tcPr>
            <w:tcW w:type="dxa" w:w="38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Thiamethoxam (Thiolt-30)</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Systemic Insecticide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21 days</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Neem Oil only after cutoff</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Fipronil (Kavach)</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Systemic Insecticide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30 days</w:t>
            </w:r>
          </w:p>
        </w:tc>
        <w:tc>
          <w:tcPr>
            <w:tcW w:type="dxa" w:w="3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Remove fallen fruit only near harvest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Hexaconazole 5% SC</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Systemic Fungicide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7–10 days</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Safe to harvest after interval</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Azoxystrobin + Mancozeb</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Broad-spectrum Fungicide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15 days</w:t>
            </w:r>
          </w:p>
        </w:tc>
        <w:tc>
          <w:tcPr>
            <w:tcW w:type="dxa" w:w="3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Plan harvest window accordingly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Chlorantraniliprole (Clorentis)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Systemic Insecticide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3–5 days</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Safest — shortest PHI</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Indoxacarb (Amsac)</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Contact Insecticide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3 days</w:t>
            </w:r>
          </w:p>
        </w:tc>
        <w:tc>
          <w:tcPr>
            <w:tcW w:type="dxa" w:w="3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Safest near harvest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Novaluron (Rimon)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IGR Insecticide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7 days</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Use sticky traps instead near harvest</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Neem Oil</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Botanical — organic</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0 days</w:t>
            </w:r>
          </w:p>
        </w:tc>
        <w:tc>
          <w:tcPr>
            <w:tcW w:type="dxa" w:w="3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Safe up to harvest day</w:t>
            </w:r>
          </w:p>
        </w:tc>
      </w:tr>
    </w:tbl>
    <w:p>
      <w:r>
        <w:br w:type="page"/>
      </w:r>
    </w:p>
    <w:p>
      <w:pPr>
        <w:spacing w:before="240" w:after="100"/>
      </w:pPr>
      <w:r>
        <w:rPr>
          <w:rFonts w:ascii="Arial" w:cs="Arial" w:eastAsia="Arial" w:hAnsi="Arial"/>
          <w:b/>
          <w:bCs/>
          <w:color w:val="E65100"/>
          <w:sz w:val="26"/>
          <w:szCs w:val="26"/>
        </w:rPr>
        <w:t xml:space="preserve">▸ 12. 45-Day Rolling Care Calendar</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Every day listed. Blank days shown as "—". Restart from Day 1 after Day 45. Adjust by season.</w:t>
      </w:r>
    </w:p>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600"/>
        <w:gridCol w:w="2200"/>
        <w:gridCol w:w="900"/>
        <w:gridCol w:w="2280"/>
      </w:tblGrid>
      <w:tr>
        <w:tc>
          <w:tcPr>
            <w:tcW w:type="dxa" w:w="6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Day</w:t>
            </w:r>
          </w:p>
        </w:tc>
        <w:tc>
          <w:tcPr>
            <w:tcW w:type="dxa" w:w="15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Watering</w:t>
            </w:r>
          </w:p>
        </w:tc>
        <w:tc>
          <w:tcPr>
            <w:tcW w:type="dxa" w:w="26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Fertilizer</w:t>
            </w:r>
          </w:p>
        </w:tc>
        <w:tc>
          <w:tcPr>
            <w:tcW w:type="dxa" w:w="2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Pest / Disease</w:t>
            </w:r>
          </w:p>
        </w:tc>
        <w:tc>
          <w:tcPr>
            <w:tcW w:type="dxa" w:w="9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Water Vol</w:t>
            </w:r>
          </w:p>
        </w:tc>
        <w:tc>
          <w:tcPr>
            <w:tcW w:type="dxa" w:w="22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Observations / Actions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Cow Manure 200g + Vermicompost 150g (soil mix-in)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 WESPA-80 (full plant preventive spray)</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drench</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Inspect sticky traps. Check for aphid colonies on shoot tips (especially post-pruning new growth).</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Ber dries faster — check more frequently in summer.</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Check for fruit fly if fruits present.</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4</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if any. Routine check.</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5</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6</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7</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NPK 19:19:19 — 2g/L soil drench</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(2nd preventive spray)</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drench</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Observe new shoot growth. Monitor powdery mildew signs on new flush (white coating).</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8</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Routine check.</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9</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10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Seaweed Extract 2ml/L + Epsom Salt 2g/L (combined foliar)</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Observe leaf health. Ber leaves turn yellow quickly under Mg/N stress.</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11</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12</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Prune any dead/diseased branches. Remove suckers at base.</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13</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any fallen fruit.</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14</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Calcium Nitrate 2g/L foliar</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(3rd preventive spray)</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drench</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If fruiting: check for fruit fly puncture marks. Observe fruit development progress.</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15</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16</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17</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NPK 19:19:19 — 2g/L foliar spray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shoot count and vigour post-pruning. Ber should have strong new growth by now.</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18</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Routine check.</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19</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20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Humic Acid 2g/L — soil drench</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drench</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Mid-cycle soil health. Fast-draining soil benefits most from Humic Acid conditioning.</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21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Chelated Micronutrients — per label (foliar)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Observe leaf size. Small pale leaves = deficiency being addressed today.</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22</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Pre-flower preparation: if buds visible, stop NPK from today. Switch to SOP mode.</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23</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any fallen fruit.</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24</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SOP 00:00:50 — 2g/L (if buds visible)</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(4th spray)</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drench</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Boric Acid 0.2g/L can be added to today's spray if buds are visible. Pollination boost.</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25</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flower development.</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26</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fallen fruit.</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27</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28</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SOP 00:00:50 — 2g/L (fruiting continuation)</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drench</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thinning: if clusters &gt;3 per node, thin to 1–2 for larger fruit size.</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29</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fallen fruit.</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30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Cow Manure 200g top-dress (mid-cycle refresh)</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Mid-cycle health audit. Compare with Day 1 notes. Plan next pruning cycle timing.</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31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NPK 19:19:19 — 2g/L soil drench</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drench</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32</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Routine check.</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33</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34</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35</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Seaweed 2ml/L + Epsom Salt 2g/L — combined foliar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(5th spray)</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Powdery mildew risk assessment. If white coating visible: Hexaconazole 2ml/L immediately.</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36</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Routine check.</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37</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38</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Calcium Nitrate 2g/L — foliar</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quality check. Observe skin texture and firmness. Note any cracking.</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39</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Routine check.</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40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SOP 00:00:50 — 2g/L + Humic Acid 1g/L (combined drench)</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drench</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Pre-harvest preparation. Note fruit colour changes (green to yellow/red depending on variety).</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41</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42</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Chelated Micronutrients — per label (foliar)</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(6th spray)</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Harvest assessment: fruit colour, firmness, aroma. Check for fruit fly damage.</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43</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Routine check.</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44</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BF360C"/>
                <w:sz w:val="18"/>
                <w:szCs w:val="18"/>
              </w:rPr>
              <w:t xml:space="preserve">45</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Vermicompost 150g (prepare for next cycle)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2–3L if watering</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FULL 45-DAY AUDIT: Note fruit yield, pest pressure, disease events. Plan pruning date.</w:t>
            </w:r>
          </w:p>
        </w:tc>
      </w:tr>
    </w:tbl>
    <w:p>
      <w:r>
        <w:br w:type="page"/>
      </w:r>
    </w:p>
    <w:p>
      <w:pPr>
        <w:spacing w:before="240" w:after="100"/>
      </w:pPr>
      <w:r>
        <w:rPr>
          <w:rFonts w:ascii="Arial" w:cs="Arial" w:eastAsia="Arial" w:hAnsi="Arial"/>
          <w:b/>
          <w:bCs/>
          <w:color w:val="E65100"/>
          <w:sz w:val="26"/>
          <w:szCs w:val="26"/>
        </w:rPr>
        <w:t xml:space="preserve">▸ 13. Problem Decoder — Symptoms → Fix</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All fixes use only your confirmed inventory. Diagnose water status FIRST before any other action.</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200"/>
        <w:gridCol w:w="2780"/>
      </w:tblGrid>
      <w:tr>
        <w:tc>
          <w:tcPr>
            <w:tcW w:type="dxa" w:w="2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Symptom</w:t>
            </w:r>
          </w:p>
        </w:tc>
        <w:tc>
          <w:tcPr>
            <w:tcW w:type="dxa" w:w="19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Likely Cause</w:t>
            </w:r>
          </w:p>
        </w:tc>
        <w:tc>
          <w:tcPr>
            <w:tcW w:type="dxa" w:w="3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Fix (Your Inventory)</w:t>
            </w:r>
          </w:p>
        </w:tc>
        <w:tc>
          <w:tcPr>
            <w:tcW w:type="dxa" w:w="27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Expert Note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No flowers after pruning</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Insufficient pruning depth OR excess N</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Prune more aggressively (50–70%). Stop NPK. Apply SOP + mild 5-day drought stress trigger.</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Ber MUST have aggressive pruning + mild stress to flower. Half-hearted pruning = no flowers.</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Fruit drops prematurely</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stress + Calcium deficiency</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Consistent watering. Calcium Nitrate 2g/L every 14 days from fruit set.</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Inconsistent water during fruit development is the primary cause of premature drop.</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Powdery white coating on leaves</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Powdery Mildew</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Hexaconazole 2ml/L immediately. Preventive every 21 days in humid weather.</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Ber's most common disease. Act fast — spreads rapidly on new flush. Preventive is best.</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Leaves yellowing (general)</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Overwatering OR N deficiency</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 If dry: NPK foliar. If wet: stop watering, drain urgently.</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Ber yellows fast from overwatering. Water status diagnosis must come first.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Aphid explosion on new flush</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Post-pruning aphid surge</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5ml/L immediately. If severe: Thiamethoxam 0.2g/L.</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New Ber flush post-pruning is a magnet for aphids. Monitor daily for first 3 weeks after pruning.</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Fruit fly damage during fruiting</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fly infestation</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DAILY. Fipronil 1.5ml/L at dusk. Protein bait traps.</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No fallen fruit left on ground = most effective fruit fly management tool available.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Small hard fruit</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Potassium deficiency + water deficit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SOP 2g/L weekly. Maintain consistent watering during fruit development.</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Ber fruit size is entirely driven by K and water availability during the 2–4 month development period.</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Slow growth post-pruning</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Normal if watering too low</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consistently post-pruning. Apply Urea 2g/L once for fast flush. Seaweed 2ml/L.</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One Urea application immediately post-pruning dramatically accelerates new shoot emergence.</w:t>
            </w:r>
          </w:p>
        </w:tc>
      </w:tr>
    </w:tbl>
    <w:p>
      <w:r>
        <w:br w:type="page"/>
      </w:r>
    </w:p>
    <w:p>
      <w:pPr>
        <w:spacing w:before="240" w:after="100"/>
      </w:pPr>
      <w:r>
        <w:rPr>
          <w:rFonts w:ascii="Arial" w:cs="Arial" w:eastAsia="Arial" w:hAnsi="Arial"/>
          <w:b/>
          <w:bCs/>
          <w:color w:val="E65100"/>
          <w:sz w:val="26"/>
          <w:szCs w:val="26"/>
        </w:rPr>
        <w:t xml:space="preserve">▸ 14. Chemicals Encyclopedia — Plant-Specific</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Detailed reference for every applicable chemical. Read before use. When in doubt — under-dose and reapply.</w:t>
      </w:r>
    </w:p>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single" w:color="E65100" w:sz="4"/>
              <w:bottom w:val="single" w:color="E65100" w:sz="4"/>
              <w:right w:val="single" w:color="E65100" w:sz="4"/>
            </w:tcBorders>
            <w:shd w:fill="BF360C" w:val="clear"/>
            <w:tcMar>
              <w:top w:type="dxa" w:w="100"/>
              <w:left w:type="dxa" w:w="160"/>
              <w:bottom w:type="dxa" w:w="100"/>
              <w:right w:type="dxa" w:w="160"/>
            </w:tcMar>
          </w:tcPr>
          <w:p>
            <w:r>
              <w:rPr>
                <w:rFonts w:ascii="Arial" w:cs="Arial" w:eastAsia="Arial" w:hAnsi="Arial"/>
                <w:b/>
                <w:bCs/>
                <w:color w:val="FFFFFF"/>
                <w:sz w:val="20"/>
                <w:szCs w:val="20"/>
              </w:rPr>
              <w:t xml:space="preserve">Neem Oil · Botanical Insecticide / Antifungal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Azadirachtin + Nimbidol</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Contact repellent + IGR effect. Disrupts moulting, repels adults, suffocates eggs.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(Ber)</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5ml / litre + WESPA-80. Evening application. Spray undersides of leaves.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Aphids, Mealybugs, Caterpillars, Scale, Whitefly, Fruit Fly (deterrent)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UV degrades within 2 hrs. Do not apply &gt;35°C. Safe after drying.</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single" w:color="E65100" w:sz="4"/>
              <w:bottom w:val="single" w:color="E65100" w:sz="4"/>
              <w:right w:val="single" w:color="E65100" w:sz="4"/>
            </w:tcBorders>
            <w:shd w:fill="BF360C" w:val="clear"/>
            <w:tcMar>
              <w:top w:type="dxa" w:w="100"/>
              <w:left w:type="dxa" w:w="160"/>
              <w:bottom w:type="dxa" w:w="100"/>
              <w:right w:type="dxa" w:w="160"/>
            </w:tcMar>
          </w:tcPr>
          <w:p>
            <w:r>
              <w:rPr>
                <w:rFonts w:ascii="Arial" w:cs="Arial" w:eastAsia="Arial" w:hAnsi="Arial"/>
                <w:b/>
                <w:bCs/>
                <w:color w:val="FFFFFF"/>
                <w:sz w:val="20"/>
                <w:szCs w:val="20"/>
              </w:rPr>
              <w:t xml:space="preserve">Thiamethoxam (Thiolt-30) · Systemic Insecticide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Thiamethoxam 30% FS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nAChR agonist. Systemic translocation. Both contact and ingestion killing.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(Ber)</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0.2–0.3g / litre. Foliar OR soil drench — never both simultaneously.</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Aphids, Mealybugs, Whitefly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HIGHLY TOXIC TO BEES. Never on open flowers. Evening only. Max 2×/season.</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21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single" w:color="E65100" w:sz="4"/>
              <w:bottom w:val="single" w:color="E65100" w:sz="4"/>
              <w:right w:val="single" w:color="E65100" w:sz="4"/>
            </w:tcBorders>
            <w:shd w:fill="BF360C" w:val="clear"/>
            <w:tcMar>
              <w:top w:type="dxa" w:w="100"/>
              <w:left w:type="dxa" w:w="160"/>
              <w:bottom w:type="dxa" w:w="100"/>
              <w:right w:type="dxa" w:w="160"/>
            </w:tcMar>
          </w:tcPr>
          <w:p>
            <w:r>
              <w:rPr>
                <w:rFonts w:ascii="Arial" w:cs="Arial" w:eastAsia="Arial" w:hAnsi="Arial"/>
                <w:b/>
                <w:bCs/>
                <w:color w:val="FFFFFF"/>
                <w:sz w:val="20"/>
                <w:szCs w:val="20"/>
              </w:rPr>
              <w:t xml:space="preserve">Chlorantraniliprole (Clorentis) · Systemic Insecticide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Chlorantraniliprole 18.5% SC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Ryanodine receptor activator. Selective for caterpillar/borer larvae. Very safe for mammals.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(Ber)</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0.5ml / litre. Foliar spray on affected shoots.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Caterpillars, Leaf roller, Borers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Low mammalian toxicity. Mildly toxic to bees — avoid flowering. Rainfast after 1 hr.</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3–5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single" w:color="E65100" w:sz="4"/>
              <w:bottom w:val="single" w:color="E65100" w:sz="4"/>
              <w:right w:val="single" w:color="E65100" w:sz="4"/>
            </w:tcBorders>
            <w:shd w:fill="BF360C" w:val="clear"/>
            <w:tcMar>
              <w:top w:type="dxa" w:w="100"/>
              <w:left w:type="dxa" w:w="160"/>
              <w:bottom w:type="dxa" w:w="100"/>
              <w:right w:type="dxa" w:w="160"/>
            </w:tcMar>
          </w:tcPr>
          <w:p>
            <w:r>
              <w:rPr>
                <w:rFonts w:ascii="Arial" w:cs="Arial" w:eastAsia="Arial" w:hAnsi="Arial"/>
                <w:b/>
                <w:bCs/>
                <w:color w:val="FFFFFF"/>
                <w:sz w:val="20"/>
                <w:szCs w:val="20"/>
              </w:rPr>
              <w:t xml:space="preserve">Indoxacarb (Amsac) · Contact + Ingestion Insecticide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Indoxacarb 14.5% SC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Sodium channel blocker. Feeding ceases within hours, death in 24–48 hours.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(Ber)</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1ml / litre. Foliar spray targeting feeding larvae.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Caterpillars, Fruit borer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Moderate bee hazard — avoid flowering. Do not mix with alkaline material.</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single" w:color="E65100" w:sz="4"/>
              <w:bottom w:val="single" w:color="E65100" w:sz="4"/>
              <w:right w:val="single" w:color="E65100" w:sz="4"/>
            </w:tcBorders>
            <w:shd w:fill="BF360C" w:val="clear"/>
            <w:tcMar>
              <w:top w:type="dxa" w:w="100"/>
              <w:left w:type="dxa" w:w="160"/>
              <w:bottom w:type="dxa" w:w="100"/>
              <w:right w:type="dxa" w:w="160"/>
            </w:tcMar>
          </w:tcPr>
          <w:p>
            <w:r>
              <w:rPr>
                <w:rFonts w:ascii="Arial" w:cs="Arial" w:eastAsia="Arial" w:hAnsi="Arial"/>
                <w:b/>
                <w:bCs/>
                <w:color w:val="FFFFFF"/>
                <w:sz w:val="20"/>
                <w:szCs w:val="20"/>
              </w:rPr>
              <w:t xml:space="preserve">Fipronil (Kavach) · Systemic Insecticide — LAST RESORT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Fipronil 5% SC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GABA-gated Cl channel blocker. CNS disruption. Contact + systemic activity.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(Ber)</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1.5ml / litre at dusk ONLY. Primary use: Fruit Fly + Mealybug.</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Fruit Fly (curative), Mealybugs, Ants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HIGHLY TOXIC to bees, earthworms, aquatic life. LAST RESORT. Max 1×/crop cycle.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30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single" w:color="E65100" w:sz="4"/>
              <w:bottom w:val="single" w:color="E65100" w:sz="4"/>
              <w:right w:val="single" w:color="E65100" w:sz="4"/>
            </w:tcBorders>
            <w:shd w:fill="BF360C" w:val="clear"/>
            <w:tcMar>
              <w:top w:type="dxa" w:w="100"/>
              <w:left w:type="dxa" w:w="160"/>
              <w:bottom w:type="dxa" w:w="100"/>
              <w:right w:type="dxa" w:w="160"/>
            </w:tcMar>
          </w:tcPr>
          <w:p>
            <w:r>
              <w:rPr>
                <w:rFonts w:ascii="Arial" w:cs="Arial" w:eastAsia="Arial" w:hAnsi="Arial"/>
                <w:b/>
                <w:bCs/>
                <w:color w:val="FFFFFF"/>
                <w:sz w:val="20"/>
                <w:szCs w:val="20"/>
              </w:rPr>
              <w:t xml:space="preserve">Hexaconazole 5% SC · Systemic Fungicide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Hexaconazole 5% SC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Sterol biosynthesis inhibitor. Preventive AND curative for DMI-sensitive fungi.</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(Ber)</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2ml / litre foliar. 3ml / litre soil drench (root rot only).</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Diseases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Powdery Mildew (PRIMARY for Ber), Leaf Spot, Anthracnose, Root Rot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Do not apply &gt;38°C. Max 3 consecutive applications. Rotate with Mancozeb.</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7–10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single" w:color="E65100" w:sz="4"/>
              <w:bottom w:val="single" w:color="E65100" w:sz="4"/>
              <w:right w:val="single" w:color="E65100" w:sz="4"/>
            </w:tcBorders>
            <w:shd w:fill="BF360C" w:val="clear"/>
            <w:tcMar>
              <w:top w:type="dxa" w:w="100"/>
              <w:left w:type="dxa" w:w="160"/>
              <w:bottom w:type="dxa" w:w="100"/>
              <w:right w:type="dxa" w:w="160"/>
            </w:tcMar>
          </w:tcPr>
          <w:p>
            <w:r>
              <w:rPr>
                <w:rFonts w:ascii="Arial" w:cs="Arial" w:eastAsia="Arial" w:hAnsi="Arial"/>
                <w:b/>
                <w:bCs/>
                <w:color w:val="FFFFFF"/>
                <w:sz w:val="20"/>
                <w:szCs w:val="20"/>
              </w:rPr>
              <w:t xml:space="preserve">Azoxystrobin + Mancozeb · Broad-Spectrum Fungicide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Azoxystrobin + Mancozeb</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Mitochondrial respiration inhibitor + multi-site contact protection.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(Ber)</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2g / litre. Thorough foliar coverage required.</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Diseases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Leaf Spot, Anthracnose, Downy Mildew, Alternaria</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Do not apply within 7 days of chelated micronutrients. Max 3×/season. Use mask.</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15 days</w:t>
            </w:r>
          </w:p>
        </w:tc>
      </w:tr>
    </w:tbl>
    <w:p>
      <w:r>
        <w:br w:type="page"/>
      </w:r>
    </w:p>
    <w:p>
      <w:pPr>
        <w:spacing w:before="240" w:after="100"/>
      </w:pPr>
      <w:r>
        <w:rPr>
          <w:rFonts w:ascii="Arial" w:cs="Arial" w:eastAsia="Arial" w:hAnsi="Arial"/>
          <w:b/>
          <w:bCs/>
          <w:color w:val="E65100"/>
          <w:sz w:val="26"/>
          <w:szCs w:val="26"/>
        </w:rPr>
        <w:t xml:space="preserve">▸ 15. Seasonal Calendar — Bengaluru Specific</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700"/>
        <w:gridCol w:w="2500"/>
        <w:gridCol w:w="2080"/>
      </w:tblGrid>
      <w:tr>
        <w:tc>
          <w:tcPr>
            <w:tcW w:type="dxa" w:w="13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Month</w:t>
            </w:r>
          </w:p>
        </w:tc>
        <w:tc>
          <w:tcPr>
            <w:tcW w:type="dxa" w:w="15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Bengaluru Season</w:t>
            </w:r>
          </w:p>
        </w:tc>
        <w:tc>
          <w:tcPr>
            <w:tcW w:type="dxa" w:w="27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Fertilizer Focus</w:t>
            </w:r>
          </w:p>
        </w:tc>
        <w:tc>
          <w:tcPr>
            <w:tcW w:type="dxa" w:w="25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Pest / Disease Watch</w:t>
            </w:r>
          </w:p>
        </w:tc>
        <w:tc>
          <w:tcPr>
            <w:tcW w:type="dxa" w:w="20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Special Actions</w:t>
            </w:r>
          </w:p>
        </w:tc>
      </w:tr>
      <w:tr>
        <w:tc>
          <w:tcPr>
            <w:tcW w:type="dxa" w:w="1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Jan–Feb</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Cool &amp; Fruiting
(15–28°C)</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SOP + Calcium Nitrate for fruit quality during harvest season. Light NPK.</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Fly PEAK during harvest. Daily fallen fruit removal mandatory. Yellow traps.</w:t>
            </w:r>
          </w:p>
        </w:tc>
        <w:tc>
          <w:tcPr>
            <w:tcW w:type="dxa" w:w="2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HARVEST SEASON. Harvest at colour change. Prune immediately post-harvest.</w:t>
            </w:r>
          </w:p>
        </w:tc>
      </w:tr>
      <w:tr>
        <w:tc>
          <w:tcPr>
            <w:tcW w:type="dxa" w:w="13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Mar–Apr</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Post-Harvest
Warming (22–35°C)</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POST-HARVEST: Aggressive pruning then NPK push for new flush. Urea once post-prune.</w:t>
            </w:r>
          </w:p>
        </w:tc>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Aphid surge on new flush. Neem immediately. Thiamethoxam if colony explodes.</w:t>
            </w:r>
          </w:p>
        </w:tc>
        <w:tc>
          <w:tcPr>
            <w:tcW w:type="dxa" w:w="2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BEST PRUNING WINDOW. Cut 50–70%. Restart nutrition cycle aggressively.</w:t>
            </w:r>
          </w:p>
        </w:tc>
      </w:tr>
      <w:tr>
        <w:tc>
          <w:tcPr>
            <w:tcW w:type="dxa" w:w="1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May–Jun</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Pre-Monsoon Heat
(28–38°C)</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Seaweed + Humic Acid for heat stress. Reduce heavy fertilizer.</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Powdery Mildew risk starts. Hexaconazole preventive every 21 days from May.</w:t>
            </w:r>
          </w:p>
        </w:tc>
        <w:tc>
          <w:tcPr>
            <w:tcW w:type="dxa" w:w="2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Increase watering frequency. Mulch pot surface. Scale pest check.</w:t>
            </w:r>
          </w:p>
        </w:tc>
      </w:tr>
      <w:tr>
        <w:tc>
          <w:tcPr>
            <w:tcW w:type="dxa" w:w="13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Jul–Aug</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Monsoon
(22–30°C)</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Reduce water-soluble fertilizer strongly. Granular organics preferred.</w:t>
            </w:r>
          </w:p>
        </w:tc>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POWDERY MILDEW + LEAF SPOT PEAK. Hexaconazole + Azoxystrobin preventive mandatory.</w:t>
            </w:r>
          </w:p>
        </w:tc>
        <w:tc>
          <w:tcPr>
            <w:tcW w:type="dxa" w:w="2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Excellent drainage critical. Remove fallen leaves. Reduce watering dramatically.</w:t>
            </w:r>
          </w:p>
        </w:tc>
      </w:tr>
      <w:tr>
        <w:tc>
          <w:tcPr>
            <w:tcW w:type="dxa" w:w="1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Sep–Oct</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Post-Monsoon
(20–32°C)</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Restart SOP cycle for pre-flowering nutrition. Vermicompost top-dress.</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Aphid + Whitefly surge. Neem baseline + chemical if threshold exceeded.</w:t>
            </w:r>
          </w:p>
        </w:tc>
        <w:tc>
          <w:tcPr>
            <w:tcW w:type="dxa" w:w="2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Flower bud formation begins. Switch nutrition to SOP + Calcium Nitrate mode.</w:t>
            </w:r>
          </w:p>
        </w:tc>
      </w:tr>
      <w:tr>
        <w:tc>
          <w:tcPr>
            <w:tcW w:type="dxa" w:w="13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Nov–Dec</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Mild / Flower-set
(16–28°C)</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SOP + Calcium Nitrate weekly. Boric Acid at bud stage. Stop NPK completely.</w:t>
            </w:r>
          </w:p>
        </w:tc>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Mealybug risk. Neem baseline. Monitor for fruit fly as fruits develop.</w:t>
            </w:r>
          </w:p>
        </w:tc>
        <w:tc>
          <w:tcPr>
            <w:tcW w:type="dxa" w:w="2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FLOWERING + EARLY FRUIT SET period. Critical nutrition window for next harvest.</w:t>
            </w:r>
          </w:p>
        </w:tc>
      </w:tr>
    </w:tbl>
    <w:p>
      <w:pPr>
        <w:spacing w:before="200" w:after="0"/>
      </w:pPr>
      <w:r>
        <w:t xml:space="preserve"/>
      </w:r>
    </w:p>
    <w:p>
      <w:pPr>
        <w:spacing w:before="240" w:after="100"/>
      </w:pPr>
      <w:r>
        <w:rPr>
          <w:rFonts w:ascii="Arial" w:cs="Arial" w:eastAsia="Arial" w:hAnsi="Arial"/>
          <w:b/>
          <w:bCs/>
          <w:color w:val="E65100"/>
          <w:sz w:val="26"/>
          <w:szCs w:val="26"/>
        </w:rPr>
        <w:t xml:space="preserve">▸ 16. Innovative Tips &amp; Advanced Strategies</w:t>
      </w:r>
    </w:p>
    <w:p>
      <w:pPr>
        <w:spacing w:before="80" w:after="0"/>
      </w:pPr>
      <w:r>
        <w:t xml:space="preserve"/>
      </w:r>
    </w:p>
    <w:p>
      <w:pPr>
        <w:spacing w:before="160" w:after="60"/>
      </w:pPr>
      <w:r>
        <w:rPr>
          <w:rFonts w:ascii="Arial" w:cs="Arial" w:eastAsia="Arial" w:hAnsi="Arial"/>
          <w:b/>
          <w:bCs/>
          <w:color w:val="BF360C"/>
          <w:sz w:val="22"/>
          <w:szCs w:val="22"/>
        </w:rPr>
        <w:t xml:space="preserve">1. Drought-Stress Flowering Trigger</w:t>
      </w:r>
    </w:p>
    <w:p>
      <w:pPr>
        <w:spacing w:before="0" w:after="120"/>
      </w:pPr>
      <w:r>
        <w:rPr>
          <w:rFonts w:ascii="Arial" w:cs="Arial" w:eastAsia="Arial" w:hAnsi="Arial"/>
          <w:color w:val="1A1A1A"/>
          <w:sz w:val="20"/>
          <w:szCs w:val="20"/>
        </w:rPr>
        <w:t xml:space="preserve">After post-harvest pruning and new flush has hardened, withhold water for 5–7 days (watch for very slight leaf droop — not severe wilting). Then immediately apply SOP 2g/L + Boric Acid 0.2g/L + Seaweed 2ml/L as combined drench. This drought-then-flood + potassium trigger is the single most reliable flowering induction method for Ber.</w:t>
      </w:r>
    </w:p>
    <w:p>
      <w:pPr>
        <w:spacing w:before="160" w:after="60"/>
      </w:pPr>
      <w:r>
        <w:rPr>
          <w:rFonts w:ascii="Arial" w:cs="Arial" w:eastAsia="Arial" w:hAnsi="Arial"/>
          <w:b/>
          <w:bCs/>
          <w:color w:val="BF360C"/>
          <w:sz w:val="22"/>
          <w:szCs w:val="22"/>
        </w:rPr>
        <w:t xml:space="preserve">2. The 50–70% Pruning Rule</w:t>
      </w:r>
    </w:p>
    <w:p>
      <w:pPr>
        <w:spacing w:before="0" w:after="120"/>
      </w:pPr>
      <w:r>
        <w:rPr>
          <w:rFonts w:ascii="Arial" w:cs="Arial" w:eastAsia="Arial" w:hAnsi="Arial"/>
          <w:color w:val="1A1A1A"/>
          <w:sz w:val="20"/>
          <w:szCs w:val="20"/>
        </w:rPr>
        <w:t xml:space="preserve">Ber needs one of the most aggressive pruning regimes of any fruit tree. At post-harvest, cut ALL fruit-bearing branches back by 50–70%. This seems severe but is biologically correct — Ber fruits exclusively on new shoots, and only aggressive pruning generates sufficient new fruiting wood for the next season. Half-measures give half-results.</w:t>
      </w:r>
    </w:p>
    <w:p>
      <w:pPr>
        <w:spacing w:before="160" w:after="60"/>
      </w:pPr>
      <w:r>
        <w:rPr>
          <w:rFonts w:ascii="Arial" w:cs="Arial" w:eastAsia="Arial" w:hAnsi="Arial"/>
          <w:b/>
          <w:bCs/>
          <w:color w:val="BF360C"/>
          <w:sz w:val="22"/>
          <w:szCs w:val="22"/>
        </w:rPr>
        <w:t xml:space="preserve">3. Fallen Fruit Zero-Tolerance Protocol</w:t>
      </w:r>
    </w:p>
    <w:p>
      <w:pPr>
        <w:spacing w:before="0" w:after="120"/>
      </w:pPr>
      <w:r>
        <w:rPr>
          <w:rFonts w:ascii="Arial" w:cs="Arial" w:eastAsia="Arial" w:hAnsi="Arial"/>
          <w:color w:val="1A1A1A"/>
          <w:sz w:val="20"/>
          <w:szCs w:val="20"/>
        </w:rPr>
        <w:t xml:space="preserve">During fruiting season (Nov–Feb), collect ALL fallen fruit every single day. Each fruit contains Fruit Fly larvae that pupate in soil and emerge as adults within 7–10 days. One missed week = thousands of new fruit flies. Daily collection breaks the cycle completely at zero chemical cost.</w:t>
      </w:r>
    </w:p>
    <w:p>
      <w:pPr>
        <w:spacing w:before="160" w:after="60"/>
      </w:pPr>
      <w:r>
        <w:rPr>
          <w:rFonts w:ascii="Arial" w:cs="Arial" w:eastAsia="Arial" w:hAnsi="Arial"/>
          <w:b/>
          <w:bCs/>
          <w:color w:val="BF360C"/>
          <w:sz w:val="22"/>
          <w:szCs w:val="22"/>
        </w:rPr>
        <w:t xml:space="preserve">4. Protein Bait Trap for Fruit Fly Control</w:t>
      </w:r>
    </w:p>
    <w:p>
      <w:pPr>
        <w:spacing w:before="0" w:after="120"/>
      </w:pPr>
      <w:r>
        <w:rPr>
          <w:rFonts w:ascii="Arial" w:cs="Arial" w:eastAsia="Arial" w:hAnsi="Arial"/>
          <w:color w:val="1A1A1A"/>
          <w:sz w:val="20"/>
          <w:szCs w:val="20"/>
        </w:rPr>
        <w:t xml:space="preserve">Mix Fipronil 5% SC 10ml + wheat flour paste 100ml + sugar syrup 5ml. Apply small blobs (1 teaspoon) on leaf undersides around the canopy. Replace every 7–10 days. This passive targeted trap kills Fruit Fly adults without broad-spectrum canopy spraying — preserving beneficial insects.</w:t>
      </w:r>
    </w:p>
    <w:p>
      <w:pPr>
        <w:spacing w:before="160" w:after="60"/>
      </w:pPr>
      <w:r>
        <w:rPr>
          <w:rFonts w:ascii="Arial" w:cs="Arial" w:eastAsia="Arial" w:hAnsi="Arial"/>
          <w:b/>
          <w:bCs/>
          <w:color w:val="BF360C"/>
          <w:sz w:val="22"/>
          <w:szCs w:val="22"/>
        </w:rPr>
        <w:t xml:space="preserve">5. Single Urea Burst Post-Pruning</w:t>
      </w:r>
    </w:p>
    <w:p>
      <w:pPr>
        <w:spacing w:before="0" w:after="120"/>
      </w:pPr>
      <w:r>
        <w:rPr>
          <w:rFonts w:ascii="Arial" w:cs="Arial" w:eastAsia="Arial" w:hAnsi="Arial"/>
          <w:color w:val="1A1A1A"/>
          <w:sz w:val="20"/>
          <w:szCs w:val="20"/>
        </w:rPr>
        <w:t xml:space="preserve">Within 48 hours of aggressive post-harvest pruning, apply Urea 2g/L as foliar spray once. This single nitrogen pulse accelerates shoot break from dormant buds — you will see new growth 3–5 days faster than without it. ONE application only — do not repeat.</w:t>
      </w:r>
    </w:p>
    <w:p>
      <w:pPr>
        <w:spacing w:before="160" w:after="60"/>
      </w:pPr>
      <w:r>
        <w:rPr>
          <w:rFonts w:ascii="Arial" w:cs="Arial" w:eastAsia="Arial" w:hAnsi="Arial"/>
          <w:b/>
          <w:bCs/>
          <w:color w:val="BF360C"/>
          <w:sz w:val="22"/>
          <w:szCs w:val="22"/>
        </w:rPr>
        <w:t xml:space="preserve">6. Powdery Mildew Preventive Schedule</w:t>
      </w:r>
    </w:p>
    <w:p>
      <w:pPr>
        <w:spacing w:before="0" w:after="120"/>
      </w:pPr>
      <w:r>
        <w:rPr>
          <w:rFonts w:ascii="Arial" w:cs="Arial" w:eastAsia="Arial" w:hAnsi="Arial"/>
          <w:color w:val="1A1A1A"/>
          <w:sz w:val="20"/>
          <w:szCs w:val="20"/>
        </w:rPr>
        <w:t xml:space="preserve">Ber is the most powdery-mildew-prone of the fruiting trees. Begin Hexaconazole 2ml/L preventive sprays from May (before monsoon) and continue every 21 days through October. This simple preventive calendar virtually eliminates powdery mildew as a problem. Reactive treatment after infection is far less effective.</w:t>
      </w:r>
    </w:p>
    <w:p>
      <w:pPr>
        <w:spacing w:before="160" w:after="60"/>
      </w:pPr>
      <w:r>
        <w:rPr>
          <w:rFonts w:ascii="Arial" w:cs="Arial" w:eastAsia="Arial" w:hAnsi="Arial"/>
          <w:b/>
          <w:bCs/>
          <w:color w:val="BF360C"/>
          <w:sz w:val="22"/>
          <w:szCs w:val="22"/>
        </w:rPr>
        <w:t xml:space="preserve">7. Fruit Thinning for Size</w:t>
      </w:r>
    </w:p>
    <w:p>
      <w:pPr>
        <w:spacing w:before="0" w:after="120"/>
      </w:pPr>
      <w:r>
        <w:rPr>
          <w:rFonts w:ascii="Arial" w:cs="Arial" w:eastAsia="Arial" w:hAnsi="Arial"/>
          <w:color w:val="1A1A1A"/>
          <w:sz w:val="20"/>
          <w:szCs w:val="20"/>
        </w:rPr>
        <w:t xml:space="preserve">When fruit clusters form with more than 3 fruits per node, thin to 1–2. The remaining fruits receive concentrated nutrition and can reach 2–3× the size of unthinned fruit. Thinning is particularly effective for Ber varieties that naturally set heavy clusters.</w:t>
      </w:r>
    </w:p>
    <w:p>
      <w:pPr>
        <w:spacing w:before="160" w:after="60"/>
      </w:pPr>
      <w:r>
        <w:rPr>
          <w:rFonts w:ascii="Arial" w:cs="Arial" w:eastAsia="Arial" w:hAnsi="Arial"/>
          <w:b/>
          <w:bCs/>
          <w:color w:val="BF360C"/>
          <w:sz w:val="22"/>
          <w:szCs w:val="22"/>
        </w:rPr>
        <w:t xml:space="preserve">8. Soil Aeration Check Every 45 Days</w:t>
      </w:r>
    </w:p>
    <w:p>
      <w:pPr>
        <w:spacing w:before="0" w:after="120"/>
      </w:pPr>
      <w:r>
        <w:rPr>
          <w:rFonts w:ascii="Arial" w:cs="Arial" w:eastAsia="Arial" w:hAnsi="Arial"/>
          <w:color w:val="1A1A1A"/>
          <w:sz w:val="20"/>
          <w:szCs w:val="20"/>
        </w:rPr>
        <w:t xml:space="preserve">Ber prefers well-aerated, slightly sandy soil. Every 45 days, use a skewer or fork to gently aerate the top 3 inches of pot soil (avoid disturbing deep roots). This prevents compaction in clay-prone mixes and ensures air reaches roots. Compacted soil = reduced fruiting in Ber.</w:t>
      </w:r>
    </w:p>
    <w:p>
      <w:pPr>
        <w:spacing w:before="160" w:after="0"/>
      </w:pPr>
      <w:r>
        <w:t xml:space="preserve"/>
      </w:r>
    </w:p>
    <w:p>
      <w:pPr>
        <w:spacing w:before="240" w:after="100"/>
      </w:pPr>
      <w:r>
        <w:rPr>
          <w:rFonts w:ascii="Arial" w:cs="Arial" w:eastAsia="Arial" w:hAnsi="Arial"/>
          <w:b/>
          <w:bCs/>
          <w:color w:val="E65100"/>
          <w:sz w:val="26"/>
          <w:szCs w:val="26"/>
        </w:rPr>
        <w:t xml:space="preserve">▸ 17. What NOT To Do</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w:t>
            </w:r>
          </w:p>
        </w:tc>
        <w:tc>
          <w:tcPr>
            <w:tcW w:type="dxa" w:w="6880"/>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 Matters</w:t>
            </w:r>
          </w:p>
        </w:tc>
      </w:tr>
      <w:tr>
        <w:tc>
          <w:tcPr>
            <w:tcW w:type="dxa" w:w="3200"/>
            <w:tcBorders>
              <w:top w:val="single" w:color="DDDDDD" w:sz="4"/>
              <w:left w:val="single" w:color="DDDDDD" w:sz="4"/>
              <w:bottom w:val="single" w:color="DDDDDD" w:sz="4"/>
              <w:right w:val="single" w:color="DDDDDD" w:sz="4"/>
            </w:tcBorders>
            <w:shd w:fill="FFEBEE"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skip post-harvest pruning</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Without 50–70% cutback, Ber does not fruit next season. No half measures.</w:t>
            </w:r>
          </w:p>
        </w:tc>
      </w:tr>
      <w:tr>
        <w:tc>
          <w:tcPr>
            <w:tcW w:type="dxa" w:w="3200"/>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overwater</w:t>
            </w:r>
          </w:p>
        </w:tc>
        <w:tc>
          <w:tcPr>
            <w:tcW w:type="dxa" w:w="6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Ber is drought-tolerant by nature. Overwatering causes root rot faster than in guava or lemon.</w:t>
            </w:r>
          </w:p>
        </w:tc>
      </w:tr>
      <w:tr>
        <w:tc>
          <w:tcPr>
            <w:tcW w:type="dxa" w:w="3200"/>
            <w:tcBorders>
              <w:top w:val="single" w:color="DDDDDD" w:sz="4"/>
              <w:left w:val="single" w:color="DDDDDD" w:sz="4"/>
              <w:bottom w:val="single" w:color="DDDDDD" w:sz="4"/>
              <w:right w:val="single" w:color="DDDDDD" w:sz="4"/>
            </w:tcBorders>
            <w:shd w:fill="FFEBEE"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apply excess nitrogen</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Excess N = vigorous leafy tree with zero fruit. NPK is vegetative phase only, and sparingly.</w:t>
            </w:r>
          </w:p>
        </w:tc>
      </w:tr>
      <w:tr>
        <w:tc>
          <w:tcPr>
            <w:tcW w:type="dxa" w:w="3200"/>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leave fallen fruit on ground</w:t>
            </w:r>
          </w:p>
        </w:tc>
        <w:tc>
          <w:tcPr>
            <w:tcW w:type="dxa" w:w="6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Each fallen fruit breeds hundreds of fruit fly larvae. Daily removal is non-negotiable.</w:t>
            </w:r>
          </w:p>
        </w:tc>
      </w:tr>
      <w:tr>
        <w:tc>
          <w:tcPr>
            <w:tcW w:type="dxa" w:w="3200"/>
            <w:tcBorders>
              <w:top w:val="single" w:color="DDDDDD" w:sz="4"/>
              <w:left w:val="single" w:color="DDDDDD" w:sz="4"/>
              <w:bottom w:val="single" w:color="DDDDDD" w:sz="4"/>
              <w:right w:val="single" w:color="DDDDDD" w:sz="4"/>
            </w:tcBorders>
            <w:shd w:fill="FFEBEE"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apply systemic insecticide on open flowers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Thiamethoxam and Fipronil during bee-active hours eliminates pollinators.</w:t>
            </w:r>
          </w:p>
        </w:tc>
      </w:tr>
      <w:tr>
        <w:tc>
          <w:tcPr>
            <w:tcW w:type="dxa" w:w="3200"/>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plant in shade</w:t>
            </w:r>
          </w:p>
        </w:tc>
        <w:tc>
          <w:tcPr>
            <w:tcW w:type="dxa" w:w="6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Ber in shade produces zero fruit regardless of nutrition. Full sun is mandatory.</w:t>
            </w:r>
          </w:p>
        </w:tc>
      </w:tr>
      <w:tr>
        <w:tc>
          <w:tcPr>
            <w:tcW w:type="dxa" w:w="3200"/>
            <w:tcBorders>
              <w:top w:val="single" w:color="DDDDDD" w:sz="4"/>
              <w:left w:val="single" w:color="DDDDDD" w:sz="4"/>
              <w:bottom w:val="single" w:color="DDDDDD" w:sz="4"/>
              <w:right w:val="single" w:color="DDDDDD" w:sz="4"/>
            </w:tcBorders>
            <w:shd w:fill="FFEBEE"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do light trimming instead of real pruning</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Only 50–70% cutback generates adequate new fruiting wood. Light trimming is useless.</w:t>
            </w:r>
          </w:p>
        </w:tc>
      </w:tr>
      <w:tr>
        <w:tc>
          <w:tcPr>
            <w:tcW w:type="dxa" w:w="3200"/>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ignore powdery mildew</w:t>
            </w:r>
          </w:p>
        </w:tc>
        <w:tc>
          <w:tcPr>
            <w:tcW w:type="dxa" w:w="6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Ber is most susceptible of all listed fruit trees. Preventive Hexaconazole from May is essential.</w:t>
            </w:r>
          </w:p>
        </w:tc>
      </w:tr>
      <w:tr>
        <w:tc>
          <w:tcPr>
            <w:tcW w:type="dxa" w:w="3200"/>
            <w:tcBorders>
              <w:top w:val="single" w:color="DDDDDD" w:sz="4"/>
              <w:left w:val="single" w:color="DDDDDD" w:sz="4"/>
              <w:bottom w:val="single" w:color="DDDDDD" w:sz="4"/>
              <w:right w:val="single" w:color="DDDDDD" w:sz="4"/>
            </w:tcBorders>
            <w:shd w:fill="FFEBEE"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mix Calcium Nitrate + SOP</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They precipitate and become useless. Apply on alternate days.</w:t>
            </w:r>
          </w:p>
        </w:tc>
      </w:tr>
      <w:tr>
        <w:tc>
          <w:tcPr>
            <w:tcW w:type="dxa" w:w="3200"/>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apply fertilizer to completely dry soil</w:t>
            </w:r>
          </w:p>
        </w:tc>
        <w:tc>
          <w:tcPr>
            <w:tcW w:type="dxa" w:w="6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Water lightly first. Fertilizer on bone-dry roots causes osmotic burn even in tough Ber.</w:t>
            </w:r>
          </w:p>
        </w:tc>
      </w:tr>
    </w:tbl>
    <w:p>
      <w:pPr>
        <w:spacing w:before="1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6"/>
              <w:left w:val="single" w:color="2E7D32" w:sz="24"/>
              <w:bottom w:val="single" w:color="2E7D32" w:sz="6"/>
              <w:right w:val="none" w:color="FFFFFF" w:sz="0"/>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2"/>
                <w:szCs w:val="22"/>
              </w:rPr>
              <w:t xml:space="preserve">🌿 Final Reminder — BER (INDIAN JUJUBE) Care Principles</w:t>
            </w:r>
          </w:p>
          <w:p>
            <w:pPr>
              <w:spacing w:before="30" w:after="30"/>
            </w:pPr>
            <w:r>
              <w:rPr>
                <w:rFonts w:ascii="Arial" w:cs="Arial" w:eastAsia="Arial" w:hAnsi="Arial"/>
                <w:color w:val="1A1A1A"/>
                <w:sz w:val="20"/>
                <w:szCs w:val="20"/>
              </w:rPr>
              <w:t xml:space="preserve">1. Water only when top 2 inches are dry. Finger test every time.</w:t>
            </w:r>
          </w:p>
          <w:p>
            <w:pPr>
              <w:spacing w:before="30" w:after="30"/>
            </w:pPr>
            <w:r>
              <w:rPr>
                <w:rFonts w:ascii="Arial" w:cs="Arial" w:eastAsia="Arial" w:hAnsi="Arial"/>
                <w:color w:val="1A1A1A"/>
                <w:sz w:val="20"/>
                <w:szCs w:val="20"/>
              </w:rPr>
              <w:t xml:space="preserve">2. Rotate insecticide Mode of Action — never repeat same chemical consecutively.</w:t>
            </w:r>
          </w:p>
          <w:p>
            <w:pPr>
              <w:spacing w:before="30" w:after="30"/>
            </w:pPr>
            <w:r>
              <w:rPr>
                <w:rFonts w:ascii="Arial" w:cs="Arial" w:eastAsia="Arial" w:hAnsi="Arial"/>
                <w:color w:val="1A1A1A"/>
                <w:sz w:val="20"/>
                <w:szCs w:val="20"/>
              </w:rPr>
              <w:t xml:space="preserve">3. Remove fallen fruit every day during fruiting season — zero tolerance.</w:t>
            </w:r>
          </w:p>
          <w:p>
            <w:pPr>
              <w:spacing w:before="30" w:after="30"/>
            </w:pPr>
            <w:r>
              <w:rPr>
                <w:rFonts w:ascii="Arial" w:cs="Arial" w:eastAsia="Arial" w:hAnsi="Arial"/>
                <w:color w:val="1A1A1A"/>
                <w:sz w:val="20"/>
                <w:szCs w:val="20"/>
              </w:rPr>
              <w:t xml:space="preserve">4. Calcium Nitrate and SOP must NEVER be mixed in same solution — alternate days.</w:t>
            </w:r>
          </w:p>
          <w:p>
            <w:pPr>
              <w:spacing w:before="30" w:after="30"/>
            </w:pPr>
            <w:r>
              <w:rPr>
                <w:rFonts w:ascii="Arial" w:cs="Arial" w:eastAsia="Arial" w:hAnsi="Arial"/>
                <w:color w:val="1A1A1A"/>
                <w:sz w:val="20"/>
                <w:szCs w:val="20"/>
              </w:rPr>
              <w:t xml:space="preserve">5. Never apply chemical insecticides during flowering / bee-active hours.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5100" w:sz="4" w:space="4"/>
      </w:pBdr>
      <w:tabs>
        <w:tab w:val="right" w:pos="10080"/>
      </w:tabs>
      <w:spacing w:before="100" w:after="0"/>
    </w:pPr>
    <w:r>
      <w:rPr>
        <w:rFonts w:ascii="Arial" w:cs="Arial" w:eastAsia="Arial" w:hAnsi="Arial"/>
        <w:color w:val="37474F"/>
        <w:sz w:val="16"/>
        <w:szCs w:val="16"/>
      </w:rPr>
      <w:t xml:space="preserve">Bengaluru Garden — 2025–2026</w:t>
    </w:r>
    <w:r>
      <w:rPr>
        <w:rFonts w:ascii="Arial" w:cs="Arial" w:eastAsia="Arial" w:hAnsi="Arial"/>
        <w:color w:val="37474F"/>
        <w:sz w:val="16"/>
        <w:szCs w:val="16"/>
      </w:rPr>
      <w:t xml:space="preserve">	Bengaluru Garden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6" w:space="4"/>
      </w:pBdr>
      <w:spacing w:before="0" w:after="120"/>
    </w:pPr>
    <w:r>
      <w:rPr>
        <w:rFonts w:ascii="Arial" w:cs="Arial" w:eastAsia="Arial" w:hAnsi="Arial"/>
        <w:color w:val="37474F"/>
        <w:sz w:val="18"/>
        <w:szCs w:val="18"/>
      </w:rPr>
      <w:t xml:space="preserve">Shrish's Home Garden — Golden Reference Guide</w:t>
    </w:r>
    <w:r>
      <w:rPr>
        <w:rFonts w:ascii="Arial" w:cs="Arial" w:eastAsia="Arial" w:hAnsi="Arial"/>
        <w:b/>
        <w:bCs/>
        <w:color w:val="E65100"/>
        <w:sz w:val="18"/>
        <w:szCs w:val="18"/>
      </w:rPr>
      <w:t xml:space="preserve">     |     Chapter 4: BER (INDIAN JUJUBE)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00"/>
      <w:outlineLvl w:val="1"/>
    </w:pPr>
    <w:rPr>
      <w:rFonts w:ascii="Arial" w:cs="Arial" w:eastAsia="Arial" w:hAnsi="Arial"/>
      <w:b/>
      <w:bCs/>
      <w:color w:val="E651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07e34431d232e2f57dd1951072c4296a70f95ff.jpg"/><Relationship Id="rId9" Type="http://schemas.openxmlformats.org/officeDocument/2006/relationships/image" Target="media/f117ef2cd87448b05791d896be8df1e0bc98e6be.jpg"/><Relationship Id="rId10" Type="http://schemas.openxmlformats.org/officeDocument/2006/relationships/image" Target="media/5b954c9ce4c96771599f823c6ab69fc2f01a75c1.jpg"/><Relationship Id="rId11" Type="http://schemas.openxmlformats.org/officeDocument/2006/relationships/image" Target="media/8e56741a8fd80dd56124773ac009e7242857192a.jpg"/><Relationship Id="rId12" Type="http://schemas.openxmlformats.org/officeDocument/2006/relationships/image" Target="media/51bc3cde9fac020cb050fa52795a429333066362.jpg"/><Relationship Id="rId13" Type="http://schemas.openxmlformats.org/officeDocument/2006/relationships/image" Target="media/488b7a9373acef0db8df92a440211da68a6c3d01.jpg"/><Relationship Id="rId14" Type="http://schemas.openxmlformats.org/officeDocument/2006/relationships/image" Target="media/4922b5183d0ff456a65b51c13e9a0a5b5827ca0a.jp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2026-02-21T17:10:23.025Z</dcterms:created>
  <dcterms:modified xsi:type="dcterms:W3CDTF">2026-02-21T17:10:23.025Z</dcterms:modified>
</cp:coreProperties>
</file>

<file path=docProps/custom.xml><?xml version="1.0" encoding="utf-8"?>
<Properties xmlns="http://schemas.openxmlformats.org/officeDocument/2006/custom-properties" xmlns:vt="http://schemas.openxmlformats.org/officeDocument/2006/docPropsVTypes"/>
</file>