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7D32"/>
          <w:sz w:val="52"/>
          <w:szCs w:val="52"/>
        </w:rPr>
        <w:t xml:space="preserve">SHRISH'S HOME GARDEN</w:t>
      </w:r>
    </w:p>
    <w:p>
      <w:pPr>
        <w:spacing w:before="0" w:after="200"/>
        <w:jc w:val="center"/>
      </w:pPr>
      <w:r>
        <w:rPr>
          <w:rFonts w:ascii="Arial" w:cs="Arial" w:eastAsia="Arial" w:hAnsi="Arial"/>
          <w:i/>
          <w:iCs/>
          <w:color w:val="81C784"/>
          <w:sz w:val="36"/>
          <w:szCs w:val="36"/>
        </w:rPr>
        <w:t xml:space="preserve">Golden Reference Guide</w:t>
      </w:r>
    </w:p>
    <w:p>
      <w:pPr>
        <w:spacing w:before="0" w:after="120"/>
        <w:jc w:val="center"/>
      </w:pPr>
      <w:r>
        <w:rPr>
          <w:rFonts w:ascii="Arial" w:cs="Arial" w:eastAsia="Arial" w:hAnsi="Arial"/>
          <w:color w:val="2E7D32"/>
          <w:sz w:val="24"/>
          <w:szCs w:val="24"/>
        </w:rPr>
        <w:t xml:space="preserve">─────────────────────────────</w:t>
      </w:r>
    </w:p>
    <w:p>
      <w:pPr>
        <w:spacing w:before="0" w:after="200"/>
        <w:jc w:val="center"/>
      </w:pPr>
      <w:r>
        <w:rPr>
          <w:rFonts w:ascii="Arial" w:cs="Arial" w:eastAsia="Arial" w:hAnsi="Arial"/>
          <w:b/>
          <w:bCs/>
          <w:color w:val="1B5E20"/>
          <w:sz w:val="40"/>
          <w:szCs w:val="40"/>
        </w:rPr>
        <w:t xml:space="preserve">Chapter 2 — GUAVA</w:t>
      </w:r>
    </w:p>
    <w:p>
      <w:pPr>
        <w:spacing w:before="0" w:after="80"/>
        <w:jc w:val="center"/>
      </w:pPr>
      <w:r>
        <w:rPr>
          <w:rFonts w:ascii="Arial" w:cs="Arial" w:eastAsia="Arial" w:hAnsi="Arial"/>
          <w:i/>
          <w:iCs/>
          <w:color w:val="37474F"/>
          <w:sz w:val="24"/>
          <w:szCs w:val="24"/>
        </w:rPr>
        <w:t xml:space="preserve">Psidium guajava · Myrtaceae · Fruiting Tree</w:t>
      </w:r>
    </w:p>
    <w:p>
      <w:pPr>
        <w:spacing w:before="200" w:after="0"/>
      </w:pPr>
      <w:r>
        <w:t xml:space="preserve"/>
      </w:r>
    </w:p>
    <w:p>
      <w:pPr>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62250"/>
                    </a:xfrm>
                    <a:prstGeom prst="rect">
                      <a:avLst/>
                    </a:prstGeom>
                  </pic:spPr>
                </pic:pic>
              </a:graphicData>
            </a:graphic>
          </wp:inline>
        </w:drawing>
      </w:r>
    </w:p>
    <w:p>
      <w:pPr>
        <w:spacing w:before="200" w:after="0"/>
      </w:pPr>
      <w:r>
        <w:t xml:space="preserve"/>
      </w:r>
    </w:p>
    <w:p>
      <w:pPr>
        <w:pBdr>
          <w:top w:val="single" w:color="2E7D32" w:sz="6" w:space="8"/>
          <w:bottom w:val="single" w:color="2E7D32" w:sz="6" w:space="8"/>
        </w:pBdr>
        <w:spacing w:before="120" w:after="120"/>
        <w:jc w:val="center"/>
      </w:pPr>
      <w:r>
        <w:rPr>
          <w:rFonts w:ascii="Arial" w:cs="Arial" w:eastAsia="Arial" w:hAnsi="Arial"/>
          <w:i/>
          <w:iCs/>
          <w:color w:val="1B5E20"/>
          <w:sz w:val="22"/>
          <w:szCs w:val="22"/>
        </w:rPr>
        <w:t xml:space="preserve">🌿 Golden Principle: Guava fruits on NEW growth. Pruning IS your yield control switch. Without regular pruning cycles, yield collapses. Keep it potassium-rich at fruiting stage and remove fallen fruit immediately to break the fruit fly cycle.</w:t>
      </w:r>
    </w:p>
    <w:p>
      <w:pPr>
        <w:spacing w:before="400" w:after="0"/>
      </w:pPr>
      <w:r>
        <w:t xml:space="preserve"/>
      </w:r>
    </w:p>
    <w:p>
      <w:pPr>
        <w:spacing w:before="0" w:after="60"/>
        <w:jc w:val="center"/>
      </w:pPr>
      <w:r>
        <w:rPr>
          <w:rFonts w:ascii="Arial" w:cs="Arial" w:eastAsia="Arial" w:hAnsi="Arial"/>
          <w:color w:val="37474F"/>
          <w:sz w:val="20"/>
          <w:szCs w:val="20"/>
        </w:rPr>
        <w:t xml:space="preserve">Bengaluru, India — 2025–2026</w:t>
      </w:r>
    </w:p>
    <w:p>
      <w:pPr>
        <w:jc w:val="center"/>
      </w:pPr>
      <w:r>
        <w:rPr>
          <w:rFonts w:ascii="Arial" w:cs="Arial" w:eastAsia="Arial" w:hAnsi="Arial"/>
          <w:i/>
          <w:iCs/>
          <w:color w:val="37474F"/>
          <w:sz w:val="20"/>
          <w:szCs w:val="20"/>
        </w:rPr>
        <w:t xml:space="preserve">Compiled for pot-grown garden management</w:t>
      </w:r>
    </w:p>
    <w:p>
      <w:r>
        <w:br w:type="page"/>
      </w:r>
    </w:p>
    <w:p>
      <w:pPr>
        <w:spacing w:before="240" w:after="100"/>
      </w:pPr>
      <w:r>
        <w:rPr>
          <w:rFonts w:ascii="Arial" w:cs="Arial" w:eastAsia="Arial" w:hAnsi="Arial"/>
          <w:b/>
          <w:bCs/>
          <w:color w:val="2E7D32"/>
          <w:sz w:val="26"/>
          <w:szCs w:val="26"/>
        </w:rPr>
        <w:t xml:space="preserve">▸ 1. Plant Identity Card</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72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Common Name</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Guava / Seebe Hannu (ಸೀಬೆ ಹಣ್ಣು)</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Botanical Name</w:t>
            </w:r>
          </w:p>
        </w:tc>
        <w:tc>
          <w:tcPr>
            <w:tcW w:type="dxa" w:w="7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Psidium guajava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Family</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Myrtaceae</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Category</w:t>
            </w:r>
          </w:p>
        </w:tc>
        <w:tc>
          <w:tcPr>
            <w:tcW w:type="dxa" w:w="7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Fruiting Tree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Origin</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Central America / Caribbean</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Growth Habit</w:t>
            </w:r>
          </w:p>
        </w:tc>
        <w:tc>
          <w:tcPr>
            <w:tcW w:type="dxa" w:w="7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Fast-growing evergreen shrub/small tree, 2–5m in containers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Fruiting Season</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Year-round with pruning management; peaks Feb–Apr and Aug–Oct</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Container Suitable</w:t>
            </w:r>
          </w:p>
        </w:tc>
        <w:tc>
          <w:tcPr>
            <w:tcW w:type="dxa" w:w="7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 — 20L+ pot / grow bag; responds excellently to containers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Bengaluru Climate Fit</w:t>
            </w:r>
          </w:p>
        </w:tc>
        <w:tc>
          <w:tcPr>
            <w:tcW w:type="dxa" w:w="7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Excellent — thrives in tropical humid conditions, tolerates heat well</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Mental Model</w:t>
            </w:r>
          </w:p>
        </w:tc>
        <w:tc>
          <w:tcPr>
            <w:tcW w:type="dxa" w:w="7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Fruits on new shoots. Pruning = yield. Without aggressive pruning cycles, canopy ages and production collapses. Fertilize immediately after pruning to push strong new fruiting wood.</w:t>
            </w:r>
          </w:p>
        </w:tc>
      </w:tr>
    </w:tbl>
    <w:p>
      <w:pPr>
        <w:spacing w:before="200" w:after="0"/>
      </w:pPr>
      <w:r>
        <w:t xml:space="preserve"/>
      </w:r>
    </w:p>
    <w:p>
      <w:pPr>
        <w:spacing w:before="240" w:after="100"/>
      </w:pPr>
      <w:r>
        <w:rPr>
          <w:rFonts w:ascii="Arial" w:cs="Arial" w:eastAsia="Arial" w:hAnsi="Arial"/>
          <w:b/>
          <w:bCs/>
          <w:color w:val="2E7D32"/>
          <w:sz w:val="26"/>
          <w:szCs w:val="26"/>
        </w:rPr>
        <w:t xml:space="preserve">▸ 2. Light, Soil &amp; Water Requirements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3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46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Sunlight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Full sun — minimum 6–8 hrs direct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Non-negotiable. Shaded guava = leafy tree with minimal fruit.</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Soil pH</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5.0 – 8.0 (highly adaptable)</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Most tolerant fruit tree for pH. Ideal 5.5–7.0. No pH correction usually needed.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Soil Type</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Well-draining loamy or sandy loam</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40% cocopeat + 40% garden soil + 20% vermicompost. Aeration important.</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Pot / Bed</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20–30L container (12–14 inch dia)</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Fast grower — repot every 1–2 years. Root-bound = reduced fruiting.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Watering — Summer</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Every 1–2 days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3–4L per session. Consistent moisture during fruit development.</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Watering — Monsoon</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Every 3–5 days</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2–3L. Reduce significantly. Waterlogging = root rot within days.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Watering — Winter</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Every 3–5 days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2–3L. Mild stress improves flowering. Do not over-water.</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Watering Method</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Deep watering at base</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Avoid wetting foliage to reduce fungal risk.</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Water Quality</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Stored/rainwater preferred</w:t>
            </w:r>
          </w:p>
        </w:tc>
        <w:tc>
          <w:tcPr>
            <w:tcW w:type="dxa" w:w="4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Tap water acceptable if left to rest 1 hr to off-gas chlorine.</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Humidity</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Moderate — adaptable</w:t>
            </w:r>
          </w:p>
        </w:tc>
        <w:tc>
          <w:tcPr>
            <w:tcW w:type="dxa" w:w="4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Tolerates both dry and humid conditions better than most fruit trees.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6"/>
              <w:left w:val="single" w:color="E65100" w:sz="24"/>
              <w:bottom w:val="single" w:color="E65100" w:sz="6"/>
              <w:right w:val="none" w:color="FFFFFF" w:sz="0"/>
            </w:tcBorders>
            <w:shd w:fill="FFF3E0" w:val="clear"/>
            <w:tcMar>
              <w:top w:type="dxa" w:w="120"/>
              <w:left w:type="dxa" w:w="200"/>
              <w:bottom w:type="dxa" w:w="120"/>
              <w:right w:type="dxa" w:w="160"/>
            </w:tcMar>
          </w:tcPr>
          <w:p>
            <w:pPr>
              <w:spacing w:before="0" w:after="60"/>
            </w:pPr>
            <w:r>
              <w:rPr>
                <w:rFonts w:ascii="Arial" w:cs="Arial" w:eastAsia="Arial" w:hAnsi="Arial"/>
                <w:b/>
                <w:bCs/>
                <w:color w:val="E65100"/>
                <w:sz w:val="22"/>
                <w:szCs w:val="22"/>
              </w:rPr>
              <w:t xml:space="preserve">⚠ Watering Rule — Most Common Failure</w:t>
            </w:r>
          </w:p>
          <w:p>
            <w:pPr>
              <w:spacing w:before="30" w:after="30"/>
            </w:pPr>
            <w:r>
              <w:rPr>
                <w:rFonts w:ascii="Arial" w:cs="Arial" w:eastAsia="Arial" w:hAnsi="Arial"/>
                <w:color w:val="1A1A1A"/>
                <w:sz w:val="20"/>
                <w:szCs w:val="20"/>
              </w:rPr>
              <w:t xml:space="preserve">Always finger-test at 2-inch depth before watering.</w:t>
            </w:r>
          </w:p>
          <w:p>
            <w:pPr>
              <w:spacing w:before="30" w:after="30"/>
            </w:pPr>
            <w:r>
              <w:rPr>
                <w:rFonts w:ascii="Arial" w:cs="Arial" w:eastAsia="Arial" w:hAnsi="Arial"/>
                <w:color w:val="1A1A1A"/>
                <w:sz w:val="20"/>
                <w:szCs w:val="20"/>
              </w:rPr>
              <w:t xml:space="preserve">Water only when dry at 2-inch depth. Moist = skip watering.</w:t>
            </w:r>
          </w:p>
          <w:p>
            <w:pPr>
              <w:spacing w:before="30" w:after="30"/>
            </w:pPr>
            <w:r>
              <w:rPr>
                <w:rFonts w:ascii="Arial" w:cs="Arial" w:eastAsia="Arial" w:hAnsi="Arial"/>
                <w:color w:val="1A1A1A"/>
                <w:sz w:val="20"/>
                <w:szCs w:val="20"/>
              </w:rPr>
              <w:t xml:space="preserve">Ensure drainage holes are fully open. Raise pot on bricks to prevent blockage.</w:t>
            </w:r>
          </w:p>
        </w:tc>
      </w:tr>
    </w:tbl>
    <w:p>
      <w:pPr>
        <w:spacing w:before="200" w:after="0"/>
      </w:pPr>
      <w:r>
        <w:t xml:space="preserve"/>
      </w:r>
    </w:p>
    <w:p>
      <w:pPr>
        <w:spacing w:before="240" w:after="100"/>
      </w:pPr>
      <w:r>
        <w:rPr>
          <w:rFonts w:ascii="Arial" w:cs="Arial" w:eastAsia="Arial" w:hAnsi="Arial"/>
          <w:b/>
          <w:bCs/>
          <w:color w:val="2E7D32"/>
          <w:sz w:val="26"/>
          <w:szCs w:val="26"/>
        </w:rPr>
        <w:t xml:space="preserve">▸ 3. Pot, Water &amp; Root Zone Guide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6"/>
              <w:left w:val="single" w:color="1565C0" w:sz="24"/>
              <w:bottom w:val="single" w:color="1565C0" w:sz="6"/>
              <w:right w:val="none" w:color="FFFFFF" w:sz="0"/>
            </w:tcBorders>
            <w:shd w:fill="E3F2FD" w:val="clear"/>
            <w:tcMar>
              <w:top w:type="dxa" w:w="120"/>
              <w:left w:type="dxa" w:w="200"/>
              <w:bottom w:type="dxa" w:w="120"/>
              <w:right w:type="dxa" w:w="160"/>
            </w:tcMar>
          </w:tcPr>
          <w:p>
            <w:pPr>
              <w:spacing w:before="0" w:after="60"/>
            </w:pPr>
            <w:r>
              <w:rPr>
                <w:rFonts w:ascii="Arial" w:cs="Arial" w:eastAsia="Arial" w:hAnsi="Arial"/>
                <w:b/>
                <w:bCs/>
                <w:color w:val="1565C0"/>
                <w:sz w:val="22"/>
                <w:szCs w:val="22"/>
              </w:rPr>
              <w:t xml:space="preserve">🪴 Root Zone Reference</w:t>
            </w:r>
          </w:p>
          <w:p>
            <w:pPr>
              <w:spacing w:before="30" w:after="30"/>
            </w:pPr>
            <w:r>
              <w:rPr>
                <w:rFonts w:ascii="Arial" w:cs="Arial" w:eastAsia="Arial" w:hAnsi="Arial"/>
                <w:color w:val="1A1A1A"/>
                <w:sz w:val="20"/>
                <w:szCs w:val="20"/>
              </w:rPr>
              <w:t xml:space="preserve">Water per session: 2–4 litres (until slight drainage from base)</w:t>
            </w:r>
          </w:p>
          <w:p>
            <w:pPr>
              <w:spacing w:before="30" w:after="30"/>
            </w:pPr>
            <w:r>
              <w:rPr>
                <w:rFonts w:ascii="Arial" w:cs="Arial" w:eastAsia="Arial" w:hAnsi="Arial"/>
                <w:color w:val="1A1A1A"/>
                <w:sz w:val="20"/>
                <w:szCs w:val="20"/>
              </w:rPr>
              <w:t xml:space="preserve">Fertilizer drench volume: same as watering volume per session</w:t>
            </w:r>
          </w:p>
          <w:p>
            <w:pPr>
              <w:spacing w:before="30" w:after="30"/>
            </w:pPr>
            <w:r>
              <w:rPr>
                <w:rFonts w:ascii="Arial" w:cs="Arial" w:eastAsia="Arial" w:hAnsi="Arial"/>
                <w:color w:val="1A1A1A"/>
                <w:sz w:val="20"/>
                <w:szCs w:val="20"/>
              </w:rPr>
              <w:t xml:space="preserve">Repot every 2–3 years. Root-bound = reduced yield + poor nutrition uptake.</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c>
          <w:tcPr>
            <w:tcW w:type="dxa" w:w="25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Pot Volume</w:t>
            </w:r>
          </w:p>
        </w:tc>
        <w:tc>
          <w:tcPr>
            <w:tcW w:type="dxa" w:w="25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Approx. Diameter</w:t>
            </w:r>
          </w:p>
        </w:tc>
        <w:tc>
          <w:tcPr>
            <w:tcW w:type="dxa" w:w="50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10–15L</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8–10 inches</w:t>
            </w:r>
          </w:p>
        </w:tc>
        <w:tc>
          <w:tcPr>
            <w:tcW w:type="dxa" w:w="5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Nursery/seedling stage only</w:t>
            </w:r>
          </w:p>
        </w:tc>
      </w:tr>
      <w:tr>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20–25L</w:t>
            </w:r>
          </w:p>
        </w:tc>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12–14 inches</w:t>
            </w:r>
          </w:p>
        </w:tc>
        <w:tc>
          <w:tcPr>
            <w:tcW w:type="dxa" w:w="5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MINIMUM for established guava</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30–35L</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14–16 inches</w:t>
            </w:r>
          </w:p>
        </w:tc>
        <w:tc>
          <w:tcPr>
            <w:tcW w:type="dxa" w:w="5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RECOMMENDED — optimal production</w:t>
            </w:r>
          </w:p>
        </w:tc>
      </w:tr>
      <w:tr>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40–50L</w:t>
            </w:r>
          </w:p>
        </w:tc>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16–18 inches</w:t>
            </w:r>
          </w:p>
        </w:tc>
        <w:tc>
          <w:tcPr>
            <w:tcW w:type="dxa" w:w="5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Maximum container yield</w:t>
            </w:r>
          </w:p>
        </w:tc>
      </w:tr>
    </w:tbl>
    <w:p>
      <w:pPr>
        <w:spacing w:before="200" w:after="0"/>
      </w:pPr>
      <w:r>
        <w:t xml:space="preserve"/>
      </w:r>
    </w:p>
    <w:p>
      <w:pPr>
        <w:spacing w:before="240" w:after="100"/>
      </w:pPr>
      <w:r>
        <w:rPr>
          <w:rFonts w:ascii="Arial" w:cs="Arial" w:eastAsia="Arial" w:hAnsi="Arial"/>
          <w:b/>
          <w:bCs/>
          <w:color w:val="2E7D32"/>
          <w:sz w:val="26"/>
          <w:szCs w:val="26"/>
        </w:rPr>
        <w:t xml:space="preserve">▸ 4. Soil Preparation (Before Planting / Repotting)</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c>
          <w:tcPr>
            <w:tcW w:type="dxa" w:w="2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Qty for 30L Pot</w:t>
            </w:r>
          </w:p>
        </w:tc>
        <w:tc>
          <w:tcPr>
            <w:tcW w:type="dxa" w:w="50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 &amp; Notes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Cocopeat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6 litres (40%)</w:t>
            </w:r>
          </w:p>
        </w:tc>
        <w:tc>
          <w:tcPr>
            <w:tcW w:type="dxa" w:w="5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Aeration + moisture retention. Core structural component.</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Garden Soil</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6 litres (40%)</w:t>
            </w:r>
          </w:p>
        </w:tc>
        <w:tc>
          <w:tcPr>
            <w:tcW w:type="dxa" w:w="5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Base structure. Sandy loam preferred. Avoid clay.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Vermicompost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 litres (20%)</w:t>
            </w:r>
          </w:p>
        </w:tc>
        <w:tc>
          <w:tcPr>
            <w:tcW w:type="dxa" w:w="5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Microbial life + slow-release nutrition.</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Neem Cake Powder</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tablespoon</w:t>
            </w:r>
          </w:p>
        </w:tc>
        <w:tc>
          <w:tcPr>
            <w:tcW w:type="dxa" w:w="5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Soil-borne pest deterrent. Apply at soil prep only.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DAP 18:46:00</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5g (basal only)</w:t>
            </w:r>
          </w:p>
        </w:tc>
        <w:tc>
          <w:tcPr>
            <w:tcW w:type="dxa" w:w="5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Root establishment boost. ONCE at soil prep. Never repeat.</w:t>
            </w:r>
          </w:p>
        </w:tc>
      </w:tr>
    </w:tbl>
    <w:p>
      <w:pPr>
        <w:spacing w:before="200" w:after="0"/>
      </w:pPr>
      <w:r>
        <w:t xml:space="preserve"/>
      </w:r>
    </w:p>
    <w:p>
      <w:pPr>
        <w:spacing w:before="240" w:after="100"/>
      </w:pPr>
      <w:r>
        <w:rPr>
          <w:rFonts w:ascii="Arial" w:cs="Arial" w:eastAsia="Arial" w:hAnsi="Arial"/>
          <w:b/>
          <w:bCs/>
          <w:color w:val="2E7D32"/>
          <w:sz w:val="26"/>
          <w:szCs w:val="26"/>
        </w:rPr>
        <w:t xml:space="preserve">▸ 5. Fertilizer &amp; Nutrition Program</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All inputs from confirmed inventory. Doses for 30L container. Adjust 1.5–2× for in-ground plants.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1700"/>
        <w:gridCol w:w="3280"/>
      </w:tblGrid>
      <w:tr>
        <w:tc>
          <w:tcPr>
            <w:tcW w:type="dxa" w:w="19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17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15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Dose</w:t>
            </w:r>
          </w:p>
        </w:tc>
        <w:tc>
          <w:tcPr>
            <w:tcW w:type="dxa" w:w="17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32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 &amp; Cautions</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Cow Manure</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Basal / Soil builder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200g per plant</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Monthly top-dress</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Slow-release N-P-K. Apply in drip zone. Improves soil biology and fruit flavour.</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Vermicompost</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Organic enrichment</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150g per plant</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3 weeks</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Microbial boost. Mix into top 2 inches of soil.</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NPK 19:19:19</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Vegetative growth phase</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2g / litre water</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10–14 days
(vegetative phase)</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Balanced feed. Use during growth flush AFTER pruning. Stop when buds appear.</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DAP 18:46:00</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Root establishment</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5g per pot (basal)</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ONCE at soil prep only</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High P for root establishment. Never repeat — P buildup locks out Zn/Fe.</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Urea 46% N</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Nitrogen push post-pruning</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2g/L foliar OR 3g soil</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Once/21 days max</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Accelerates new shoot growth post-pruning. Stop 4 weeks before flowering.</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SOP 00:00:50</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swell / sweetness</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2g / litre water</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Weekly during
fruiting phase</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Critical for guava sweetness and size. Start at first bud appearance.</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Calcium Nitrate</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quality / firmness</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2g / litre water</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14 days
(fruiting phase)</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Prevents fruit cracking. Also provides N. Alternate with SOP — never mix.</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Epsom Salt</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Chlorophyll / Mg supplement</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2g / litre (foliar)</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21 days</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Interveinal yellowing = Mg deficiency. Very common in containers.</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Chelated Micronutrients</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Trace element correction</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Per label</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30–45 days</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Small leaves + pale foliage = micronutrient deficiency. Do not skip.</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Seaweed Extract</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Stress buffer / flower boost</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2–3 ml / litre</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14–20 days</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Combine with any spray. Improves fruit set and stress resistance.</w:t>
            </w:r>
          </w:p>
        </w:tc>
      </w:tr>
      <w:tr>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Humic Acid (Huminoz-98)</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Soil conditioning</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1–2g / litre</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Monthly soil drench</w:t>
            </w:r>
          </w:p>
        </w:tc>
        <w:tc>
          <w:tcPr>
            <w:tcW w:type="dxa" w:w="3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Improves CEC, chelates soil nutrients, boosts microbes.</w:t>
            </w:r>
          </w:p>
        </w:tc>
      </w:tr>
      <w:tr>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Boric Acid</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Pollination / fruit set</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0.2g / litre (foliar)</w:t>
            </w:r>
          </w:p>
        </w:tc>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Once at bud stage</w:t>
            </w:r>
          </w:p>
        </w:tc>
        <w:tc>
          <w:tcPr>
            <w:tcW w:type="dxa" w:w="3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Improves pollen tube germination. NEVER exceed 0.3g/L — boron toxicity irreversible.</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6"/>
              <w:left w:val="single" w:color="1565C0" w:sz="24"/>
              <w:bottom w:val="single" w:color="1565C0" w:sz="6"/>
              <w:right w:val="none" w:color="FFFFFF" w:sz="0"/>
            </w:tcBorders>
            <w:shd w:fill="E3F2FD" w:val="clear"/>
            <w:tcMar>
              <w:top w:type="dxa" w:w="120"/>
              <w:left w:type="dxa" w:w="200"/>
              <w:bottom w:type="dxa" w:w="120"/>
              <w:right w:type="dxa" w:w="160"/>
            </w:tcMar>
          </w:tcPr>
          <w:p>
            <w:pPr>
              <w:spacing w:before="0" w:after="60"/>
            </w:pPr>
            <w:r>
              <w:rPr>
                <w:rFonts w:ascii="Arial" w:cs="Arial" w:eastAsia="Arial" w:hAnsi="Arial"/>
                <w:b/>
                <w:bCs/>
                <w:color w:val="1565C0"/>
                <w:sz w:val="22"/>
                <w:szCs w:val="22"/>
              </w:rPr>
              <w:t xml:space="preserve">ℹ Fertilizer Phase Logic</w:t>
            </w:r>
          </w:p>
          <w:p>
            <w:pPr>
              <w:spacing w:before="30" w:after="30"/>
            </w:pPr>
            <w:r>
              <w:rPr>
                <w:rFonts w:ascii="Arial" w:cs="Arial" w:eastAsia="Arial" w:hAnsi="Arial"/>
                <w:color w:val="1A1A1A"/>
                <w:sz w:val="20"/>
                <w:szCs w:val="20"/>
              </w:rPr>
              <w:t xml:space="preserve">Phase 1 — Vegetative: NPK 19:19:19 + Seaweed. Push canopy and root growth.</w:t>
            </w:r>
          </w:p>
          <w:p>
            <w:pPr>
              <w:spacing w:before="30" w:after="30"/>
            </w:pPr>
            <w:r>
              <w:rPr>
                <w:rFonts w:ascii="Arial" w:cs="Arial" w:eastAsia="Arial" w:hAnsi="Arial"/>
                <w:color w:val="1A1A1A"/>
                <w:sz w:val="20"/>
                <w:szCs w:val="20"/>
              </w:rPr>
              <w:t xml:space="preserve">Phase 2 — Pre-flower: Reduce N sharply. Introduce SOP + Boric Acid. Stop Urea.</w:t>
            </w:r>
          </w:p>
          <w:p>
            <w:pPr>
              <w:spacing w:before="30" w:after="30"/>
            </w:pPr>
            <w:r>
              <w:rPr>
                <w:rFonts w:ascii="Arial" w:cs="Arial" w:eastAsia="Arial" w:hAnsi="Arial"/>
                <w:color w:val="1A1A1A"/>
                <w:sz w:val="20"/>
                <w:szCs w:val="20"/>
              </w:rPr>
              <w:t xml:space="preserve">Phase 3 — Fruiting: SOP + Calcium Nitrate + Seaweed. Micronutrients every 30–45 days.</w:t>
            </w:r>
          </w:p>
          <w:p>
            <w:pPr>
              <w:spacing w:before="30" w:after="30"/>
            </w:pPr>
            <w:r>
              <w:rPr>
                <w:rFonts w:ascii="Arial" w:cs="Arial" w:eastAsia="Arial" w:hAnsi="Arial"/>
                <w:color w:val="1A1A1A"/>
                <w:sz w:val="20"/>
                <w:szCs w:val="20"/>
              </w:rPr>
              <w:t xml:space="preserve">Phase 4 — Post-harvest: Cow Manure + Vermicompost. Restart vegetative cycle.</w:t>
            </w:r>
          </w:p>
        </w:tc>
      </w:tr>
    </w:tbl>
    <w:p>
      <w:pPr>
        <w:spacing w:before="200" w:after="0"/>
      </w:pPr>
      <w:r>
        <w:t xml:space="preserve"/>
      </w:r>
    </w:p>
    <w:p>
      <w:pPr>
        <w:spacing w:before="240" w:after="100"/>
      </w:pPr>
      <w:r>
        <w:rPr>
          <w:rFonts w:ascii="Arial" w:cs="Arial" w:eastAsia="Arial" w:hAnsi="Arial"/>
          <w:b/>
          <w:bCs/>
          <w:color w:val="2E7D32"/>
          <w:sz w:val="26"/>
          <w:szCs w:val="26"/>
        </w:rPr>
        <w:t xml:space="preserve">▸ 6. Pest Management</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Monitoring: Check yellow sticky traps weekly. Inspect new flush every 3 days. Treat at first sign — never wait for heavy infestation.</w:t>
      </w:r>
    </w:p>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Fruit Fly (Bactrocera dorsalis)</w:t>
            </w:r>
          </w:p>
        </w:tc>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Aphids</w:t>
            </w:r>
          </w:p>
        </w:tc>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Mealybug (Planococcus citri)</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100"/>
        <w:gridCol w:w="1500"/>
        <w:gridCol w:w="2580"/>
      </w:tblGrid>
      <w:tr>
        <w:tc>
          <w:tcPr>
            <w:tcW w:type="dxa" w:w="17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Pest</w:t>
            </w:r>
          </w:p>
        </w:tc>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Symptoms</w:t>
            </w:r>
          </w:p>
        </w:tc>
        <w:tc>
          <w:tcPr>
            <w:tcW w:type="dxa" w:w="21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Product</w:t>
            </w:r>
          </w:p>
        </w:tc>
        <w:tc>
          <w:tcPr>
            <w:tcW w:type="dxa" w:w="15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Dose / Frequency</w:t>
            </w:r>
          </w:p>
        </w:tc>
        <w:tc>
          <w:tcPr>
            <w:tcW w:type="dxa" w:w="25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Protocol &amp; Notes</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Fruit Fly
(Bactrocera dorsalis)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Puncture marks on fruit skin; premature drop; maggots inside fruit; fermented smell</w:t>
            </w:r>
          </w:p>
        </w:tc>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5ml/L preventive.
Fipronil 1.5ml/L (curative).
Remove ALL fallen fruit daily</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7–10 days
(preventive)</w:t>
            </w:r>
          </w:p>
        </w:tc>
        <w:tc>
          <w:tcPr>
            <w:tcW w:type="dxa" w:w="25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MOST CRITICAL pest for guava. Remove dropped fruit IMMEDIATELY — they are breeding factories. Protein bait traps help.</w:t>
            </w:r>
          </w:p>
        </w:tc>
      </w:tr>
      <w:tr>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Aphids</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Clusters on shoot tips; curling new leaves; honeydew + sooty mold</w:t>
            </w:r>
          </w:p>
        </w:tc>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5ml/L first.
Severe: Thiamethoxam 0.2g/L</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At first colony
observation</w:t>
            </w:r>
          </w:p>
        </w:tc>
        <w:tc>
          <w:tcPr>
            <w:tcW w:type="dxa" w:w="25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Direct spray on colonies. Yellow traps monitor. Act fast — population doubles every 3–4 days.</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Mealybugs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White cottony clusters at joints; yellowing; sticky honeydew; plant decline</w:t>
            </w:r>
          </w:p>
        </w:tc>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5ml/L first.
Heavy: Fipronil 1.5ml/L at dusk</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At detection;
repeat in 10 days</w:t>
            </w:r>
          </w:p>
        </w:tc>
        <w:tc>
          <w:tcPr>
            <w:tcW w:type="dxa" w:w="25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Fipronil only at dusk. Toxic to bees. Manual removal with damp cloth first if accessible.</w:t>
            </w:r>
          </w:p>
        </w:tc>
      </w:tr>
      <w:tr>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Caterpillars
(Leaf roller/borer)</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Rolled or tied leaves; feeding damage; webbing on shoot tips</w:t>
            </w:r>
          </w:p>
        </w:tc>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Chlorantraniliprole 0.5ml/L.
Alternate: Indoxacarb 1ml/L</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At first sign of
leaf rolling/damage</w:t>
            </w:r>
          </w:p>
        </w:tc>
        <w:tc>
          <w:tcPr>
            <w:tcW w:type="dxa" w:w="25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Chlorantraniliprole is safest — short PHI. Indoxacarb for heavy infestations. Rotate MoA.</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Scale Insects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Crusty bumps on stems/branches; declining vigour; honeydew; sooty mold</w:t>
            </w:r>
          </w:p>
        </w:tc>
        <w:tc>
          <w:tcPr>
            <w:tcW w:type="dxa" w:w="2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Novaluron 1ml/L;
manual scrub first</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 cycles, 10 days apart</w:t>
            </w:r>
          </w:p>
        </w:tc>
        <w:tc>
          <w:tcPr>
            <w:tcW w:type="dxa" w:w="25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Scrub with soft brush before spraying. Novaluron kills crawlers not adults — timing critical.</w:t>
            </w:r>
          </w:p>
        </w:tc>
      </w:tr>
      <w:tr>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Whitefly</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Tiny white flies; yellowing; sooty mold; general decline</w:t>
            </w:r>
          </w:p>
        </w:tc>
        <w:tc>
          <w:tcPr>
            <w:tcW w:type="dxa" w:w="21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Pyriproxyfen 1ml/L</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2 applications,
10 days apart</w:t>
            </w:r>
          </w:p>
        </w:tc>
        <w:tc>
          <w:tcPr>
            <w:tcW w:type="dxa" w:w="25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Blue sticky traps for monitoring. IGR — takes 7–14 days to show effect. Does not kill adults.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71C1C" w:sz="6"/>
              <w:left w:val="single" w:color="B71C1C" w:sz="24"/>
              <w:bottom w:val="single" w:color="B71C1C" w:sz="6"/>
              <w:right w:val="none" w:color="FFFFFF" w:sz="0"/>
            </w:tcBorders>
            <w:shd w:fill="FFEBEE" w:val="clear"/>
            <w:tcMar>
              <w:top w:type="dxa" w:w="120"/>
              <w:left w:type="dxa" w:w="200"/>
              <w:bottom w:type="dxa" w:w="120"/>
              <w:right w:type="dxa" w:w="160"/>
            </w:tcMar>
          </w:tcPr>
          <w:p>
            <w:pPr>
              <w:spacing w:before="0" w:after="60"/>
            </w:pPr>
            <w:r>
              <w:rPr>
                <w:rFonts w:ascii="Arial" w:cs="Arial" w:eastAsia="Arial" w:hAnsi="Arial"/>
                <w:b/>
                <w:bCs/>
                <w:color w:val="B71C1C"/>
                <w:sz w:val="22"/>
                <w:szCs w:val="22"/>
              </w:rPr>
              <w:t xml:space="preserve">🚫 Insecticide Safety Rules</w:t>
            </w:r>
          </w:p>
          <w:p>
            <w:pPr>
              <w:spacing w:before="30" w:after="30"/>
            </w:pPr>
            <w:r>
              <w:rPr>
                <w:rFonts w:ascii="Arial" w:cs="Arial" w:eastAsia="Arial" w:hAnsi="Arial"/>
                <w:color w:val="1A1A1A"/>
                <w:sz w:val="20"/>
                <w:szCs w:val="20"/>
              </w:rPr>
              <w:t xml:space="preserve">NEVER apply Thiamethoxam or Fipronil during flowering (bee-active hours).</w:t>
            </w:r>
          </w:p>
          <w:p>
            <w:pPr>
              <w:spacing w:before="30" w:after="30"/>
            </w:pPr>
            <w:r>
              <w:rPr>
                <w:rFonts w:ascii="Arial" w:cs="Arial" w:eastAsia="Arial" w:hAnsi="Arial"/>
                <w:color w:val="1A1A1A"/>
                <w:sz w:val="20"/>
                <w:szCs w:val="20"/>
              </w:rPr>
              <w:t xml:space="preserve">Always apply chemical insecticides in the evening (after 5 PM).</w:t>
            </w:r>
          </w:p>
          <w:p>
            <w:pPr>
              <w:spacing w:before="30" w:after="30"/>
            </w:pPr>
            <w:r>
              <w:rPr>
                <w:rFonts w:ascii="Arial" w:cs="Arial" w:eastAsia="Arial" w:hAnsi="Arial"/>
                <w:color w:val="1A1A1A"/>
                <w:sz w:val="20"/>
                <w:szCs w:val="20"/>
              </w:rPr>
              <w:t xml:space="preserve">Rotate Mode of Action every application cycle — never repeat same chemical consecutively.</w:t>
            </w:r>
          </w:p>
          <w:p>
            <w:pPr>
              <w:spacing w:before="30" w:after="30"/>
            </w:pPr>
            <w:r>
              <w:rPr>
                <w:rFonts w:ascii="Arial" w:cs="Arial" w:eastAsia="Arial" w:hAnsi="Arial"/>
                <w:color w:val="1A1A1A"/>
                <w:sz w:val="20"/>
                <w:szCs w:val="20"/>
              </w:rPr>
              <w:t xml:space="preserve">Remove ALL fallen fruit every day during fruiting season (Fruit Fly cycle-breaker).</w:t>
            </w:r>
          </w:p>
        </w:tc>
      </w:tr>
    </w:tbl>
    <w:p>
      <w:pPr>
        <w:spacing w:before="200" w:after="0"/>
      </w:pPr>
      <w:r>
        <w:t xml:space="preserve"/>
      </w:r>
    </w:p>
    <w:p>
      <w:pPr>
        <w:spacing w:before="240" w:after="100"/>
      </w:pPr>
      <w:r>
        <w:rPr>
          <w:rFonts w:ascii="Arial" w:cs="Arial" w:eastAsia="Arial" w:hAnsi="Arial"/>
          <w:b/>
          <w:bCs/>
          <w:color w:val="2E7D32"/>
          <w:sz w:val="26"/>
          <w:szCs w:val="26"/>
        </w:rPr>
        <w:t xml:space="preserve">▸ 7. Disease Management</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Anthracnose</w:t>
            </w:r>
          </w:p>
        </w:tc>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Powdery Mildew</w:t>
            </w:r>
          </w:p>
        </w:tc>
        <w:tc>
          <w:tcPr>
            <w:tcW w:type="dxa" w:w="33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center"/>
            </w:pPr>
            <w:r>
              <w:drawing>
                <wp:inline distT="0" distB="0" distL="0" distR="0">
                  <wp:extent cx="18097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1333500"/>
                          </a:xfrm>
                          <a:prstGeom prst="rect">
                            <a:avLst/>
                          </a:prstGeom>
                        </pic:spPr>
                      </pic:pic>
                    </a:graphicData>
                  </a:graphic>
                </wp:inline>
              </w:drawing>
            </w:r>
          </w:p>
          <w:p>
            <w:pPr>
              <w:spacing w:before="40" w:after="0"/>
              <w:jc w:val="center"/>
            </w:pPr>
            <w:r>
              <w:rPr>
                <w:rFonts w:ascii="Arial" w:cs="Arial" w:eastAsia="Arial" w:hAnsi="Arial"/>
                <w:b/>
                <w:bCs/>
                <w:color w:val="37474F"/>
                <w:sz w:val="16"/>
                <w:szCs w:val="16"/>
              </w:rPr>
              <w:t xml:space="preserve">Leaf Spot</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800"/>
        <w:gridCol w:w="1400"/>
        <w:gridCol w:w="2780"/>
      </w:tblGrid>
      <w:tr>
        <w:tc>
          <w:tcPr>
            <w:tcW w:type="dxa" w:w="17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Disease</w:t>
            </w:r>
          </w:p>
        </w:tc>
        <w:tc>
          <w:tcPr>
            <w:tcW w:type="dxa" w:w="24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Symptoms</w:t>
            </w:r>
          </w:p>
        </w:tc>
        <w:tc>
          <w:tcPr>
            <w:tcW w:type="dxa" w:w="1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Product</w:t>
            </w:r>
          </w:p>
        </w:tc>
        <w:tc>
          <w:tcPr>
            <w:tcW w:type="dxa" w:w="14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Dose / When</w:t>
            </w:r>
          </w:p>
        </w:tc>
        <w:tc>
          <w:tcPr>
            <w:tcW w:type="dxa" w:w="27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Protocol &amp; Notes</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Anthracnose
(Colletotrichum spp.)</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Dark sunken spots on fruit; brown lesions on leaves; fruit rot at stem end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Azoxystrobin + Mancozeb 2g/L</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Preventive in monsoon;
At first lesion</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MOST COMMON guava disease. Start preventive sprays at fruit set. Monsoon months are high risk.</w:t>
            </w:r>
          </w:p>
        </w:tc>
      </w:tr>
      <w:tr>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Fruit Canker
/ Scab</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Rough corky lesions on fruit surface; cracking; malformed fruit</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Hexaconazole 2ml/L foliar</w:t>
            </w:r>
          </w:p>
        </w:tc>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21 days
in humid weather</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Cosmetic + quality damage. Preventive hexaconazole in monsoon is most effective strategy.</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Powdery Mildew</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White powdery coating on young leaves; shoot distortion; stunted growth</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Hexaconazole 2ml/L foliar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At first sign;
every 21 days preventive</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Young flush most vulnerable. Worse in cool dry weather. Act immediately at first sign.</w:t>
            </w:r>
          </w:p>
        </w:tc>
      </w:tr>
      <w:tr>
        <w:tc>
          <w:tcPr>
            <w:tcW w:type="dxa" w:w="1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Sooty Mold
(Secondary)</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Black soot-like coating on leaves; blocks photosynthesis</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No fungicide — treat primary pest;
wipe leaves</w:t>
            </w:r>
          </w:p>
        </w:tc>
        <w:tc>
          <w:tcPr>
            <w:tcW w:type="dxa" w:w="1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As needed</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Always a secondary symptom. Eliminate the aphid/whitefly/mealybug causing honeydew first.</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Root Rot
(Pythium)</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Sudden wilting; yellowing despite watering; black mushy roots; plant collapse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Hexaconazole 3ml/L
soil drench + improve drainage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Every 21 days
for 2 cycles</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Fix drainage FIRST. Reduce watering. Prevention is the only real cure — act fast once spotted.</w:t>
            </w:r>
          </w:p>
        </w:tc>
      </w:tr>
    </w:tbl>
    <w:p>
      <w:pPr>
        <w:spacing w:before="200" w:after="0"/>
      </w:pPr>
      <w:r>
        <w:t xml:space="preserve"/>
      </w:r>
    </w:p>
    <w:p>
      <w:pPr>
        <w:spacing w:before="240" w:after="100"/>
      </w:pPr>
      <w:r>
        <w:rPr>
          <w:rFonts w:ascii="Arial" w:cs="Arial" w:eastAsia="Arial" w:hAnsi="Arial"/>
          <w:b/>
          <w:bCs/>
          <w:color w:val="2E7D32"/>
          <w:sz w:val="26"/>
          <w:szCs w:val="26"/>
        </w:rPr>
        <w:t xml:space="preserve">▸ 8. Pruning &amp; Training Guide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Pruning Task</w:t>
            </w:r>
          </w:p>
        </w:tc>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c>
          <w:tcPr>
            <w:tcW w:type="dxa" w:w="56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Detailed Instructions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Post-Harvest
Full Pruning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After harvest
(main guiding event)</w:t>
            </w:r>
          </w:p>
        </w:tc>
        <w:tc>
          <w:tcPr>
            <w:tcW w:type="dxa" w:w="5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Cut ALL fruit-bearing branches back by 40–60%. This aggressive cut stimulates vigorous new fruiting shoots within 3–6 weeks. DO NOT skip this — it is the primary yield control action.</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Tip Pinching
(Young plant)</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Every 3–4 weeks
during vegetative phase</w:t>
            </w:r>
          </w:p>
        </w:tc>
        <w:tc>
          <w:tcPr>
            <w:tcW w:type="dxa" w:w="5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Pinch soft tips to force lateral branching. More branching = more fruiting nodes. Start from day 1 of plant establishment.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Canopy Opening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Jan–Feb
(pre-monsoon)</w:t>
            </w:r>
          </w:p>
        </w:tc>
        <w:tc>
          <w:tcPr>
            <w:tcW w:type="dxa" w:w="5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Remove crossing/inward branches and dense interior growth. Open airy canopy prevents disease and allows light to all fruiting zones.</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Sucker Removal</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Year-round
(as they appear)</w:t>
            </w:r>
          </w:p>
        </w:tc>
        <w:tc>
          <w:tcPr>
            <w:tcW w:type="dxa" w:w="5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Remove shoots at base immediately. They drain plant energy and never produce quality fruit.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Dead / Diseased
Branch Removal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Year-round</w:t>
            </w:r>
          </w:p>
        </w:tc>
        <w:tc>
          <w:tcPr>
            <w:tcW w:type="dxa" w:w="5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Cut to healthy white/green wood. Sterilize pruner between cuts with dilute Hexaconazole. Leave no stubs.</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Height Control</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Post-harvest pruning
(every cycle)</w:t>
            </w:r>
          </w:p>
        </w:tc>
        <w:tc>
          <w:tcPr>
            <w:tcW w:type="dxa" w:w="5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Keep plant at manageable height (1.5–2m for containers). Low bushy canopy = better light + harvest access.</w:t>
            </w:r>
          </w:p>
        </w:tc>
      </w:tr>
    </w:tbl>
    <w:p>
      <w:pPr>
        <w:spacing w:before="200" w:after="0"/>
      </w:pPr>
      <w:r>
        <w:t xml:space="preserve"/>
      </w:r>
    </w:p>
    <w:p>
      <w:pPr>
        <w:spacing w:before="240" w:after="100"/>
      </w:pPr>
      <w:r>
        <w:rPr>
          <w:rFonts w:ascii="Arial" w:cs="Arial" w:eastAsia="Arial" w:hAnsi="Arial"/>
          <w:b/>
          <w:bCs/>
          <w:color w:val="2E7D32"/>
          <w:sz w:val="26"/>
          <w:szCs w:val="26"/>
        </w:rPr>
        <w:t xml:space="preserve">▸ 9. Propagation</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c>
          <w:tcPr>
            <w:tcW w:type="dxa" w:w="24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Material</w:t>
            </w:r>
          </w:p>
        </w:tc>
        <w:tc>
          <w:tcPr>
            <w:tcW w:type="dxa" w:w="54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 &amp; Notes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Recommended Method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Grafted / air-layered plant from nursery</w:t>
            </w:r>
          </w:p>
        </w:tc>
        <w:tc>
          <w:tcPr>
            <w:tcW w:type="dxa" w:w="5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Fruits in 1–2 years. True-to-type variety maintained.</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From Seed</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Guava seed (fresh from ripe fruit)</w:t>
            </w:r>
          </w:p>
        </w:tc>
        <w:tc>
          <w:tcPr>
            <w:tcW w:type="dxa" w:w="54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Germinates in 3–4 weeks. Takes 2–4 years to fruit. May not replicate parent fruit quality.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Air Layering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Pencil-thick mature branch</w:t>
            </w:r>
          </w:p>
        </w:tc>
        <w:tc>
          <w:tcPr>
            <w:tcW w:type="dxa" w:w="5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Best home method after nursery purchase. True-to-parent. Takes 4–6 weeks to root.</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From Cutting</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Semi-hardwood cutting + IBA rooting hormone</w:t>
            </w:r>
          </w:p>
        </w:tc>
        <w:tc>
          <w:tcPr>
            <w:tcW w:type="dxa" w:w="54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Moderate success with misting. Better than citrus but less reliable than air layer.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Repotting Timing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Feb–Mar or Sep–Oct</w:t>
            </w:r>
          </w:p>
        </w:tc>
        <w:tc>
          <w:tcPr>
            <w:tcW w:type="dxa" w:w="5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Best growth windows. Always use fresh soil mix. Add DAP 5g as basal in new soil.</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Post-Repot Care</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First 3–4 weeks</w:t>
            </w:r>
          </w:p>
        </w:tc>
        <w:tc>
          <w:tcPr>
            <w:tcW w:type="dxa" w:w="54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Water lightly. No fertilizer for 3 weeks. Light shade from harsh afternoon sun.</w:t>
            </w:r>
          </w:p>
        </w:tc>
      </w:tr>
    </w:tbl>
    <w:p>
      <w:pPr>
        <w:spacing w:before="200" w:after="0"/>
      </w:pPr>
      <w:r>
        <w:t xml:space="preserve"/>
      </w:r>
    </w:p>
    <w:p>
      <w:pPr>
        <w:spacing w:before="240" w:after="100"/>
      </w:pPr>
      <w:r>
        <w:rPr>
          <w:rFonts w:ascii="Arial" w:cs="Arial" w:eastAsia="Arial" w:hAnsi="Arial"/>
          <w:b/>
          <w:bCs/>
          <w:color w:val="2E7D32"/>
          <w:sz w:val="26"/>
          <w:szCs w:val="26"/>
        </w:rPr>
        <w:t xml:space="preserve">▸ 10. Growth Monitoring Milestones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c>
          <w:tcPr>
            <w:tcW w:type="dxa" w:w="30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tcW w:type="dxa" w:w="1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c>
          <w:tcPr>
            <w:tcW w:type="dxa" w:w="52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Watch / Do</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New flush post-pruning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2–4 weeks</w:t>
            </w:r>
          </w:p>
        </w:tc>
        <w:tc>
          <w:tcPr>
            <w:tcW w:type="dxa" w:w="5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First sign pruning worked. Start NPK 19:19:19 + Seaweed as soon as flush appears.</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Flower bud formation</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4–8 weeks post-pruning</w:t>
            </w:r>
          </w:p>
        </w:tc>
        <w:tc>
          <w:tcPr>
            <w:tcW w:type="dxa" w:w="5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Start SOP + Boric Acid. Stop Urea immediately.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Fruit set (marble stage)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2–3 weeks after flowering</w:t>
            </w:r>
          </w:p>
        </w:tc>
        <w:tc>
          <w:tcPr>
            <w:tcW w:type="dxa" w:w="5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Start Calcium Nitrate every 14 days. Thin clusters if &gt;4 per node.</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Fruit swell</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4–8 weeks after fruit set</w:t>
            </w:r>
          </w:p>
        </w:tc>
        <w:tc>
          <w:tcPr>
            <w:tcW w:type="dxa" w:w="5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Weekly SOP critical during this stage. Maintain consistent watering.</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Colour change
(harvest indicator)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Skin lightens, softens slightly</w:t>
            </w:r>
          </w:p>
        </w:tc>
        <w:tc>
          <w:tcPr>
            <w:tcW w:type="dxa" w:w="5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Aroma test is best — ripe guava has strong characteristic smell. Slight give under pressure.</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Post-harvest</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Immediately after picking</w:t>
            </w:r>
          </w:p>
        </w:tc>
        <w:tc>
          <w:tcPr>
            <w:tcW w:type="dxa" w:w="5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Prune aggressively. Restart NPK cycle. This begins next fruiting cycle.</w:t>
            </w:r>
          </w:p>
        </w:tc>
      </w:tr>
    </w:tbl>
    <w:p>
      <w:pPr>
        <w:spacing w:before="200" w:after="0"/>
      </w:pPr>
      <w:r>
        <w:t xml:space="preserve"/>
      </w:r>
    </w:p>
    <w:p>
      <w:pPr>
        <w:spacing w:before="240" w:after="100"/>
      </w:pPr>
      <w:r>
        <w:rPr>
          <w:rFonts w:ascii="Arial" w:cs="Arial" w:eastAsia="Arial" w:hAnsi="Arial"/>
          <w:b/>
          <w:bCs/>
          <w:color w:val="2E7D32"/>
          <w:sz w:val="26"/>
          <w:szCs w:val="26"/>
        </w:rPr>
        <w:t xml:space="preserve">▸ 11. Pre-Harvest Safety — PHI Table</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Stop ALL chemical applications before harvest per the intervals below.</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880"/>
      </w:tblGrid>
      <w:tr>
        <w:tc>
          <w:tcPr>
            <w:tcW w:type="dxa" w:w="2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Chemical</w:t>
            </w:r>
          </w:p>
        </w:tc>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PHI (Days)</w:t>
            </w:r>
          </w:p>
        </w:tc>
        <w:tc>
          <w:tcPr>
            <w:tcW w:type="dxa" w:w="38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Thiamethoxam (Thiolt-30)</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Systemic Insecticide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21 days</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Neem Oil only after cutoff</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Fipronil (Kavach)</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Systemic Insecticide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30 days</w:t>
            </w:r>
          </w:p>
        </w:tc>
        <w:tc>
          <w:tcPr>
            <w:tcW w:type="dxa" w:w="3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Remove fallen fruit mechanically only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Hexaconazole 5% SC</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Systemic Fungicide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7–10 days</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Safe to harvest after interval</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Azoxystrobin + Mancozeb</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Broad-spectrum Fungicide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15 days</w:t>
            </w:r>
          </w:p>
        </w:tc>
        <w:tc>
          <w:tcPr>
            <w:tcW w:type="dxa" w:w="3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 spray needed if stopped on time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Chlorantraniliprole (Clorentis)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Systemic Insecticide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3–5 days</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Safest — shortest PHI</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Indoxacarb (Amsac)</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Contact Insecticide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3 days</w:t>
            </w:r>
          </w:p>
        </w:tc>
        <w:tc>
          <w:tcPr>
            <w:tcW w:type="dxa" w:w="3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Safest near harvest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Novaluron (Rimon)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IGR Insecticide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7 days</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Use sticky traps instead near harvest</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Pyriproxyfen (Lano)</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IGR Insecticide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7 days</w:t>
            </w:r>
          </w:p>
        </w:tc>
        <w:tc>
          <w:tcPr>
            <w:tcW w:type="dxa" w:w="3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Blue traps for whitefly monitoring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Neem Oil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Botanical — organic</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B71C1C"/>
                <w:sz w:val="18"/>
                <w:szCs w:val="18"/>
              </w:rPr>
              <w:t xml:space="preserve">0 days</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Safe up to harvest day</w:t>
            </w:r>
          </w:p>
        </w:tc>
      </w:tr>
    </w:tbl>
    <w:p>
      <w:r>
        <w:br w:type="page"/>
      </w:r>
    </w:p>
    <w:p>
      <w:pPr>
        <w:spacing w:before="240" w:after="100"/>
      </w:pPr>
      <w:r>
        <w:rPr>
          <w:rFonts w:ascii="Arial" w:cs="Arial" w:eastAsia="Arial" w:hAnsi="Arial"/>
          <w:b/>
          <w:bCs/>
          <w:color w:val="2E7D32"/>
          <w:sz w:val="26"/>
          <w:szCs w:val="26"/>
        </w:rPr>
        <w:t xml:space="preserve">▸ 12. 45-Day Rolling Care Calendar</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Every day listed. Blank days shown as "—". Restart from Day 1 after Day 45. Adjust by season.</w:t>
      </w:r>
    </w:p>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600"/>
        <w:gridCol w:w="2200"/>
        <w:gridCol w:w="900"/>
        <w:gridCol w:w="2280"/>
      </w:tblGrid>
      <w:tr>
        <w:tc>
          <w:tcPr>
            <w:tcW w:type="dxa" w:w="6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Day</w:t>
            </w:r>
          </w:p>
        </w:tc>
        <w:tc>
          <w:tcPr>
            <w:tcW w:type="dxa" w:w="15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Watering</w:t>
            </w:r>
          </w:p>
        </w:tc>
        <w:tc>
          <w:tcPr>
            <w:tcW w:type="dxa" w:w="26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Fertilizer</w:t>
            </w:r>
          </w:p>
        </w:tc>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Pest / Disease</w:t>
            </w:r>
          </w:p>
        </w:tc>
        <w:tc>
          <w:tcPr>
            <w:tcW w:type="dxa" w:w="9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Water Vol</w:t>
            </w:r>
          </w:p>
        </w:tc>
        <w:tc>
          <w:tcPr>
            <w:tcW w:type="dxa" w:w="22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Observations / Actions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Cow Manure 200g + Vermicompost 150g (soil mix-in)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 WESPA-80 (full plant preventive spray)</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drench</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soil moisture. Inspect sticky traps. If post-pruning, observe new shoot emergence.</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Observe new flush if present. Check for aphid colonies on shoot tips.</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Sticky trap count. Check for fruit fly activity around any developing fruit.</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4</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any fallen fruit immediately.</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5</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Observe overall health. Check for signs of leaf roller caterpillar.</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6</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leaf colour and texture.</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7</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NPK 19:19:19 — 2g/L soil drench</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(2nd preventive spray)</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drench</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Monitor new shoot growth. Check for aphid/mealybug on tender tips. Spray undersides.</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8</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Observe sticky traps.</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9</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10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Seaweed Extract 2–3ml/L + Epsom Salt 2g/L (combined foliar)</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Observe leaf colour. Yellow interveinal = Mg deficiency — Epsom Salt addresses this today.</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11</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Check for powdery mildew on new flush (white coating).</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12</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Prune any dead/diseased branches noticed. Remove suckers at base.</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13</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any fallen fruit.</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14</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Calcium Nitrate 2g/L foliar. Seaweed 2ml/L additive</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(3rd preventive spray)</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drench</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fruit development if any fruit present. Observe for fruit fly puncture marks.</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15</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16</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17</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NPK 19:19:19 — 2g/L foliar spray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Count new fruiting nodes on shoots. Observe flowering progress if in bud stage.</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18</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Routine check.</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19</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20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Humic Acid 2g/L — soil drench</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drench</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Mid-cycle soil health check. Lift pot to check weight — very heavy = waterlogged risk.</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21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Chelated Micronutrients — per label (foliar)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Observe new leaf size. Small leaves = micronutrient deficiency being addressed today.</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22</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If in pre-flower stage: Urea STOP from today. Switch nutrition to SOP mode.</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23</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any fallen fruit.</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24</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SOP 00:00:50 — 2g/L soil drench (if buds visible)</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(4th spray)</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drench</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If buds visible: add Boric Acid 0.2g/L to today's spray. Critical for fruit set.</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25</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flower/bud development.</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26</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fallen fruit. Check sticky traps.</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27</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28</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SOP 00:00:50 — 2g/L (fruiting continuation)</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drench</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swell observation. Thin fruit clusters if &gt;3–4 per node to improve fruit size.</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29</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any fallen fruit immediately.</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30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Cow Manure 200g top-dress (mid-cycle refresh)</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Mid-cycle health audit. Compare leaf colour with Day 1 notes.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31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NPK 19:19:19 — 2g/L soil drench</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drench</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If pest pressure building: plan chemical rotation. Do not repeat same product.</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32</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Routine check.</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33</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34</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35</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Seaweed 2ml/L + Epsom Salt 2g/L — combined foliar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(5th spray)</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Assess fungal risk. If monsoon season: plan Hexaconazole preventive next week.</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36</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fallen fruit. Routine check.</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37</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38</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Calcium Nitrate 2g/L — foliar</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quality check. Observe skin texture. Calcium Nitrate prevents cracking.</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39</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any fallen fruit.</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40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SOP 00:00:50 — 2g/L + Humic Acid 1g/L (combined drench)</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drench</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Root zone refresh. Seaweed optional additive today for stress buffering.</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41</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42</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Chelated Micronutrients — per label (foliar)</w:t>
            </w:r>
          </w:p>
        </w:tc>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Neem Oil 5ml/L (6th spray)</w:t>
            </w:r>
          </w:p>
        </w:tc>
        <w:tc>
          <w:tcPr>
            <w:tcW w:type="dxa" w:w="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2L foliar</w:t>
            </w:r>
          </w:p>
        </w:tc>
        <w:tc>
          <w:tcPr>
            <w:tcW w:type="dxa" w:w="22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Pre-harvest assessment: fruit firmness, colour, aroma. Observe for fruit fly damage.</w:t>
            </w:r>
          </w:p>
        </w:tc>
      </w:tr>
      <w:tr>
        <w:tc>
          <w:tcPr>
            <w:tcW w:type="dxa" w:w="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43</w:t>
            </w:r>
          </w:p>
        </w:tc>
        <w:tc>
          <w:tcPr>
            <w:tcW w:type="dxa" w:w="15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8F8F8"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Remove fallen fruit.</w:t>
            </w:r>
          </w:p>
        </w:tc>
      </w:tr>
      <w:tr>
        <w:tc>
          <w:tcPr>
            <w:tcW w:type="dxa" w:w="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bCs/>
                <w:color w:val="888888"/>
                <w:sz w:val="18"/>
                <w:szCs w:val="18"/>
              </w:rPr>
              <w:t xml:space="preserve">44</w:t>
            </w:r>
          </w:p>
        </w:tc>
        <w:tc>
          <w:tcPr>
            <w:tcW w:type="dxa" w:w="15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Water if soil dry</w:t>
            </w:r>
          </w:p>
        </w:tc>
        <w:tc>
          <w:tcPr>
            <w:tcW w:type="dxa" w:w="26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2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Routine check. Observe overall health.</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bCs/>
                <w:color w:val="1B5E20"/>
                <w:sz w:val="18"/>
                <w:szCs w:val="18"/>
              </w:rPr>
              <w:t xml:space="preserve">45</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Vermicompost 150g (prepare for next cycle)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999999"/>
                <w:sz w:val="17"/>
                <w:szCs w:val="17"/>
              </w:rPr>
              <w:t xml:space="preserve">—</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7"/>
                <w:szCs w:val="17"/>
              </w:rPr>
              <w:t xml:space="preserve">3–4L if watering</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FULL 45-DAY AUDIT: Note fruit yield, pest pressure, disease events. Plan pruning timing.</w:t>
            </w:r>
          </w:p>
        </w:tc>
      </w:tr>
    </w:tbl>
    <w:p>
      <w:r>
        <w:br w:type="page"/>
      </w:r>
    </w:p>
    <w:p>
      <w:pPr>
        <w:spacing w:before="240" w:after="100"/>
      </w:pPr>
      <w:r>
        <w:rPr>
          <w:rFonts w:ascii="Arial" w:cs="Arial" w:eastAsia="Arial" w:hAnsi="Arial"/>
          <w:b/>
          <w:bCs/>
          <w:color w:val="2E7D32"/>
          <w:sz w:val="26"/>
          <w:szCs w:val="26"/>
        </w:rPr>
        <w:t xml:space="preserve">▸ 13. Problem Decoder — Symptoms → Fix</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All fixes use only your confirmed inventory. Diagnose water status FIRST before any other action.</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200"/>
        <w:gridCol w:w="2780"/>
      </w:tblGrid>
      <w:tr>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Symptom</w:t>
            </w:r>
          </w:p>
        </w:tc>
        <w:tc>
          <w:tcPr>
            <w:tcW w:type="dxa" w:w="19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Likely Cause</w:t>
            </w:r>
          </w:p>
        </w:tc>
        <w:tc>
          <w:tcPr>
            <w:tcW w:type="dxa" w:w="3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Fix (Your Inventory)</w:t>
            </w:r>
          </w:p>
        </w:tc>
        <w:tc>
          <w:tcPr>
            <w:tcW w:type="dxa" w:w="27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Expert Note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Leaves yellowing (general)</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 deficiency OR overwatering</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Check moisture. If dry: NPK 19:19:19 foliar. If wet: stop watering, improve drainage.</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Diagnose water status FIRST before applying any fertilizer.</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Interveinal yellowing</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Magnesium deficiency</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Epsom Salt 2g/L foliar. Repeat every 21 days for 2 cycles.</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Classic Mg deficiency — very common in containers where Mg leaches with watering.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Fruit maggots / premature drop</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Fly infestation</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Remove ALL fallen fruit. Fipronil 1.5ml/L at dusk. Protein bait traps.</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Fallen fruit = breeding cycle. One missed day of removal = 1000s of new flies in 7 days.</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Fruit cracking</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Irregular watering + Ca deficiency</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Consistent watering rhythm. Calcium Nitrate 2g/L every 14 days.</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Crack = rapid cell expansion from water fluctuation. Consistency is the only fix.</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Poor fruit set / few fruits</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No pruning OR excess N</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Prune aggressively post-harvest. Switch to SOP + Boric Acid. Stop NPK.</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Guava MUST be pruned for next crop. Without pruning, old wood = zero new fruit.</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Leafy growth, no flowers</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Excess nitrogen</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Stop Urea/NPK. Apply SOP 2g/L. Try mild 5-day drought stress trigger.</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Too much N = vegetative monster. Potassium + mild stress = flowering trigger.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Dark spots on fruit</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Anthracnose fungal</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Azoxystrobin + Mancozeb 2g/L foliar. Remove affected fruit.</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Start preventive in monsoon season before symptoms appear.</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Rolled / webbed leaves</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Caterpillar leaf roller</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Chlorantraniliprole 0.5ml/L targeted spray on affected shoots.</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Act fast — caterpillars destroy entire new flush within 3–4 days.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Wilting despite watering</w:t>
            </w:r>
          </w:p>
        </w:tc>
        <w:tc>
          <w:tcPr>
            <w:tcW w:type="dxa" w:w="1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Root rot OR root-bound</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Reduce watering. Hexaconazole 3ml/L soil drench. Check roots. Repot if root-bound.</w:t>
            </w:r>
          </w:p>
        </w:tc>
        <w:tc>
          <w:tcPr>
            <w:tcW w:type="dxa" w:w="27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Black mushy roots = root rot. White firm roots = root-bound. Different solutions.</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7"/>
                <w:szCs w:val="17"/>
              </w:rPr>
              <w:t xml:space="preserve">White powder on leaves</w:t>
            </w:r>
          </w:p>
        </w:tc>
        <w:tc>
          <w:tcPr>
            <w:tcW w:type="dxa" w:w="19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Powdery Mildew</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Hexaconazole 2ml/L foliar immediately. Repeat every 21 days.</w:t>
            </w:r>
          </w:p>
        </w:tc>
        <w:tc>
          <w:tcPr>
            <w:tcW w:type="dxa" w:w="27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Spreads rapidly in cool humid weather. Young flush most at risk. Act at first sign.</w:t>
            </w:r>
          </w:p>
        </w:tc>
      </w:tr>
    </w:tbl>
    <w:p>
      <w:r>
        <w:br w:type="page"/>
      </w:r>
    </w:p>
    <w:p>
      <w:pPr>
        <w:spacing w:before="240" w:after="100"/>
      </w:pPr>
      <w:r>
        <w:rPr>
          <w:rFonts w:ascii="Arial" w:cs="Arial" w:eastAsia="Arial" w:hAnsi="Arial"/>
          <w:b/>
          <w:bCs/>
          <w:color w:val="2E7D32"/>
          <w:sz w:val="26"/>
          <w:szCs w:val="26"/>
        </w:rPr>
        <w:t xml:space="preserve">▸ 14. Chemicals Encyclopedia — Plant-Specific</w:t>
      </w:r>
    </w:p>
    <w:p>
      <w:pPr>
        <w:spacing w:before="80" w:after="0"/>
      </w:pPr>
      <w:r>
        <w:t xml:space="preserve"/>
      </w:r>
    </w:p>
    <w:p>
      <w:pPr>
        <w:spacing w:before="60" w:after="60"/>
        <w:jc w:val="left"/>
      </w:pPr>
      <w:r>
        <w:rPr>
          <w:rFonts w:ascii="Arial" w:cs="Arial" w:eastAsia="Arial" w:hAnsi="Arial"/>
          <w:b w:val="false"/>
          <w:bCs w:val="false"/>
          <w:color w:val="37474F"/>
          <w:sz w:val="20"/>
          <w:szCs w:val="20"/>
        </w:rPr>
        <w:t xml:space="preserve">Detailed reference for every applicable chemical. Read before use. When in doubt — under-dose and reapply.</w:t>
      </w:r>
    </w:p>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4"/>
              <w:bottom w:val="single" w:color="2E7D32" w:sz="4"/>
              <w:right w:val="single" w:color="2E7D32" w:sz="4"/>
            </w:tcBorders>
            <w:shd w:fill="1B5E20" w:val="clear"/>
            <w:tcMar>
              <w:top w:type="dxa" w:w="100"/>
              <w:left w:type="dxa" w:w="160"/>
              <w:bottom w:type="dxa" w:w="100"/>
              <w:right w:type="dxa" w:w="160"/>
            </w:tcMar>
          </w:tcPr>
          <w:p>
            <w:r>
              <w:rPr>
                <w:rFonts w:ascii="Arial" w:cs="Arial" w:eastAsia="Arial" w:hAnsi="Arial"/>
                <w:b/>
                <w:bCs/>
                <w:color w:val="FFFFFF"/>
                <w:sz w:val="20"/>
                <w:szCs w:val="20"/>
              </w:rPr>
              <w:t xml:space="preserve">Neem Oil · Botanical Insecticide / Antifungal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Azadirachtin + Nimbidol (multi-mode botanical)</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Contact repellent + IGR effect. Disrupts moulting, repels adults, suffocates eggs. Mild antifungal activity.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(Guava)</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5ml / litre + 3–4 drops WESPA-80. Foliar spray. Shake vigorously before mixing.</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Fruit Fly (deterrent), Aphids, Mealybugs, Caterpillars, Scale, Whitefly, Leaf Miner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Apply evening only — UV degrades within 2 hrs. Do not apply &gt;35°C. Safe after drying.</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4"/>
              <w:bottom w:val="single" w:color="2E7D32" w:sz="4"/>
              <w:right w:val="single" w:color="2E7D32" w:sz="4"/>
            </w:tcBorders>
            <w:shd w:fill="1B5E20" w:val="clear"/>
            <w:tcMar>
              <w:top w:type="dxa" w:w="100"/>
              <w:left w:type="dxa" w:w="160"/>
              <w:bottom w:type="dxa" w:w="100"/>
              <w:right w:type="dxa" w:w="160"/>
            </w:tcMar>
          </w:tcPr>
          <w:p>
            <w:r>
              <w:rPr>
                <w:rFonts w:ascii="Arial" w:cs="Arial" w:eastAsia="Arial" w:hAnsi="Arial"/>
                <w:b/>
                <w:bCs/>
                <w:color w:val="FFFFFF"/>
                <w:sz w:val="20"/>
                <w:szCs w:val="20"/>
              </w:rPr>
              <w:t xml:space="preserve">Thiamethoxam (Thiolt-30) · Systemic Insecticide — Neonicotinoid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Thiamethoxam 30% FS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nAChR agonist. Absorbed systemically — any insect feeding on plant is killed. Fast-acting.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(Guava)</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0.2–0.3g / litre. Foliar OR soil drench — never both simultaneously.</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Aphids, Mealybugs, Whitefly, Leaf Miner, Thrips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HIGHLY TOXIC TO BEES. Never on open flowers. Apply evening only. Max 2×/season.</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21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4"/>
              <w:bottom w:val="single" w:color="2E7D32" w:sz="4"/>
              <w:right w:val="single" w:color="2E7D32" w:sz="4"/>
            </w:tcBorders>
            <w:shd w:fill="1B5E20" w:val="clear"/>
            <w:tcMar>
              <w:top w:type="dxa" w:w="100"/>
              <w:left w:type="dxa" w:w="160"/>
              <w:bottom w:type="dxa" w:w="100"/>
              <w:right w:type="dxa" w:w="160"/>
            </w:tcMar>
          </w:tcPr>
          <w:p>
            <w:r>
              <w:rPr>
                <w:rFonts w:ascii="Arial" w:cs="Arial" w:eastAsia="Arial" w:hAnsi="Arial"/>
                <w:b/>
                <w:bCs/>
                <w:color w:val="FFFFFF"/>
                <w:sz w:val="20"/>
                <w:szCs w:val="20"/>
              </w:rPr>
              <w:t xml:space="preserve">Chlorantraniliprole (Clorentis) · Systemic Insecticide — Diamide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Chlorantraniliprole 18.5% SC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Ryanodine receptor activator. Uncontrolled Ca release in insect muscle → paralysis → death. Selective for larvae.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(Guava)</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0.5ml / litre. Foliar spray on affected shoots and surrounding foliage.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Caterpillars, Leaf roller, Fruit borer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Very low mammalian toxicity. Rainfast after 1 hr. Mildly toxic to bees — avoid flowering. Max 2×/season.</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3–5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4"/>
              <w:bottom w:val="single" w:color="2E7D32" w:sz="4"/>
              <w:right w:val="single" w:color="2E7D32" w:sz="4"/>
            </w:tcBorders>
            <w:shd w:fill="1B5E20" w:val="clear"/>
            <w:tcMar>
              <w:top w:type="dxa" w:w="100"/>
              <w:left w:type="dxa" w:w="160"/>
              <w:bottom w:type="dxa" w:w="100"/>
              <w:right w:type="dxa" w:w="160"/>
            </w:tcMar>
          </w:tcPr>
          <w:p>
            <w:r>
              <w:rPr>
                <w:rFonts w:ascii="Arial" w:cs="Arial" w:eastAsia="Arial" w:hAnsi="Arial"/>
                <w:b/>
                <w:bCs/>
                <w:color w:val="FFFFFF"/>
                <w:sz w:val="20"/>
                <w:szCs w:val="20"/>
              </w:rPr>
              <w:t xml:space="preserve">Indoxacarb (Amsac) · Contact + Ingestion — Oxadiazine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Indoxacarb 14.5% SC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Sodium channel blocker (pro-insecticide activated inside insect). Feeding ceases within hours, death in 24–48 hrs.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(Guava)</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1ml / litre. Foliar spray targeting feeding larvae and caterpillars.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Caterpillars, Fruit borer, Leaf webber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Moderate bee hazard — avoid flowering. Do not mix with alkaline material. Wear PPE.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4"/>
              <w:bottom w:val="single" w:color="2E7D32" w:sz="4"/>
              <w:right w:val="single" w:color="2E7D32" w:sz="4"/>
            </w:tcBorders>
            <w:shd w:fill="1B5E20" w:val="clear"/>
            <w:tcMar>
              <w:top w:type="dxa" w:w="100"/>
              <w:left w:type="dxa" w:w="160"/>
              <w:bottom w:type="dxa" w:w="100"/>
              <w:right w:type="dxa" w:w="160"/>
            </w:tcMar>
          </w:tcPr>
          <w:p>
            <w:r>
              <w:rPr>
                <w:rFonts w:ascii="Arial" w:cs="Arial" w:eastAsia="Arial" w:hAnsi="Arial"/>
                <w:b/>
                <w:bCs/>
                <w:color w:val="FFFFFF"/>
                <w:sz w:val="20"/>
                <w:szCs w:val="20"/>
              </w:rPr>
              <w:t xml:space="preserve">Fipronil (Kavach) · Contact + Systemic — Phenylpyrazole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Fipronil 5% SC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GABA-gated Cl channel blocker. CNS disruption in insects. Both contact and ingestion activity.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(Guava)</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1.5ml / litre. Foliar at dusk ONLY. Primary use: Fruit fly + Mealybug.</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Fruit Fly (curative), Mealybugs, Ants protecting mealybug colonies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HIGHLY TOXIC to bees, earthworms, aquatic life. LAST RESORT. Never on open flowers. Max 1×/crop cycle.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30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4"/>
              <w:bottom w:val="single" w:color="2E7D32" w:sz="4"/>
              <w:right w:val="single" w:color="2E7D32" w:sz="4"/>
            </w:tcBorders>
            <w:shd w:fill="1B5E20" w:val="clear"/>
            <w:tcMar>
              <w:top w:type="dxa" w:w="100"/>
              <w:left w:type="dxa" w:w="160"/>
              <w:bottom w:type="dxa" w:w="100"/>
              <w:right w:type="dxa" w:w="160"/>
            </w:tcMar>
          </w:tcPr>
          <w:p>
            <w:r>
              <w:rPr>
                <w:rFonts w:ascii="Arial" w:cs="Arial" w:eastAsia="Arial" w:hAnsi="Arial"/>
                <w:b/>
                <w:bCs/>
                <w:color w:val="FFFFFF"/>
                <w:sz w:val="20"/>
                <w:szCs w:val="20"/>
              </w:rPr>
              <w:t xml:space="preserve">Novaluron (Rimon) · IGR — Benzoylurea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Novaluron 10% EC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Chitin synthesis inhibitor. Larvae/nymphs cannot shed exoskeleton during moulting. Does not kill adults.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(Guava)</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1ml / litre. Thorough coverage — undersides of leaves critical.</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Pests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Scale insects (crawlers), Whitefly nymphs, Caterpillar larvae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Slow acting — 7–14 days for effect. Apply 2 rounds, 10 days apart. Low mammalian toxicity.</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7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4"/>
              <w:bottom w:val="single" w:color="2E7D32" w:sz="4"/>
              <w:right w:val="single" w:color="2E7D32" w:sz="4"/>
            </w:tcBorders>
            <w:shd w:fill="1B5E20" w:val="clear"/>
            <w:tcMar>
              <w:top w:type="dxa" w:w="100"/>
              <w:left w:type="dxa" w:w="160"/>
              <w:bottom w:type="dxa" w:w="100"/>
              <w:right w:type="dxa" w:w="160"/>
            </w:tcMar>
          </w:tcPr>
          <w:p>
            <w:r>
              <w:rPr>
                <w:rFonts w:ascii="Arial" w:cs="Arial" w:eastAsia="Arial" w:hAnsi="Arial"/>
                <w:b/>
                <w:bCs/>
                <w:color w:val="FFFFFF"/>
                <w:sz w:val="20"/>
                <w:szCs w:val="20"/>
              </w:rPr>
              <w:t xml:space="preserve">Hexaconazole 5% SC · Systemic Fungicide — Triazole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Hexaconazole 5% SC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Sterol biosynthesis inhibitor (DMI). Blocks ergosterol in fungal membranes. Preventive AND curative.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(Guava)</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2ml / litre foliar. 3ml / litre soil drench (root rot / Pythium).</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Diseases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Powdery Mildew, Anthracnose, Fruit Canker, Root Rot, Scab</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Do not apply &gt;38°C. Max 3 consecutive applications. Rotate with Mancozeb. Excess Triazole suppresses growth.</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7–10 days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4"/>
              <w:left w:val="single" w:color="2E7D32" w:sz="4"/>
              <w:bottom w:val="single" w:color="2E7D32" w:sz="4"/>
              <w:right w:val="single" w:color="2E7D32" w:sz="4"/>
            </w:tcBorders>
            <w:shd w:fill="1B5E20" w:val="clear"/>
            <w:tcMar>
              <w:top w:type="dxa" w:w="100"/>
              <w:left w:type="dxa" w:w="160"/>
              <w:bottom w:type="dxa" w:w="100"/>
              <w:right w:type="dxa" w:w="160"/>
            </w:tcMar>
          </w:tcPr>
          <w:p>
            <w:r>
              <w:rPr>
                <w:rFonts w:ascii="Arial" w:cs="Arial" w:eastAsia="Arial" w:hAnsi="Arial"/>
                <w:b/>
                <w:bCs/>
                <w:color w:val="FFFFFF"/>
                <w:sz w:val="20"/>
                <w:szCs w:val="20"/>
              </w:rPr>
              <w:t xml:space="preserve">Azoxystrobin + Mancozeb · Broad-Spectrum Fungicide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Active Ingredient</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Azoxystrobin (Strobilurin) + Mancozeb (Dithiocarbamate)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Mode of Action</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Dual mode: mitochondrial respiration inhibition + multi-site contact protection. Preventive + early curative.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Dose (Guava)</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2g / litre. Thorough foliar coverage required.</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Target Diseases</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Anthracnose, Leaf Spot, Scab, Downy Mildew, Alternaria</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Cautions</w:t>
            </w:r>
          </w:p>
        </w:tc>
        <w:tc>
          <w:tcPr>
            <w:tcW w:type="dxa" w:w="76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Do not apply within 7 days of chelated micronutrients. Max 3×/season. Toxic to fish. Use mask.</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Pre-Harvest Interval</w:t>
            </w:r>
          </w:p>
        </w:tc>
        <w:tc>
          <w:tcPr>
            <w:tcW w:type="dxa" w:w="76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10–15 days</w:t>
            </w:r>
          </w:p>
        </w:tc>
      </w:tr>
    </w:tbl>
    <w:p>
      <w:r>
        <w:br w:type="page"/>
      </w:r>
    </w:p>
    <w:p>
      <w:pPr>
        <w:spacing w:before="240" w:after="100"/>
      </w:pPr>
      <w:r>
        <w:rPr>
          <w:rFonts w:ascii="Arial" w:cs="Arial" w:eastAsia="Arial" w:hAnsi="Arial"/>
          <w:b/>
          <w:bCs/>
          <w:color w:val="2E7D32"/>
          <w:sz w:val="26"/>
          <w:szCs w:val="26"/>
        </w:rPr>
        <w:t xml:space="preserve">▸ 15. Seasonal Calendar — Bengaluru Specific</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700"/>
        <w:gridCol w:w="2500"/>
        <w:gridCol w:w="2080"/>
      </w:tblGrid>
      <w:tr>
        <w:tc>
          <w:tcPr>
            <w:tcW w:type="dxa" w:w="13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Month</w:t>
            </w:r>
          </w:p>
        </w:tc>
        <w:tc>
          <w:tcPr>
            <w:tcW w:type="dxa" w:w="15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Bengaluru Season</w:t>
            </w:r>
          </w:p>
        </w:tc>
        <w:tc>
          <w:tcPr>
            <w:tcW w:type="dxa" w:w="27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Fertilizer Focus</w:t>
            </w:r>
          </w:p>
        </w:tc>
        <w:tc>
          <w:tcPr>
            <w:tcW w:type="dxa" w:w="25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Pest / Disease Watch</w:t>
            </w:r>
          </w:p>
        </w:tc>
        <w:tc>
          <w:tcPr>
            <w:tcW w:type="dxa" w:w="20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Special Actions</w:t>
            </w:r>
          </w:p>
        </w:tc>
      </w:tr>
      <w:tr>
        <w:tc>
          <w:tcPr>
            <w:tcW w:type="dxa" w:w="1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Jan–Feb</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Cool &amp; Dry
(15–28°C)</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Post-harvest prune + NPK push for new flush. Seaweed + Micronutrients.</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Low pest pressure. Neem baseline. Watch for Aphids on new flush.</w:t>
            </w:r>
          </w:p>
        </w:tc>
        <w:tc>
          <w:tcPr>
            <w:tcW w:type="dxa" w:w="2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BEST pruning window. Prune aggressively after harvest. Restart nutrition cycle.</w:t>
            </w:r>
          </w:p>
        </w:tc>
      </w:tr>
      <w:tr>
        <w:tc>
          <w:tcPr>
            <w:tcW w:type="dxa" w:w="13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Mar–Apr</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Warming
(22–35°C)</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Shift to SOP + Calcium Nitrate for fruiting. Boric Acid at bud stage.</w:t>
            </w:r>
          </w:p>
        </w:tc>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Fruit Fly risk increases. Remove fallen fruit daily. Fipronil if severe.</w:t>
            </w:r>
          </w:p>
        </w:tc>
        <w:tc>
          <w:tcPr>
            <w:tcW w:type="dxa" w:w="2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Mulch pot. Increase watering as temperature rises. Thin heavy fruit clusters.</w:t>
            </w:r>
          </w:p>
        </w:tc>
      </w:tr>
      <w:tr>
        <w:tc>
          <w:tcPr>
            <w:tcW w:type="dxa" w:w="1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May–Jun</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Peak Summer
(28–38°C)</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Seaweed + Humic Acid for heat stress. Reduce heavy fertilizer applications.</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Mealybug + Scale risk in heat. Neem at dusk. Monitor sticky traps weekly.</w:t>
            </w:r>
          </w:p>
        </w:tc>
        <w:tc>
          <w:tcPr>
            <w:tcW w:type="dxa" w:w="2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Increase watering frequency. Shade from 1–4 PM sun if extreme heat.</w:t>
            </w:r>
          </w:p>
        </w:tc>
      </w:tr>
      <w:tr>
        <w:tc>
          <w:tcPr>
            <w:tcW w:type="dxa" w:w="13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Jul–Aug</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Monsoon
(22–30°C)</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Reduce water-soluble fertilizers. Granular Cow Manure + Vermicompost instead.</w:t>
            </w:r>
          </w:p>
        </w:tc>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ANTHRACNOSE PEAK. Azoxystrobin + Mancozeb preventive mandatory every 15 days.</w:t>
            </w:r>
          </w:p>
        </w:tc>
        <w:tc>
          <w:tcPr>
            <w:tcW w:type="dxa" w:w="2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Excellent drainage critical. Remove ALL fallen fruit every day — fruit fly explodes.</w:t>
            </w:r>
          </w:p>
        </w:tc>
      </w:tr>
      <w:tr>
        <w:tc>
          <w:tcPr>
            <w:tcW w:type="dxa" w:w="1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Sep–Oct</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Post-Monsoon
(20–32°C)</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Restart NPK + SOP cycle. Vermicompost top-dress. Best growth momentum.</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Aphid surge. Neem baseline + Thiamethoxam if pressure high. Yellow traps.</w:t>
            </w:r>
          </w:p>
        </w:tc>
        <w:tc>
          <w:tcPr>
            <w:tcW w:type="dxa" w:w="2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BEST repotting window. Second major pruning cycle if needed. High yield potential.</w:t>
            </w:r>
          </w:p>
        </w:tc>
      </w:tr>
      <w:tr>
        <w:tc>
          <w:tcPr>
            <w:tcW w:type="dxa" w:w="13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Nov–Dec</w:t>
            </w:r>
          </w:p>
        </w:tc>
        <w:tc>
          <w:tcPr>
            <w:tcW w:type="dxa" w:w="1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Mild / Cool
(16–28°C)</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NPK + Micronutrients. Prepare pre-fruiting potassium push for Jan cycle.</w:t>
            </w:r>
          </w:p>
        </w:tc>
        <w:tc>
          <w:tcPr>
            <w:tcW w:type="dxa" w:w="25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Whitefly risk. Pyriproxyfen 1ml/L + Blue traps. Continue Neem baseline.</w:t>
            </w:r>
          </w:p>
        </w:tc>
        <w:tc>
          <w:tcPr>
            <w:tcW w:type="dxa" w:w="20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7"/>
                <w:szCs w:val="17"/>
              </w:rPr>
              <w:t xml:space="preserve">Reduce watering. Plan next pruning calendar. Observe harvest readiness.</w:t>
            </w:r>
          </w:p>
        </w:tc>
      </w:tr>
    </w:tbl>
    <w:p>
      <w:pPr>
        <w:spacing w:before="200" w:after="0"/>
      </w:pPr>
      <w:r>
        <w:t xml:space="preserve"/>
      </w:r>
    </w:p>
    <w:p>
      <w:pPr>
        <w:spacing w:before="240" w:after="100"/>
      </w:pPr>
      <w:r>
        <w:rPr>
          <w:rFonts w:ascii="Arial" w:cs="Arial" w:eastAsia="Arial" w:hAnsi="Arial"/>
          <w:b/>
          <w:bCs/>
          <w:color w:val="2E7D32"/>
          <w:sz w:val="26"/>
          <w:szCs w:val="26"/>
        </w:rPr>
        <w:t xml:space="preserve">▸ 16. Innovative Tips &amp; Advanced Strategies</w:t>
      </w:r>
    </w:p>
    <w:p>
      <w:pPr>
        <w:spacing w:before="80" w:after="0"/>
      </w:pPr>
      <w:r>
        <w:t xml:space="preserve"/>
      </w:r>
    </w:p>
    <w:p>
      <w:pPr>
        <w:spacing w:before="160" w:after="60"/>
      </w:pPr>
      <w:r>
        <w:rPr>
          <w:rFonts w:ascii="Arial" w:cs="Arial" w:eastAsia="Arial" w:hAnsi="Arial"/>
          <w:b/>
          <w:bCs/>
          <w:color w:val="1B5E20"/>
          <w:sz w:val="22"/>
          <w:szCs w:val="22"/>
        </w:rPr>
        <w:t xml:space="preserve">1. Pruning Triggers New Crop — Never Skip</w:t>
      </w:r>
    </w:p>
    <w:p>
      <w:pPr>
        <w:spacing w:before="0" w:after="120"/>
      </w:pPr>
      <w:r>
        <w:rPr>
          <w:rFonts w:ascii="Arial" w:cs="Arial" w:eastAsia="Arial" w:hAnsi="Arial"/>
          <w:color w:val="1A1A1A"/>
          <w:sz w:val="20"/>
          <w:szCs w:val="20"/>
        </w:rPr>
        <w:t xml:space="preserve">Guava is unique: each new fruiting cycle MUST start with a prune. After harvest, cut ALL fruit-bearing branches back by 40–60%. Without this, old wood produces nothing. Immediately after pruning apply NPK 19:19:19 + Seaweed to push strong new shoots within 2–3 weeks. This is the single highest-impact action for guava yield.</w:t>
      </w:r>
    </w:p>
    <w:p>
      <w:pPr>
        <w:spacing w:before="160" w:after="60"/>
      </w:pPr>
      <w:r>
        <w:rPr>
          <w:rFonts w:ascii="Arial" w:cs="Arial" w:eastAsia="Arial" w:hAnsi="Arial"/>
          <w:b/>
          <w:bCs/>
          <w:color w:val="1B5E20"/>
          <w:sz w:val="22"/>
          <w:szCs w:val="22"/>
        </w:rPr>
        <w:t xml:space="preserve">2. Fallen Fruit Protocol — Zero Tolerance</w:t>
      </w:r>
    </w:p>
    <w:p>
      <w:pPr>
        <w:spacing w:before="0" w:after="120"/>
      </w:pPr>
      <w:r>
        <w:rPr>
          <w:rFonts w:ascii="Arial" w:cs="Arial" w:eastAsia="Arial" w:hAnsi="Arial"/>
          <w:color w:val="1A1A1A"/>
          <w:sz w:val="20"/>
          <w:szCs w:val="20"/>
        </w:rPr>
        <w:t xml:space="preserve">One fallen fruit left on the ground = a fruit fly breeding factory producing hundreds of larvae within 24–48 hours. Collect ALL dropped fruit every day without exception. Bag it and dispose far from garden. During heavy fruiting months, twice-daily checks are recommended. This single habit prevents the most destructive guava pest.</w:t>
      </w:r>
    </w:p>
    <w:p>
      <w:pPr>
        <w:spacing w:before="160" w:after="60"/>
      </w:pPr>
      <w:r>
        <w:rPr>
          <w:rFonts w:ascii="Arial" w:cs="Arial" w:eastAsia="Arial" w:hAnsi="Arial"/>
          <w:b/>
          <w:bCs/>
          <w:color w:val="1B5E20"/>
          <w:sz w:val="22"/>
          <w:szCs w:val="22"/>
        </w:rPr>
        <w:t xml:space="preserve">3. Protein Bait Traps for Fruit Fly</w:t>
      </w:r>
    </w:p>
    <w:p>
      <w:pPr>
        <w:spacing w:before="0" w:after="120"/>
      </w:pPr>
      <w:r>
        <w:rPr>
          <w:rFonts w:ascii="Arial" w:cs="Arial" w:eastAsia="Arial" w:hAnsi="Arial"/>
          <w:color w:val="1A1A1A"/>
          <w:sz w:val="20"/>
          <w:szCs w:val="20"/>
        </w:rPr>
        <w:t xml:space="preserve">Mix 10ml Fipronil 5% SC + 100ml Maida/wheat flour paste + 5ml sugar syrup. Apply small blobs (1 teaspoon each) on the underside of 3–4 leaves per plant. Replace every 7–10 days. This passive trap reduces fruit fly population dramatically without broad-spectrum spraying.</w:t>
      </w:r>
    </w:p>
    <w:p>
      <w:pPr>
        <w:spacing w:before="160" w:after="60"/>
      </w:pPr>
      <w:r>
        <w:rPr>
          <w:rFonts w:ascii="Arial" w:cs="Arial" w:eastAsia="Arial" w:hAnsi="Arial"/>
          <w:b/>
          <w:bCs/>
          <w:color w:val="1B5E20"/>
          <w:sz w:val="22"/>
          <w:szCs w:val="22"/>
        </w:rPr>
        <w:t xml:space="preserve">4. Layered Pruning for Year-Round Fruiting</w:t>
      </w:r>
    </w:p>
    <w:p>
      <w:pPr>
        <w:spacing w:before="0" w:after="120"/>
      </w:pPr>
      <w:r>
        <w:rPr>
          <w:rFonts w:ascii="Arial" w:cs="Arial" w:eastAsia="Arial" w:hAnsi="Arial"/>
          <w:color w:val="1A1A1A"/>
          <w:sz w:val="20"/>
          <w:szCs w:val="20"/>
        </w:rPr>
        <w:t xml:space="preserve">Instead of pruning all branches at once, prune 50% of canopy in Jan–Feb and the other 50% in Aug–Sep. This staggered approach ensures the plant always has some fruiting wood at different stages — eliminating the "no fruit" window that full-canopy pruning creates.</w:t>
      </w:r>
    </w:p>
    <w:p>
      <w:pPr>
        <w:spacing w:before="160" w:after="60"/>
      </w:pPr>
      <w:r>
        <w:rPr>
          <w:rFonts w:ascii="Arial" w:cs="Arial" w:eastAsia="Arial" w:hAnsi="Arial"/>
          <w:b/>
          <w:bCs/>
          <w:color w:val="1B5E20"/>
          <w:sz w:val="22"/>
          <w:szCs w:val="22"/>
        </w:rPr>
        <w:t xml:space="preserve">5. Calcium + Consistent Water = No Cracking</w:t>
      </w:r>
    </w:p>
    <w:p>
      <w:pPr>
        <w:spacing w:before="0" w:after="120"/>
      </w:pPr>
      <w:r>
        <w:rPr>
          <w:rFonts w:ascii="Arial" w:cs="Arial" w:eastAsia="Arial" w:hAnsi="Arial"/>
          <w:color w:val="1A1A1A"/>
          <w:sz w:val="20"/>
          <w:szCs w:val="20"/>
        </w:rPr>
        <w:t xml:space="preserve">Guava fruit cracking is entirely preventable. Maintain consistent watering rhythm (no skip-then-flood cycles) and apply Calcium Nitrate 2g/L every 14 days from fruit set. These two actions together virtually eliminate fruit cracking in container guava.</w:t>
      </w:r>
    </w:p>
    <w:p>
      <w:pPr>
        <w:spacing w:before="160" w:after="60"/>
      </w:pPr>
      <w:r>
        <w:rPr>
          <w:rFonts w:ascii="Arial" w:cs="Arial" w:eastAsia="Arial" w:hAnsi="Arial"/>
          <w:b/>
          <w:bCs/>
          <w:color w:val="1B5E20"/>
          <w:sz w:val="22"/>
          <w:szCs w:val="22"/>
        </w:rPr>
        <w:t xml:space="preserve">6. Post-Pruning Urea Boost</w:t>
      </w:r>
    </w:p>
    <w:p>
      <w:pPr>
        <w:spacing w:before="0" w:after="120"/>
      </w:pPr>
      <w:r>
        <w:rPr>
          <w:rFonts w:ascii="Arial" w:cs="Arial" w:eastAsia="Arial" w:hAnsi="Arial"/>
          <w:color w:val="1A1A1A"/>
          <w:sz w:val="20"/>
          <w:szCs w:val="20"/>
        </w:rPr>
        <w:t xml:space="preserve">Within 3 days of aggressive pruning, apply Urea 2g/L as foliar spray. This fast nitrogen pulse accelerates new shoot emergence and branching. Stop Urea as soon as buds are visible — switch immediately to SOP. This timing is critical.</w:t>
      </w:r>
    </w:p>
    <w:p>
      <w:pPr>
        <w:spacing w:before="160" w:after="60"/>
      </w:pPr>
      <w:r>
        <w:rPr>
          <w:rFonts w:ascii="Arial" w:cs="Arial" w:eastAsia="Arial" w:hAnsi="Arial"/>
          <w:b/>
          <w:bCs/>
          <w:color w:val="1B5E20"/>
          <w:sz w:val="22"/>
          <w:szCs w:val="22"/>
        </w:rPr>
        <w:t xml:space="preserve">7. Sticky Trap Data Threshold</w:t>
      </w:r>
    </w:p>
    <w:p>
      <w:pPr>
        <w:spacing w:before="0" w:after="120"/>
      </w:pPr>
      <w:r>
        <w:rPr>
          <w:rFonts w:ascii="Arial" w:cs="Arial" w:eastAsia="Arial" w:hAnsi="Arial"/>
          <w:color w:val="1A1A1A"/>
          <w:sz w:val="20"/>
          <w:szCs w:val="20"/>
        </w:rPr>
        <w:t xml:space="preserve">Run 2 yellow + 1 blue sticky trap year-round at canopy height. Count weekly. Threshold: if aphid/whitefly count exceeds 20/trap/week → chemical intervention needed. Below threshold: Neem is sufficient. This data-driven approach prevents unnecessary chemical applications.</w:t>
      </w:r>
    </w:p>
    <w:p>
      <w:pPr>
        <w:spacing w:before="160" w:after="60"/>
      </w:pPr>
      <w:r>
        <w:rPr>
          <w:rFonts w:ascii="Arial" w:cs="Arial" w:eastAsia="Arial" w:hAnsi="Arial"/>
          <w:b/>
          <w:bCs/>
          <w:color w:val="1B5E20"/>
          <w:sz w:val="22"/>
          <w:szCs w:val="22"/>
        </w:rPr>
        <w:t xml:space="preserve">8. Thinning for Giant Fruits</w:t>
      </w:r>
    </w:p>
    <w:p>
      <w:pPr>
        <w:spacing w:before="0" w:after="120"/>
      </w:pPr>
      <w:r>
        <w:rPr>
          <w:rFonts w:ascii="Arial" w:cs="Arial" w:eastAsia="Arial" w:hAnsi="Arial"/>
          <w:color w:val="1A1A1A"/>
          <w:sz w:val="20"/>
          <w:szCs w:val="20"/>
        </w:rPr>
        <w:t xml:space="preserve">When fruit clusters appear with more than 3 fruits per node, thin down to 1–2 per node. The remaining fruits receive all nutrition and can grow to 2–3× the size of unthinned fruit. Quality over quantity gives better satisfaction and market value if selling.</w:t>
      </w:r>
    </w:p>
    <w:p>
      <w:pPr>
        <w:spacing w:before="160" w:after="0"/>
      </w:pPr>
      <w:r>
        <w:t xml:space="preserve"/>
      </w:r>
    </w:p>
    <w:p>
      <w:pPr>
        <w:spacing w:before="240" w:after="100"/>
      </w:pPr>
      <w:r>
        <w:rPr>
          <w:rFonts w:ascii="Arial" w:cs="Arial" w:eastAsia="Arial" w:hAnsi="Arial"/>
          <w:b/>
          <w:bCs/>
          <w:color w:val="2E7D32"/>
          <w:sz w:val="26"/>
          <w:szCs w:val="26"/>
        </w:rPr>
        <w:t xml:space="preserve">▸ 17. What NOT To Do</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w:t>
            </w:r>
          </w:p>
        </w:tc>
        <w:tc>
          <w:tcPr>
            <w:tcW w:type="dxa" w:w="688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 Matters</w:t>
            </w:r>
          </w:p>
        </w:tc>
      </w:tr>
      <w:tr>
        <w:tc>
          <w:tcPr>
            <w:tcW w:type="dxa" w:w="3200"/>
            <w:tcBorders>
              <w:top w:val="single" w:color="DDDDDD" w:sz="4"/>
              <w:left w:val="single" w:color="DDDDDD" w:sz="4"/>
              <w:bottom w:val="single" w:color="DDDDDD" w:sz="4"/>
              <w:right w:val="single" w:color="DDDDDD" w:sz="4"/>
            </w:tcBorders>
            <w:shd w:fill="FFEBEE"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skip post-harvest pruning</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This is the SINGLE most impactful action for guava. Without pruning, next crop does not happen. No exceptions.</w:t>
            </w:r>
          </w:p>
        </w:tc>
      </w:tr>
      <w:tr>
        <w:tc>
          <w:tcPr>
            <w:tcW w:type="dxa" w:w="3200"/>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leave fallen fruit on ground</w:t>
            </w:r>
          </w:p>
        </w:tc>
        <w:tc>
          <w:tcPr>
            <w:tcW w:type="dxa" w:w="6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Each fallen fruit breeds hundreds of Fruit Fly larvae. Remove every fallen fruit every day without fail.</w:t>
            </w:r>
          </w:p>
        </w:tc>
      </w:tr>
      <w:tr>
        <w:tc>
          <w:tcPr>
            <w:tcW w:type="dxa" w:w="3200"/>
            <w:tcBorders>
              <w:top w:val="single" w:color="DDDDDD" w:sz="4"/>
              <w:left w:val="single" w:color="DDDDDD" w:sz="4"/>
              <w:bottom w:val="single" w:color="DDDDDD" w:sz="4"/>
              <w:right w:val="single" w:color="DDDDDD" w:sz="4"/>
            </w:tcBorders>
            <w:shd w:fill="FFEBEE"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apply Urea during flower/fruit stage</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Excess N pushes vegetative growth at the expense of fruit development. Stop Urea 4 weeks before flowering.</w:t>
            </w:r>
          </w:p>
        </w:tc>
      </w:tr>
      <w:tr>
        <w:tc>
          <w:tcPr>
            <w:tcW w:type="dxa" w:w="3200"/>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waterlog the pot</w:t>
            </w:r>
          </w:p>
        </w:tc>
        <w:tc>
          <w:tcPr>
            <w:tcW w:type="dxa" w:w="6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Even 48 hours of waterlogging causes root rot in guava. Ensure drainage is always clear.</w:t>
            </w:r>
          </w:p>
        </w:tc>
      </w:tr>
      <w:tr>
        <w:tc>
          <w:tcPr>
            <w:tcW w:type="dxa" w:w="3200"/>
            <w:tcBorders>
              <w:top w:val="single" w:color="DDDDDD" w:sz="4"/>
              <w:left w:val="single" w:color="DDDDDD" w:sz="4"/>
              <w:bottom w:val="single" w:color="DDDDDD" w:sz="4"/>
              <w:right w:val="single" w:color="DDDDDD" w:sz="4"/>
            </w:tcBorders>
            <w:shd w:fill="FFEBEE"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apply systemic insecticides on open flowers</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Thiamethoxam, Fipronil during bee-active hours kills pollinators and destroys fruit set.</w:t>
            </w:r>
          </w:p>
        </w:tc>
      </w:tr>
      <w:tr>
        <w:tc>
          <w:tcPr>
            <w:tcW w:type="dxa" w:w="3200"/>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do light trimming instead of real pruning</w:t>
            </w:r>
          </w:p>
        </w:tc>
        <w:tc>
          <w:tcPr>
            <w:tcW w:type="dxa" w:w="6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Only aggressive pruning (40–60% cutback) triggers productive new fruiting wood. Light trimming does nothing.</w:t>
            </w:r>
          </w:p>
        </w:tc>
      </w:tr>
      <w:tr>
        <w:tc>
          <w:tcPr>
            <w:tcW w:type="dxa" w:w="3200"/>
            <w:tcBorders>
              <w:top w:val="single" w:color="DDDDDD" w:sz="4"/>
              <w:left w:val="single" w:color="DDDDDD" w:sz="4"/>
              <w:bottom w:val="single" w:color="DDDDDD" w:sz="4"/>
              <w:right w:val="single" w:color="DDDDDD" w:sz="4"/>
            </w:tcBorders>
            <w:shd w:fill="FFEBEE"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ignore sticky traps data</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Weekly trap counts are your early warning system. Act at 20 insects/trap/week threshold.</w:t>
            </w:r>
          </w:p>
        </w:tc>
      </w:tr>
      <w:tr>
        <w:tc>
          <w:tcPr>
            <w:tcW w:type="dxa" w:w="3200"/>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mix Calcium Nitrate and SOP in same solution</w:t>
            </w:r>
          </w:p>
        </w:tc>
        <w:tc>
          <w:tcPr>
            <w:tcW w:type="dxa" w:w="6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They precipitate together, rendering both fertilizers useless. Apply on alternate days only.</w:t>
            </w:r>
          </w:p>
        </w:tc>
      </w:tr>
      <w:tr>
        <w:tc>
          <w:tcPr>
            <w:tcW w:type="dxa" w:w="3200"/>
            <w:tcBorders>
              <w:top w:val="single" w:color="DDDDDD" w:sz="4"/>
              <w:left w:val="single" w:color="DDDDDD" w:sz="4"/>
              <w:bottom w:val="single" w:color="DDDDDD" w:sz="4"/>
              <w:right w:val="single" w:color="DDDDDD" w:sz="4"/>
            </w:tcBorders>
            <w:shd w:fill="FFEBEE"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apply Hexaconazole in &gt;38°C heat</w:t>
            </w:r>
          </w:p>
        </w:tc>
        <w:tc>
          <w:tcPr>
            <w:tcW w:type="dxa" w:w="6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Phytotoxic at high temperature. Burns leaves and suppresses growth.</w:t>
            </w:r>
          </w:p>
        </w:tc>
      </w:tr>
      <w:tr>
        <w:tc>
          <w:tcPr>
            <w:tcW w:type="dxa" w:w="3200"/>
            <w:tcBorders>
              <w:top w:val="single" w:color="DDDDDD" w:sz="4"/>
              <w:left w:val="single" w:color="DDDDDD" w:sz="4"/>
              <w:bottom w:val="single" w:color="DDDDDD" w:sz="4"/>
              <w:right w:val="single" w:color="DDDDDD" w:sz="4"/>
            </w:tcBorders>
            <w:shd w:fill="FFCDD2" w:val="clear"/>
            <w:tcMar>
              <w:top w:type="dxa" w:w="80"/>
              <w:left w:type="dxa" w:w="120"/>
              <w:bottom w:type="dxa" w:w="80"/>
              <w:right w:type="dxa" w:w="120"/>
            </w:tcMar>
            <w:vAlign w:val="top"/>
          </w:tcPr>
          <w:p>
            <w:pPr>
              <w:jc w:val="left"/>
            </w:pPr>
            <w:r>
              <w:rPr>
                <w:rFonts w:ascii="Arial" w:cs="Arial" w:eastAsia="Arial" w:hAnsi="Arial"/>
                <w:b/>
                <w:bCs/>
                <w:color w:val="B71C1C"/>
                <w:sz w:val="18"/>
                <w:szCs w:val="18"/>
              </w:rPr>
              <w:t xml:space="preserve">Never leave pruning stubs</w:t>
            </w:r>
          </w:p>
        </w:tc>
        <w:tc>
          <w:tcPr>
            <w:tcW w:type="dxa" w:w="6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Stubs = disease entry points → branch dieback → permanent damage to scaffold structure.</w:t>
            </w:r>
          </w:p>
        </w:tc>
      </w:tr>
    </w:tbl>
    <w:p>
      <w:pPr>
        <w:spacing w:before="1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6"/>
              <w:left w:val="single" w:color="2E7D32" w:sz="24"/>
              <w:bottom w:val="single" w:color="2E7D32" w:sz="6"/>
              <w:right w:val="none" w:color="FFFFFF" w:sz="0"/>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2"/>
                <w:szCs w:val="22"/>
              </w:rPr>
              <w:t xml:space="preserve">🌿 Final Reminder — GUAVA Care Principles</w:t>
            </w:r>
          </w:p>
          <w:p>
            <w:pPr>
              <w:spacing w:before="30" w:after="30"/>
            </w:pPr>
            <w:r>
              <w:rPr>
                <w:rFonts w:ascii="Arial" w:cs="Arial" w:eastAsia="Arial" w:hAnsi="Arial"/>
                <w:color w:val="1A1A1A"/>
                <w:sz w:val="20"/>
                <w:szCs w:val="20"/>
              </w:rPr>
              <w:t xml:space="preserve">1. Water only when top 2 inches are dry. Finger test every time.</w:t>
            </w:r>
          </w:p>
          <w:p>
            <w:pPr>
              <w:spacing w:before="30" w:after="30"/>
            </w:pPr>
            <w:r>
              <w:rPr>
                <w:rFonts w:ascii="Arial" w:cs="Arial" w:eastAsia="Arial" w:hAnsi="Arial"/>
                <w:color w:val="1A1A1A"/>
                <w:sz w:val="20"/>
                <w:szCs w:val="20"/>
              </w:rPr>
              <w:t xml:space="preserve">2. Rotate insecticide Mode of Action — never repeat same chemical consecutively.</w:t>
            </w:r>
          </w:p>
          <w:p>
            <w:pPr>
              <w:spacing w:before="30" w:after="30"/>
            </w:pPr>
            <w:r>
              <w:rPr>
                <w:rFonts w:ascii="Arial" w:cs="Arial" w:eastAsia="Arial" w:hAnsi="Arial"/>
                <w:color w:val="1A1A1A"/>
                <w:sz w:val="20"/>
                <w:szCs w:val="20"/>
              </w:rPr>
              <w:t xml:space="preserve">3. Remove fallen fruit every day during fruiting season — zero tolerance.</w:t>
            </w:r>
          </w:p>
          <w:p>
            <w:pPr>
              <w:spacing w:before="30" w:after="30"/>
            </w:pPr>
            <w:r>
              <w:rPr>
                <w:rFonts w:ascii="Arial" w:cs="Arial" w:eastAsia="Arial" w:hAnsi="Arial"/>
                <w:color w:val="1A1A1A"/>
                <w:sz w:val="20"/>
                <w:szCs w:val="20"/>
              </w:rPr>
              <w:t xml:space="preserve">4. Calcium Nitrate and SOP must NEVER be mixed in same solution — alternate days.</w:t>
            </w:r>
          </w:p>
          <w:p>
            <w:pPr>
              <w:spacing w:before="30" w:after="30"/>
            </w:pPr>
            <w:r>
              <w:rPr>
                <w:rFonts w:ascii="Arial" w:cs="Arial" w:eastAsia="Arial" w:hAnsi="Arial"/>
                <w:color w:val="1A1A1A"/>
                <w:sz w:val="20"/>
                <w:szCs w:val="20"/>
              </w:rPr>
              <w:t xml:space="preserve">5. Never apply chemical insecticides during flowering / bee-active hours.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tabs>
        <w:tab w:val="right" w:pos="10080"/>
      </w:tabs>
      <w:spacing w:before="100" w:after="0"/>
    </w:pPr>
    <w:r>
      <w:rPr>
        <w:rFonts w:ascii="Arial" w:cs="Arial" w:eastAsia="Arial" w:hAnsi="Arial"/>
        <w:color w:val="37474F"/>
        <w:sz w:val="16"/>
        <w:szCs w:val="16"/>
      </w:rPr>
      <w:t xml:space="preserve">Bengaluru Garden — 2025–2026</w:t>
    </w:r>
    <w:r>
      <w:rPr>
        <w:rFonts w:ascii="Arial" w:cs="Arial" w:eastAsia="Arial" w:hAnsi="Arial"/>
        <w:color w:val="37474F"/>
        <w:sz w:val="16"/>
        <w:szCs w:val="16"/>
      </w:rPr>
      <w:t xml:space="preserve">	Bengaluru Garden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4"/>
      </w:pBdr>
      <w:spacing w:before="0" w:after="120"/>
    </w:pPr>
    <w:r>
      <w:rPr>
        <w:rFonts w:ascii="Arial" w:cs="Arial" w:eastAsia="Arial" w:hAnsi="Arial"/>
        <w:color w:val="37474F"/>
        <w:sz w:val="18"/>
        <w:szCs w:val="18"/>
      </w:rPr>
      <w:t xml:space="preserve">Shrish's Home Garden — Golden Reference Guide</w:t>
    </w:r>
    <w:r>
      <w:rPr>
        <w:rFonts w:ascii="Arial" w:cs="Arial" w:eastAsia="Arial" w:hAnsi="Arial"/>
        <w:b/>
        <w:bCs/>
        <w:color w:val="2E7D32"/>
        <w:sz w:val="18"/>
        <w:szCs w:val="18"/>
      </w:rPr>
      <w:t xml:space="preserve">     |     Chapter 2: GUAVA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0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562f51d2ef244ecc1216cc7c4d5ecfd452cf4bc.jpg"/><Relationship Id="rId9" Type="http://schemas.openxmlformats.org/officeDocument/2006/relationships/image" Target="media/f117ef2cd87448b05791d896be8df1e0bc98e6be.jpg"/><Relationship Id="rId10" Type="http://schemas.openxmlformats.org/officeDocument/2006/relationships/image" Target="media/5b954c9ce4c96771599f823c6ab69fc2f01a75c1.jpg"/><Relationship Id="rId11" Type="http://schemas.openxmlformats.org/officeDocument/2006/relationships/image" Target="media/8e56741a8fd80dd56124773ac009e7242857192a.jpg"/><Relationship Id="rId12" Type="http://schemas.openxmlformats.org/officeDocument/2006/relationships/image" Target="media/51bc3cde9fac020cb050fa52795a429333066362.jpg"/><Relationship Id="rId13" Type="http://schemas.openxmlformats.org/officeDocument/2006/relationships/image" Target="media/488b7a9373acef0db8df92a440211da68a6c3d01.jpg"/><Relationship Id="rId14" Type="http://schemas.openxmlformats.org/officeDocument/2006/relationships/image" Target="media/4922b5183d0ff456a65b51c13e9a0a5b5827ca0a.jp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2026-02-21T17:10:22.603Z</dcterms:created>
  <dcterms:modified xsi:type="dcterms:W3CDTF">2026-02-21T17:10:22.605Z</dcterms:modified>
</cp:coreProperties>
</file>

<file path=docProps/custom.xml><?xml version="1.0" encoding="utf-8"?>
<Properties xmlns="http://schemas.openxmlformats.org/officeDocument/2006/custom-properties" xmlns:vt="http://schemas.openxmlformats.org/officeDocument/2006/docPropsVTypes"/>
</file>