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FF107" w14:textId="77777777" w:rsidR="00367A69" w:rsidRDefault="00000000">
      <w:pPr>
        <w:jc w:val="center"/>
        <w:rPr>
          <w:rFonts w:hint="eastAsia"/>
        </w:rPr>
      </w:pPr>
      <w:r>
        <w:rPr>
          <w:b/>
          <w:sz w:val="48"/>
        </w:rPr>
        <w:t>E-COMMERCE CUSTOMER ANALYTICS</w:t>
      </w:r>
    </w:p>
    <w:p w14:paraId="51BE630C" w14:textId="77777777" w:rsidR="00367A69" w:rsidRDefault="00000000">
      <w:pPr>
        <w:jc w:val="center"/>
        <w:rPr>
          <w:rFonts w:hint="eastAsia"/>
        </w:rPr>
      </w:pPr>
      <w:r>
        <w:rPr>
          <w:b/>
          <w:sz w:val="30"/>
        </w:rPr>
        <w:t>Data Analytics Project Report</w:t>
      </w:r>
    </w:p>
    <w:p w14:paraId="0FEAA478" w14:textId="77777777" w:rsidR="00367A69" w:rsidRDefault="00000000">
      <w:pPr>
        <w:jc w:val="center"/>
        <w:rPr>
          <w:rFonts w:hint="eastAsia"/>
        </w:rPr>
      </w:pPr>
      <w:r>
        <w:rPr>
          <w:i/>
        </w:rPr>
        <w:t>Python • SQL • Customer Analytics • Power BI-ready Reporting</w:t>
      </w:r>
    </w:p>
    <w:p w14:paraId="25858944" w14:textId="77777777" w:rsidR="00367A69" w:rsidRDefault="00000000">
      <w:pPr>
        <w:pStyle w:val="Heading1"/>
      </w:pPr>
      <w:r>
        <w:t>1. Executive Summary</w:t>
      </w:r>
    </w:p>
    <w:p w14:paraId="0EEFC521" w14:textId="77777777" w:rsidR="00367A69" w:rsidRDefault="00000000">
      <w:pPr>
        <w:rPr>
          <w:rFonts w:hint="eastAsia"/>
        </w:rPr>
      </w:pPr>
      <w:r>
        <w:t>This project presents a complete customer analytics workflow for an e-commerce dataset. The analysis starts from the raw customer data, performs reproducible data cleaning and validation, and then develops descriptive insights around customer value, order activity, preferred categories, geography, loyalty, engagement, and the dataset-provided fraud indicator.</w:t>
      </w:r>
    </w:p>
    <w:p w14:paraId="1F6A4B26" w14:textId="77777777" w:rsidR="00367A69" w:rsidRDefault="00000000">
      <w:pPr>
        <w:rPr>
          <w:rFonts w:hint="eastAsia"/>
        </w:rPr>
      </w:pPr>
      <w:r>
        <w:t>The central deliverable is a single Jupyter Notebook that contains the complete pipeline: raw data loading, cleaning, validation, exploratory analysis, KPI calculations, segmentation, visualizations, and business questions. The cleaned CSV produced by the notebook is suitable for downstream SQL analysis and Power BI reporting.</w:t>
      </w:r>
    </w:p>
    <w:p w14:paraId="4BD1A135" w14:textId="77777777" w:rsidR="00367A69" w:rsidRDefault="00000000">
      <w:pPr>
        <w:pStyle w:val="Heading1"/>
      </w:pPr>
      <w:r>
        <w:t>2. Project Objectives</w:t>
      </w:r>
    </w:p>
    <w:p w14:paraId="44225521" w14:textId="77777777" w:rsidR="00367A69" w:rsidRDefault="00000000">
      <w:pPr>
        <w:pStyle w:val="ListBullet"/>
        <w:rPr>
          <w:rFonts w:hint="eastAsia"/>
        </w:rPr>
      </w:pPr>
      <w:r>
        <w:t>Clean and validate the raw customer dataset in a reproducible way.</w:t>
      </w:r>
    </w:p>
    <w:p w14:paraId="7428BBE3" w14:textId="77777777" w:rsidR="00367A69" w:rsidRDefault="00000000">
      <w:pPr>
        <w:pStyle w:val="ListBullet"/>
        <w:rPr>
          <w:rFonts w:hint="eastAsia"/>
        </w:rPr>
      </w:pPr>
      <w:r>
        <w:t>Understand customer and order-related patterns using descriptive analytics.</w:t>
      </w:r>
    </w:p>
    <w:p w14:paraId="59BCD8B1" w14:textId="77777777" w:rsidR="00367A69" w:rsidRDefault="00000000">
      <w:pPr>
        <w:pStyle w:val="ListBullet"/>
        <w:rPr>
          <w:rFonts w:hint="eastAsia"/>
        </w:rPr>
      </w:pPr>
      <w:r>
        <w:t>Calculate meaningful business KPIs.</w:t>
      </w:r>
    </w:p>
    <w:p w14:paraId="3CD1E76D" w14:textId="77777777" w:rsidR="00367A69" w:rsidRDefault="00000000">
      <w:pPr>
        <w:pStyle w:val="ListBullet"/>
        <w:rPr>
          <w:rFonts w:hint="eastAsia"/>
        </w:rPr>
      </w:pPr>
      <w:r>
        <w:t>Segment customers using a transparent customer-value methodology.</w:t>
      </w:r>
    </w:p>
    <w:p w14:paraId="5BA8145E" w14:textId="77777777" w:rsidR="00367A69" w:rsidRDefault="00000000">
      <w:pPr>
        <w:pStyle w:val="ListBullet"/>
        <w:rPr>
          <w:rFonts w:hint="eastAsia"/>
        </w:rPr>
      </w:pPr>
      <w:r>
        <w:t>Analyze preferred categories and country-level order activity.</w:t>
      </w:r>
    </w:p>
    <w:p w14:paraId="5A2236D5" w14:textId="77777777" w:rsidR="00367A69" w:rsidRDefault="00000000">
      <w:pPr>
        <w:pStyle w:val="ListBullet"/>
        <w:rPr>
          <w:rFonts w:hint="eastAsia"/>
        </w:rPr>
      </w:pPr>
      <w:r>
        <w:t>Study loyalty, engagement, and customer value relationships.</w:t>
      </w:r>
    </w:p>
    <w:p w14:paraId="6D9E7DAA" w14:textId="77777777" w:rsidR="00367A69" w:rsidRDefault="00000000">
      <w:pPr>
        <w:pStyle w:val="ListBullet"/>
        <w:rPr>
          <w:rFonts w:hint="eastAsia"/>
        </w:rPr>
      </w:pPr>
      <w:r>
        <w:t>Summarize the dataset-provided fraud indicator without making unsupported fraud inferences.</w:t>
      </w:r>
    </w:p>
    <w:p w14:paraId="7447DF5C" w14:textId="77777777" w:rsidR="00367A69" w:rsidRDefault="00000000">
      <w:pPr>
        <w:pStyle w:val="ListBullet"/>
        <w:rPr>
          <w:rFonts w:hint="eastAsia"/>
        </w:rPr>
      </w:pPr>
      <w:r>
        <w:t>Prepare a clean dataset and documentation suitable for SQL and Power BI.</w:t>
      </w:r>
    </w:p>
    <w:p w14:paraId="0450CF53" w14:textId="77777777" w:rsidR="00367A69" w:rsidRDefault="00000000">
      <w:pPr>
        <w:pStyle w:val="Heading1"/>
      </w:pPr>
      <w:r>
        <w:t>3. Dataset Overview</w:t>
      </w:r>
    </w:p>
    <w:tbl>
      <w:tblPr>
        <w:tblStyle w:val="TableGrid"/>
        <w:tblW w:w="0" w:type="auto"/>
        <w:jc w:val="center"/>
        <w:tblLook w:val="04A0" w:firstRow="1" w:lastRow="0" w:firstColumn="1" w:lastColumn="0" w:noHBand="0" w:noVBand="1"/>
      </w:tblPr>
      <w:tblGrid>
        <w:gridCol w:w="5112"/>
        <w:gridCol w:w="5112"/>
      </w:tblGrid>
      <w:tr w:rsidR="00367A69" w14:paraId="187FEBEB" w14:textId="77777777">
        <w:trPr>
          <w:jc w:val="center"/>
        </w:trPr>
        <w:tc>
          <w:tcPr>
            <w:tcW w:w="5112" w:type="dxa"/>
          </w:tcPr>
          <w:p w14:paraId="2B2E6338" w14:textId="77777777" w:rsidR="00367A69" w:rsidRDefault="00000000">
            <w:pPr>
              <w:rPr>
                <w:rFonts w:hint="eastAsia"/>
              </w:rPr>
            </w:pPr>
            <w:r>
              <w:rPr>
                <w:b/>
              </w:rPr>
              <w:t>Attribute</w:t>
            </w:r>
          </w:p>
        </w:tc>
        <w:tc>
          <w:tcPr>
            <w:tcW w:w="5112" w:type="dxa"/>
          </w:tcPr>
          <w:p w14:paraId="2DA11A6F" w14:textId="77777777" w:rsidR="00367A69" w:rsidRDefault="00000000">
            <w:pPr>
              <w:rPr>
                <w:rFonts w:hint="eastAsia"/>
              </w:rPr>
            </w:pPr>
            <w:r>
              <w:rPr>
                <w:b/>
              </w:rPr>
              <w:t>Details</w:t>
            </w:r>
          </w:p>
        </w:tc>
      </w:tr>
      <w:tr w:rsidR="00367A69" w14:paraId="246A4C6A" w14:textId="77777777">
        <w:trPr>
          <w:jc w:val="center"/>
        </w:trPr>
        <w:tc>
          <w:tcPr>
            <w:tcW w:w="5112" w:type="dxa"/>
            <w:vAlign w:val="center"/>
          </w:tcPr>
          <w:p w14:paraId="7E8A56CE" w14:textId="77777777" w:rsidR="00367A69" w:rsidRDefault="00000000">
            <w:pPr>
              <w:rPr>
                <w:rFonts w:hint="eastAsia"/>
              </w:rPr>
            </w:pPr>
            <w:r>
              <w:t>Rows</w:t>
            </w:r>
          </w:p>
        </w:tc>
        <w:tc>
          <w:tcPr>
            <w:tcW w:w="5112" w:type="dxa"/>
            <w:vAlign w:val="center"/>
          </w:tcPr>
          <w:p w14:paraId="1C312522" w14:textId="77777777" w:rsidR="00367A69" w:rsidRDefault="00000000">
            <w:pPr>
              <w:rPr>
                <w:rFonts w:hint="eastAsia"/>
              </w:rPr>
            </w:pPr>
            <w:r>
              <w:t>5,000 customer records</w:t>
            </w:r>
          </w:p>
        </w:tc>
      </w:tr>
      <w:tr w:rsidR="00367A69" w14:paraId="4C8335EA" w14:textId="77777777">
        <w:trPr>
          <w:jc w:val="center"/>
        </w:trPr>
        <w:tc>
          <w:tcPr>
            <w:tcW w:w="5112" w:type="dxa"/>
            <w:vAlign w:val="center"/>
          </w:tcPr>
          <w:p w14:paraId="1D0247CA" w14:textId="77777777" w:rsidR="00367A69" w:rsidRDefault="00000000">
            <w:pPr>
              <w:rPr>
                <w:rFonts w:hint="eastAsia"/>
              </w:rPr>
            </w:pPr>
            <w:r>
              <w:t>Columns</w:t>
            </w:r>
          </w:p>
        </w:tc>
        <w:tc>
          <w:tcPr>
            <w:tcW w:w="5112" w:type="dxa"/>
            <w:vAlign w:val="center"/>
          </w:tcPr>
          <w:p w14:paraId="7B88DC95" w14:textId="77777777" w:rsidR="00367A69" w:rsidRDefault="00000000">
            <w:pPr>
              <w:rPr>
                <w:rFonts w:hint="eastAsia"/>
              </w:rPr>
            </w:pPr>
            <w:r>
              <w:t>13</w:t>
            </w:r>
          </w:p>
        </w:tc>
      </w:tr>
      <w:tr w:rsidR="00367A69" w14:paraId="169F5914" w14:textId="77777777">
        <w:trPr>
          <w:jc w:val="center"/>
        </w:trPr>
        <w:tc>
          <w:tcPr>
            <w:tcW w:w="5112" w:type="dxa"/>
            <w:vAlign w:val="center"/>
          </w:tcPr>
          <w:p w14:paraId="60B84086" w14:textId="77777777" w:rsidR="00367A69" w:rsidRDefault="00000000">
            <w:pPr>
              <w:rPr>
                <w:rFonts w:hint="eastAsia"/>
              </w:rPr>
            </w:pPr>
            <w:r>
              <w:t>Primary identifier</w:t>
            </w:r>
          </w:p>
        </w:tc>
        <w:tc>
          <w:tcPr>
            <w:tcW w:w="5112" w:type="dxa"/>
            <w:vAlign w:val="center"/>
          </w:tcPr>
          <w:p w14:paraId="179051D0" w14:textId="77777777" w:rsidR="00367A69" w:rsidRDefault="00000000">
            <w:pPr>
              <w:rPr>
                <w:rFonts w:hint="eastAsia"/>
              </w:rPr>
            </w:pPr>
            <w:r>
              <w:t>customer_id</w:t>
            </w:r>
          </w:p>
        </w:tc>
      </w:tr>
      <w:tr w:rsidR="00367A69" w14:paraId="1CCE0B27" w14:textId="77777777">
        <w:trPr>
          <w:jc w:val="center"/>
        </w:trPr>
        <w:tc>
          <w:tcPr>
            <w:tcW w:w="5112" w:type="dxa"/>
            <w:vAlign w:val="center"/>
          </w:tcPr>
          <w:p w14:paraId="7A2916CC" w14:textId="77777777" w:rsidR="00367A69" w:rsidRDefault="00000000">
            <w:pPr>
              <w:rPr>
                <w:rFonts w:hint="eastAsia"/>
              </w:rPr>
            </w:pPr>
            <w:r>
              <w:t>Core customer metrics</w:t>
            </w:r>
          </w:p>
        </w:tc>
        <w:tc>
          <w:tcPr>
            <w:tcW w:w="5112" w:type="dxa"/>
            <w:vAlign w:val="center"/>
          </w:tcPr>
          <w:p w14:paraId="155C9BB4" w14:textId="77777777" w:rsidR="00367A69" w:rsidRDefault="00000000">
            <w:pPr>
              <w:rPr>
                <w:rFonts w:hint="eastAsia"/>
              </w:rPr>
            </w:pPr>
            <w:r>
              <w:t>age, avg_order_value, total_orders, loyalty_score</w:t>
            </w:r>
          </w:p>
        </w:tc>
      </w:tr>
      <w:tr w:rsidR="00367A69" w14:paraId="73C2804C" w14:textId="77777777">
        <w:trPr>
          <w:jc w:val="center"/>
        </w:trPr>
        <w:tc>
          <w:tcPr>
            <w:tcW w:w="5112" w:type="dxa"/>
            <w:vAlign w:val="center"/>
          </w:tcPr>
          <w:p w14:paraId="278EAAF1" w14:textId="77777777" w:rsidR="00367A69" w:rsidRDefault="00000000">
            <w:pPr>
              <w:rPr>
                <w:rFonts w:hint="eastAsia"/>
              </w:rPr>
            </w:pPr>
            <w:r>
              <w:t>Engagement</w:t>
            </w:r>
          </w:p>
        </w:tc>
        <w:tc>
          <w:tcPr>
            <w:tcW w:w="5112" w:type="dxa"/>
            <w:vAlign w:val="center"/>
          </w:tcPr>
          <w:p w14:paraId="274095E0" w14:textId="77777777" w:rsidR="00367A69" w:rsidRDefault="00000000">
            <w:pPr>
              <w:rPr>
                <w:rFonts w:hint="eastAsia"/>
              </w:rPr>
            </w:pPr>
            <w:r>
              <w:t>email_open_rate</w:t>
            </w:r>
          </w:p>
        </w:tc>
      </w:tr>
      <w:tr w:rsidR="00367A69" w14:paraId="2F77004E" w14:textId="77777777">
        <w:trPr>
          <w:jc w:val="center"/>
        </w:trPr>
        <w:tc>
          <w:tcPr>
            <w:tcW w:w="5112" w:type="dxa"/>
            <w:vAlign w:val="center"/>
          </w:tcPr>
          <w:p w14:paraId="07C0E038" w14:textId="77777777" w:rsidR="00367A69" w:rsidRDefault="00000000">
            <w:pPr>
              <w:rPr>
                <w:rFonts w:hint="eastAsia"/>
              </w:rPr>
            </w:pPr>
            <w:r>
              <w:t>Dates</w:t>
            </w:r>
          </w:p>
        </w:tc>
        <w:tc>
          <w:tcPr>
            <w:tcW w:w="5112" w:type="dxa"/>
            <w:vAlign w:val="center"/>
          </w:tcPr>
          <w:p w14:paraId="0D667A85" w14:textId="77777777" w:rsidR="00367A69" w:rsidRDefault="00000000">
            <w:pPr>
              <w:rPr>
                <w:rFonts w:hint="eastAsia"/>
              </w:rPr>
            </w:pPr>
            <w:r>
              <w:t>last_purchase, customer_since</w:t>
            </w:r>
          </w:p>
        </w:tc>
      </w:tr>
      <w:tr w:rsidR="00367A69" w14:paraId="4D0FE86E" w14:textId="77777777">
        <w:trPr>
          <w:jc w:val="center"/>
        </w:trPr>
        <w:tc>
          <w:tcPr>
            <w:tcW w:w="5112" w:type="dxa"/>
            <w:vAlign w:val="center"/>
          </w:tcPr>
          <w:p w14:paraId="03538ED3" w14:textId="77777777" w:rsidR="00367A69" w:rsidRDefault="00000000">
            <w:pPr>
              <w:rPr>
                <w:rFonts w:hint="eastAsia"/>
              </w:rPr>
            </w:pPr>
            <w:r>
              <w:t>Business dimensions</w:t>
            </w:r>
          </w:p>
        </w:tc>
        <w:tc>
          <w:tcPr>
            <w:tcW w:w="5112" w:type="dxa"/>
            <w:vAlign w:val="center"/>
          </w:tcPr>
          <w:p w14:paraId="379AEA01" w14:textId="77777777" w:rsidR="00367A69" w:rsidRDefault="00000000">
            <w:pPr>
              <w:rPr>
                <w:rFonts w:hint="eastAsia"/>
              </w:rPr>
            </w:pPr>
            <w:r>
              <w:t>gender, country, preferred_category</w:t>
            </w:r>
          </w:p>
        </w:tc>
      </w:tr>
      <w:tr w:rsidR="00367A69" w14:paraId="69F71D4C" w14:textId="77777777">
        <w:trPr>
          <w:jc w:val="center"/>
        </w:trPr>
        <w:tc>
          <w:tcPr>
            <w:tcW w:w="5112" w:type="dxa"/>
            <w:vAlign w:val="center"/>
          </w:tcPr>
          <w:p w14:paraId="76549A0D" w14:textId="77777777" w:rsidR="00367A69" w:rsidRDefault="00000000">
            <w:pPr>
              <w:rPr>
                <w:rFonts w:hint="eastAsia"/>
              </w:rPr>
            </w:pPr>
            <w:r>
              <w:t>Indicator fields</w:t>
            </w:r>
          </w:p>
        </w:tc>
        <w:tc>
          <w:tcPr>
            <w:tcW w:w="5112" w:type="dxa"/>
            <w:vAlign w:val="center"/>
          </w:tcPr>
          <w:p w14:paraId="26A6D99D" w14:textId="77777777" w:rsidR="00367A69" w:rsidRDefault="00000000">
            <w:pPr>
              <w:rPr>
                <w:rFonts w:hint="eastAsia"/>
              </w:rPr>
            </w:pPr>
            <w:r>
              <w:t>is_fraudulent, churn_risk</w:t>
            </w:r>
          </w:p>
        </w:tc>
      </w:tr>
    </w:tbl>
    <w:p w14:paraId="482BCE77" w14:textId="77777777" w:rsidR="00367A69" w:rsidRDefault="00000000">
      <w:pPr>
        <w:pStyle w:val="Heading1"/>
      </w:pPr>
      <w:r>
        <w:t>4. Data Cleaning &amp; Preparation</w:t>
      </w:r>
    </w:p>
    <w:p w14:paraId="539C8D9C" w14:textId="77777777" w:rsidR="00367A69" w:rsidRDefault="00000000">
      <w:pPr>
        <w:rPr>
          <w:rFonts w:hint="eastAsia"/>
        </w:rPr>
      </w:pPr>
      <w:r>
        <w:t>The notebook performs the following cleaning pipeline:</w:t>
      </w:r>
    </w:p>
    <w:p w14:paraId="37F18678" w14:textId="77777777" w:rsidR="00367A69" w:rsidRDefault="00000000">
      <w:pPr>
        <w:pStyle w:val="ListBullet"/>
        <w:rPr>
          <w:rFonts w:hint="eastAsia"/>
        </w:rPr>
      </w:pPr>
      <w:r>
        <w:t>Standardizes column names into lowercase snake_case.</w:t>
      </w:r>
    </w:p>
    <w:p w14:paraId="47C0798B" w14:textId="77777777" w:rsidR="00367A69" w:rsidRDefault="00000000">
      <w:pPr>
        <w:pStyle w:val="ListBullet"/>
        <w:rPr>
          <w:rFonts w:hint="eastAsia"/>
        </w:rPr>
      </w:pPr>
      <w:r>
        <w:t>Strips unnecessary whitespace from text fields.</w:t>
      </w:r>
    </w:p>
    <w:p w14:paraId="3E039C11" w14:textId="77777777" w:rsidR="00367A69" w:rsidRDefault="00000000">
      <w:pPr>
        <w:pStyle w:val="ListBullet"/>
        <w:rPr>
          <w:rFonts w:hint="eastAsia"/>
        </w:rPr>
      </w:pPr>
      <w:r>
        <w:t>Converts numeric fields to numeric data types.</w:t>
      </w:r>
    </w:p>
    <w:p w14:paraId="2B871876" w14:textId="77777777" w:rsidR="00367A69" w:rsidRDefault="00000000">
      <w:pPr>
        <w:pStyle w:val="ListBullet"/>
        <w:rPr>
          <w:rFonts w:hint="eastAsia"/>
        </w:rPr>
      </w:pPr>
      <w:r>
        <w:lastRenderedPageBreak/>
        <w:t>Converts date fields to datetime.</w:t>
      </w:r>
    </w:p>
    <w:p w14:paraId="78C22A00" w14:textId="77777777" w:rsidR="00367A69" w:rsidRDefault="00000000">
      <w:pPr>
        <w:pStyle w:val="ListBullet"/>
        <w:rPr>
          <w:rFonts w:hint="eastAsia"/>
        </w:rPr>
      </w:pPr>
      <w:r>
        <w:t>Removes exact duplicate rows.</w:t>
      </w:r>
    </w:p>
    <w:p w14:paraId="4BD2389C" w14:textId="77777777" w:rsidR="00367A69" w:rsidRDefault="00000000">
      <w:pPr>
        <w:pStyle w:val="ListBullet"/>
        <w:rPr>
          <w:rFonts w:hint="eastAsia"/>
        </w:rPr>
      </w:pPr>
      <w:r>
        <w:t>Validates logical ranges for age, order value, order count, email open rate, loyalty score, churn risk, and fraud indicator.</w:t>
      </w:r>
    </w:p>
    <w:p w14:paraId="5AD2A731" w14:textId="77777777" w:rsidR="00367A69" w:rsidRDefault="00000000">
      <w:pPr>
        <w:pStyle w:val="ListBullet"/>
        <w:rPr>
          <w:rFonts w:hint="eastAsia"/>
        </w:rPr>
      </w:pPr>
      <w:r>
        <w:t>Converts invalid values to missing values so they can be handled consistently.</w:t>
      </w:r>
    </w:p>
    <w:p w14:paraId="5E64D991" w14:textId="77777777" w:rsidR="00367A69" w:rsidRDefault="00000000">
      <w:pPr>
        <w:pStyle w:val="ListBullet"/>
        <w:rPr>
          <w:rFonts w:hint="eastAsia"/>
        </w:rPr>
      </w:pPr>
      <w:r>
        <w:t>Fills missing numeric values using the median of the respective column.</w:t>
      </w:r>
    </w:p>
    <w:p w14:paraId="5DFB768D" w14:textId="77777777" w:rsidR="00367A69" w:rsidRDefault="00000000">
      <w:pPr>
        <w:pStyle w:val="ListBullet"/>
        <w:rPr>
          <w:rFonts w:hint="eastAsia"/>
        </w:rPr>
      </w:pPr>
      <w:r>
        <w:t>Fills missing categorical values using the mode.</w:t>
      </w:r>
    </w:p>
    <w:p w14:paraId="12FFE820" w14:textId="77777777" w:rsidR="00367A69" w:rsidRDefault="00000000">
      <w:pPr>
        <w:pStyle w:val="ListBullet"/>
        <w:rPr>
          <w:rFonts w:hint="eastAsia"/>
        </w:rPr>
      </w:pPr>
      <w:r>
        <w:t>Runs final missing-value and duplicate checks.</w:t>
      </w:r>
    </w:p>
    <w:p w14:paraId="7E78D27D" w14:textId="77777777" w:rsidR="00367A69" w:rsidRDefault="00000000">
      <w:pPr>
        <w:pStyle w:val="ListBullet"/>
        <w:rPr>
          <w:rFonts w:hint="eastAsia"/>
        </w:rPr>
      </w:pPr>
      <w:r>
        <w:t>Exports the cleaned dataset as ecommerce_customer_cleaned.csv.</w:t>
      </w:r>
    </w:p>
    <w:p w14:paraId="7C2FEE75" w14:textId="77777777" w:rsidR="00367A69" w:rsidRDefault="00000000">
      <w:pPr>
        <w:pStyle w:val="Heading1"/>
      </w:pPr>
      <w:r>
        <w:t>5. Analytical Methodology</w:t>
      </w:r>
    </w:p>
    <w:p w14:paraId="55DBF1D1" w14:textId="77777777" w:rsidR="00367A69" w:rsidRDefault="00000000">
      <w:pPr>
        <w:pStyle w:val="Heading2"/>
      </w:pPr>
      <w:r>
        <w:t>5.1 KPI Analysis</w:t>
      </w:r>
    </w:p>
    <w:p w14:paraId="71D8CDBE" w14:textId="77777777" w:rsidR="00367A69" w:rsidRDefault="00000000">
      <w:pPr>
        <w:rPr>
          <w:rFonts w:hint="eastAsia"/>
        </w:rPr>
      </w:pPr>
      <w:r>
        <w:t>The notebook calculates total customers, total orders, average order value, average loyalty score, and the percentage of records marked by the dataset's fraud indicator.</w:t>
      </w:r>
    </w:p>
    <w:p w14:paraId="2559E4AA" w14:textId="77777777" w:rsidR="00367A69" w:rsidRDefault="00000000">
      <w:pPr>
        <w:pStyle w:val="Heading2"/>
      </w:pPr>
      <w:r>
        <w:t>5.2 Customer Value</w:t>
      </w:r>
    </w:p>
    <w:p w14:paraId="04A6244E" w14:textId="77777777" w:rsidR="00367A69" w:rsidRDefault="00000000">
      <w:pPr>
        <w:rPr>
          <w:rFonts w:hint="eastAsia"/>
        </w:rPr>
      </w:pPr>
      <w:r>
        <w:t>Customer value is derived as Average Order Value × Total Orders. Customers are divided into Low Value, Mid Value, and High Value groups using the 33rd and 67th percentiles. This is a transparent descriptive segmentation method, not a machine-learning model.</w:t>
      </w:r>
    </w:p>
    <w:p w14:paraId="74CB6FF1" w14:textId="77777777" w:rsidR="00367A69" w:rsidRDefault="00000000">
      <w:pPr>
        <w:pStyle w:val="Heading2"/>
      </w:pPr>
      <w:r>
        <w:t>5.3 Category &amp; Geography</w:t>
      </w:r>
    </w:p>
    <w:p w14:paraId="3B9265D0" w14:textId="77777777" w:rsidR="00367A69" w:rsidRDefault="00000000">
      <w:pPr>
        <w:rPr>
          <w:rFonts w:hint="eastAsia"/>
        </w:rPr>
      </w:pPr>
      <w:r>
        <w:t>Preferred categories are compared using customer counts, total orders, average order value, and average loyalty. Countries are compared using customer counts, total orders, and average order value.</w:t>
      </w:r>
    </w:p>
    <w:p w14:paraId="7A58C0BD" w14:textId="77777777" w:rsidR="00367A69" w:rsidRDefault="00000000">
      <w:pPr>
        <w:pStyle w:val="Heading2"/>
      </w:pPr>
      <w:r>
        <w:t>5.4 Loyalty &amp; Engagement</w:t>
      </w:r>
    </w:p>
    <w:p w14:paraId="39E70D3E" w14:textId="77777777" w:rsidR="00367A69" w:rsidRDefault="00000000">
      <w:pPr>
        <w:rPr>
          <w:rFonts w:hint="eastAsia"/>
        </w:rPr>
      </w:pPr>
      <w:r>
        <w:t>Correlation analysis and scatter visualization are used to examine relationships between loyalty score, email open rate, order activity, and derived customer value.</w:t>
      </w:r>
    </w:p>
    <w:p w14:paraId="6FF3E3A7" w14:textId="77777777" w:rsidR="00367A69" w:rsidRDefault="00000000">
      <w:pPr>
        <w:pStyle w:val="Heading2"/>
      </w:pPr>
      <w:r>
        <w:t>5.5 Fraud Indicator</w:t>
      </w:r>
    </w:p>
    <w:p w14:paraId="7A717F97" w14:textId="77777777" w:rsidR="00367A69" w:rsidRDefault="00000000">
      <w:pPr>
        <w:rPr>
          <w:rFonts w:hint="eastAsia"/>
        </w:rPr>
      </w:pPr>
      <w:r>
        <w:t>The `is_fraudulent` column is treated as a dataset-provided indicator. The notebook summarizes observed records by this field and does not independently classify transactions or customers as fraudulent.</w:t>
      </w:r>
    </w:p>
    <w:p w14:paraId="6F38C2DB" w14:textId="77777777" w:rsidR="00367A69" w:rsidRDefault="00000000">
      <w:pPr>
        <w:pStyle w:val="Heading1"/>
      </w:pPr>
      <w:r>
        <w:t>6. Visual Analysis</w:t>
      </w:r>
    </w:p>
    <w:p w14:paraId="6F984743" w14:textId="77777777" w:rsidR="00367A69" w:rsidRDefault="00000000">
      <w:pPr>
        <w:rPr>
          <w:rFonts w:hint="eastAsia"/>
        </w:rPr>
      </w:pPr>
      <w:r>
        <w:t>The following figures are generated from the same dataset and analytical definitions used in the notebook.</w:t>
      </w:r>
    </w:p>
    <w:p w14:paraId="3FF2D159" w14:textId="77777777" w:rsidR="00367A69" w:rsidRDefault="00367A69">
      <w:pPr>
        <w:jc w:val="center"/>
        <w:rPr>
          <w:rFonts w:hint="eastAsia"/>
        </w:rPr>
      </w:pPr>
    </w:p>
    <w:p w14:paraId="61560E7C" w14:textId="77777777" w:rsidR="00367A69" w:rsidRDefault="00000000">
      <w:pPr>
        <w:rPr>
          <w:rFonts w:hint="eastAsia"/>
        </w:rPr>
      </w:pPr>
      <w:r>
        <w:rPr>
          <w:noProof/>
        </w:rPr>
        <w:lastRenderedPageBreak/>
        <w:drawing>
          <wp:inline distT="0" distB="0" distL="0" distR="0" wp14:anchorId="2BE28D18" wp14:editId="2D4B8B31">
            <wp:extent cx="6035040" cy="2143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dashboard.png"/>
                    <pic:cNvPicPr/>
                  </pic:nvPicPr>
                  <pic:blipFill>
                    <a:blip r:embed="rId6"/>
                    <a:stretch>
                      <a:fillRect/>
                    </a:stretch>
                  </pic:blipFill>
                  <pic:spPr>
                    <a:xfrm>
                      <a:off x="0" y="0"/>
                      <a:ext cx="6035040" cy="2143661"/>
                    </a:xfrm>
                    <a:prstGeom prst="rect">
                      <a:avLst/>
                    </a:prstGeom>
                  </pic:spPr>
                </pic:pic>
              </a:graphicData>
            </a:graphic>
          </wp:inline>
        </w:drawing>
      </w:r>
    </w:p>
    <w:p w14:paraId="3D768C01" w14:textId="77777777" w:rsidR="00367A69" w:rsidRDefault="00000000">
      <w:pPr>
        <w:jc w:val="center"/>
        <w:rPr>
          <w:rFonts w:hint="eastAsia"/>
        </w:rPr>
      </w:pPr>
      <w:r>
        <w:rPr>
          <w:i/>
        </w:rPr>
        <w:t>Figure 1. KPI snapshot</w:t>
      </w:r>
    </w:p>
    <w:p w14:paraId="07E5DDDB" w14:textId="77777777" w:rsidR="00367A69" w:rsidRDefault="00367A69">
      <w:pPr>
        <w:jc w:val="center"/>
        <w:rPr>
          <w:rFonts w:hint="eastAsia"/>
        </w:rPr>
      </w:pPr>
    </w:p>
    <w:p w14:paraId="187CC5B8" w14:textId="77777777" w:rsidR="00367A69" w:rsidRDefault="00000000">
      <w:pPr>
        <w:rPr>
          <w:rFonts w:hint="eastAsia"/>
        </w:rPr>
      </w:pPr>
      <w:r>
        <w:rPr>
          <w:noProof/>
        </w:rPr>
        <w:drawing>
          <wp:inline distT="0" distB="0" distL="0" distR="0" wp14:anchorId="4627967D" wp14:editId="77C52262">
            <wp:extent cx="6035040" cy="37118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egments.png"/>
                    <pic:cNvPicPr/>
                  </pic:nvPicPr>
                  <pic:blipFill>
                    <a:blip r:embed="rId7"/>
                    <a:stretch>
                      <a:fillRect/>
                    </a:stretch>
                  </pic:blipFill>
                  <pic:spPr>
                    <a:xfrm>
                      <a:off x="0" y="0"/>
                      <a:ext cx="6035040" cy="3711892"/>
                    </a:xfrm>
                    <a:prstGeom prst="rect">
                      <a:avLst/>
                    </a:prstGeom>
                  </pic:spPr>
                </pic:pic>
              </a:graphicData>
            </a:graphic>
          </wp:inline>
        </w:drawing>
      </w:r>
    </w:p>
    <w:p w14:paraId="05B9EF4D" w14:textId="77777777" w:rsidR="00367A69" w:rsidRDefault="00000000">
      <w:pPr>
        <w:jc w:val="center"/>
        <w:rPr>
          <w:rFonts w:hint="eastAsia"/>
        </w:rPr>
      </w:pPr>
      <w:r>
        <w:rPr>
          <w:i/>
        </w:rPr>
        <w:t>Figure 2. Customer segment distribution</w:t>
      </w:r>
    </w:p>
    <w:p w14:paraId="491E0D14" w14:textId="77777777" w:rsidR="00367A69" w:rsidRDefault="00367A69">
      <w:pPr>
        <w:jc w:val="center"/>
        <w:rPr>
          <w:rFonts w:hint="eastAsia"/>
        </w:rPr>
      </w:pPr>
    </w:p>
    <w:p w14:paraId="20E88345" w14:textId="77777777" w:rsidR="00367A69" w:rsidRDefault="00000000">
      <w:pPr>
        <w:rPr>
          <w:rFonts w:hint="eastAsia"/>
        </w:rPr>
      </w:pPr>
      <w:r>
        <w:rPr>
          <w:noProof/>
        </w:rPr>
        <w:lastRenderedPageBreak/>
        <w:drawing>
          <wp:inline distT="0" distB="0" distL="0" distR="0" wp14:anchorId="60C4F5CC" wp14:editId="7F167809">
            <wp:extent cx="6035040" cy="3635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orders.png"/>
                    <pic:cNvPicPr/>
                  </pic:nvPicPr>
                  <pic:blipFill>
                    <a:blip r:embed="rId8"/>
                    <a:stretch>
                      <a:fillRect/>
                    </a:stretch>
                  </pic:blipFill>
                  <pic:spPr>
                    <a:xfrm>
                      <a:off x="0" y="0"/>
                      <a:ext cx="6035040" cy="3635475"/>
                    </a:xfrm>
                    <a:prstGeom prst="rect">
                      <a:avLst/>
                    </a:prstGeom>
                  </pic:spPr>
                </pic:pic>
              </a:graphicData>
            </a:graphic>
          </wp:inline>
        </w:drawing>
      </w:r>
    </w:p>
    <w:p w14:paraId="1300C117" w14:textId="77777777" w:rsidR="00367A69" w:rsidRDefault="00000000">
      <w:pPr>
        <w:jc w:val="center"/>
        <w:rPr>
          <w:rFonts w:hint="eastAsia"/>
        </w:rPr>
      </w:pPr>
      <w:r>
        <w:rPr>
          <w:i/>
        </w:rPr>
        <w:t>Figure 3. Top 10 countries by total orders</w:t>
      </w:r>
    </w:p>
    <w:p w14:paraId="1EFC4CB9" w14:textId="77777777" w:rsidR="00367A69" w:rsidRDefault="00367A69">
      <w:pPr>
        <w:jc w:val="center"/>
        <w:rPr>
          <w:rFonts w:hint="eastAsia"/>
        </w:rPr>
      </w:pPr>
    </w:p>
    <w:p w14:paraId="501825FB" w14:textId="77777777" w:rsidR="00367A69" w:rsidRDefault="00000000">
      <w:pPr>
        <w:rPr>
          <w:rFonts w:hint="eastAsia"/>
        </w:rPr>
      </w:pPr>
      <w:r>
        <w:rPr>
          <w:noProof/>
        </w:rPr>
        <w:drawing>
          <wp:inline distT="0" distB="0" distL="0" distR="0" wp14:anchorId="1C07E4D0" wp14:editId="75E1B6A2">
            <wp:extent cx="6035040" cy="4097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yalty_vs_value.png"/>
                    <pic:cNvPicPr/>
                  </pic:nvPicPr>
                  <pic:blipFill>
                    <a:blip r:embed="rId9"/>
                    <a:stretch>
                      <a:fillRect/>
                    </a:stretch>
                  </pic:blipFill>
                  <pic:spPr>
                    <a:xfrm>
                      <a:off x="0" y="0"/>
                      <a:ext cx="6035040" cy="4097655"/>
                    </a:xfrm>
                    <a:prstGeom prst="rect">
                      <a:avLst/>
                    </a:prstGeom>
                  </pic:spPr>
                </pic:pic>
              </a:graphicData>
            </a:graphic>
          </wp:inline>
        </w:drawing>
      </w:r>
    </w:p>
    <w:p w14:paraId="4975E0AE" w14:textId="77777777" w:rsidR="00367A69" w:rsidRDefault="00000000">
      <w:pPr>
        <w:jc w:val="center"/>
        <w:rPr>
          <w:rFonts w:hint="eastAsia"/>
        </w:rPr>
      </w:pPr>
      <w:r>
        <w:rPr>
          <w:i/>
        </w:rPr>
        <w:t>Figure 4. Loyalty score vs customer value</w:t>
      </w:r>
    </w:p>
    <w:p w14:paraId="4A394C86" w14:textId="77777777" w:rsidR="00367A69" w:rsidRDefault="00000000">
      <w:pPr>
        <w:pStyle w:val="Heading1"/>
      </w:pPr>
      <w:r>
        <w:lastRenderedPageBreak/>
        <w:t>7. Key Analytical Outputs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367A69" w14:paraId="2D7FA7E2" w14:textId="77777777">
        <w:trPr>
          <w:jc w:val="center"/>
        </w:trPr>
        <w:tc>
          <w:tcPr>
            <w:tcW w:w="1704" w:type="dxa"/>
          </w:tcPr>
          <w:p w14:paraId="13399E4E" w14:textId="77777777" w:rsidR="00367A69" w:rsidRDefault="00000000">
            <w:pPr>
              <w:rPr>
                <w:rFonts w:hint="eastAsia"/>
              </w:rPr>
            </w:pPr>
            <w:r>
              <w:rPr>
                <w:b/>
              </w:rPr>
              <w:t>Segment</w:t>
            </w:r>
          </w:p>
        </w:tc>
        <w:tc>
          <w:tcPr>
            <w:tcW w:w="1704" w:type="dxa"/>
          </w:tcPr>
          <w:p w14:paraId="247ABFD9" w14:textId="77777777" w:rsidR="00367A69" w:rsidRDefault="00000000">
            <w:pPr>
              <w:rPr>
                <w:rFonts w:hint="eastAsia"/>
              </w:rPr>
            </w:pPr>
            <w:r>
              <w:rPr>
                <w:b/>
              </w:rPr>
              <w:t>Customers</w:t>
            </w:r>
          </w:p>
        </w:tc>
        <w:tc>
          <w:tcPr>
            <w:tcW w:w="1704" w:type="dxa"/>
          </w:tcPr>
          <w:p w14:paraId="141EB370" w14:textId="77777777" w:rsidR="00367A69" w:rsidRDefault="00000000">
            <w:pPr>
              <w:rPr>
                <w:rFonts w:hint="eastAsia"/>
              </w:rPr>
            </w:pPr>
            <w:r>
              <w:rPr>
                <w:b/>
              </w:rPr>
              <w:t>Avg Customer Value</w:t>
            </w:r>
          </w:p>
        </w:tc>
        <w:tc>
          <w:tcPr>
            <w:tcW w:w="1704" w:type="dxa"/>
          </w:tcPr>
          <w:p w14:paraId="78D68DBA" w14:textId="77777777" w:rsidR="00367A69" w:rsidRDefault="00000000">
            <w:pPr>
              <w:rPr>
                <w:rFonts w:hint="eastAsia"/>
              </w:rPr>
            </w:pPr>
            <w:r>
              <w:rPr>
                <w:b/>
              </w:rPr>
              <w:t>Avg Orders</w:t>
            </w:r>
          </w:p>
        </w:tc>
        <w:tc>
          <w:tcPr>
            <w:tcW w:w="1704" w:type="dxa"/>
          </w:tcPr>
          <w:p w14:paraId="5A0801B2" w14:textId="77777777" w:rsidR="00367A69" w:rsidRDefault="00000000">
            <w:pPr>
              <w:rPr>
                <w:rFonts w:hint="eastAsia"/>
              </w:rPr>
            </w:pPr>
            <w:r>
              <w:rPr>
                <w:b/>
              </w:rPr>
              <w:t>Avg Order Value</w:t>
            </w:r>
          </w:p>
        </w:tc>
        <w:tc>
          <w:tcPr>
            <w:tcW w:w="1704" w:type="dxa"/>
          </w:tcPr>
          <w:p w14:paraId="0035DD83" w14:textId="77777777" w:rsidR="00367A69" w:rsidRDefault="00000000">
            <w:pPr>
              <w:rPr>
                <w:rFonts w:hint="eastAsia"/>
              </w:rPr>
            </w:pPr>
            <w:r>
              <w:rPr>
                <w:b/>
              </w:rPr>
              <w:t>Avg Loyalty</w:t>
            </w:r>
          </w:p>
        </w:tc>
      </w:tr>
      <w:tr w:rsidR="00367A69" w14:paraId="71B35F0A" w14:textId="77777777">
        <w:trPr>
          <w:jc w:val="center"/>
        </w:trPr>
        <w:tc>
          <w:tcPr>
            <w:tcW w:w="1704" w:type="dxa"/>
            <w:vAlign w:val="center"/>
          </w:tcPr>
          <w:p w14:paraId="155852E9" w14:textId="77777777" w:rsidR="00367A69" w:rsidRDefault="00000000">
            <w:pPr>
              <w:rPr>
                <w:rFonts w:hint="eastAsia"/>
              </w:rPr>
            </w:pPr>
            <w:r>
              <w:t>Low Value</w:t>
            </w:r>
          </w:p>
        </w:tc>
        <w:tc>
          <w:tcPr>
            <w:tcW w:w="1704" w:type="dxa"/>
            <w:vAlign w:val="center"/>
          </w:tcPr>
          <w:p w14:paraId="78717348" w14:textId="77777777" w:rsidR="00367A69" w:rsidRDefault="00000000">
            <w:pPr>
              <w:rPr>
                <w:rFonts w:hint="eastAsia"/>
              </w:rPr>
            </w:pPr>
            <w:r>
              <w:t>1,437</w:t>
            </w:r>
          </w:p>
        </w:tc>
        <w:tc>
          <w:tcPr>
            <w:tcW w:w="1704" w:type="dxa"/>
            <w:vAlign w:val="center"/>
          </w:tcPr>
          <w:p w14:paraId="33608BAA" w14:textId="77777777" w:rsidR="00367A69" w:rsidRDefault="00000000">
            <w:pPr>
              <w:rPr>
                <w:rFonts w:hint="eastAsia"/>
              </w:rPr>
            </w:pPr>
            <w:r>
              <w:t>395.13</w:t>
            </w:r>
          </w:p>
        </w:tc>
        <w:tc>
          <w:tcPr>
            <w:tcW w:w="1704" w:type="dxa"/>
            <w:vAlign w:val="center"/>
          </w:tcPr>
          <w:p w14:paraId="19DAD200" w14:textId="77777777" w:rsidR="00367A69" w:rsidRDefault="00000000">
            <w:pPr>
              <w:rPr>
                <w:rFonts w:hint="eastAsia"/>
              </w:rPr>
            </w:pPr>
            <w:r>
              <w:t>8.43</w:t>
            </w:r>
          </w:p>
        </w:tc>
        <w:tc>
          <w:tcPr>
            <w:tcW w:w="1704" w:type="dxa"/>
            <w:vAlign w:val="center"/>
          </w:tcPr>
          <w:p w14:paraId="7AB70A49" w14:textId="77777777" w:rsidR="00367A69" w:rsidRDefault="00000000">
            <w:pPr>
              <w:rPr>
                <w:rFonts w:hint="eastAsia"/>
              </w:rPr>
            </w:pPr>
            <w:r>
              <w:t>51.32</w:t>
            </w:r>
          </w:p>
        </w:tc>
        <w:tc>
          <w:tcPr>
            <w:tcW w:w="1704" w:type="dxa"/>
            <w:vAlign w:val="center"/>
          </w:tcPr>
          <w:p w14:paraId="5B128CE0" w14:textId="77777777" w:rsidR="00367A69" w:rsidRDefault="00000000">
            <w:pPr>
              <w:rPr>
                <w:rFonts w:hint="eastAsia"/>
              </w:rPr>
            </w:pPr>
            <w:r>
              <w:t>50.89</w:t>
            </w:r>
          </w:p>
        </w:tc>
      </w:tr>
      <w:tr w:rsidR="00367A69" w14:paraId="16E1153B" w14:textId="77777777">
        <w:trPr>
          <w:jc w:val="center"/>
        </w:trPr>
        <w:tc>
          <w:tcPr>
            <w:tcW w:w="1704" w:type="dxa"/>
            <w:vAlign w:val="center"/>
          </w:tcPr>
          <w:p w14:paraId="0951F188" w14:textId="77777777" w:rsidR="00367A69" w:rsidRDefault="00000000">
            <w:pPr>
              <w:rPr>
                <w:rFonts w:hint="eastAsia"/>
              </w:rPr>
            </w:pPr>
            <w:r>
              <w:t>Mid Value</w:t>
            </w:r>
          </w:p>
        </w:tc>
        <w:tc>
          <w:tcPr>
            <w:tcW w:w="1704" w:type="dxa"/>
            <w:vAlign w:val="center"/>
          </w:tcPr>
          <w:p w14:paraId="27AB9B4A" w14:textId="77777777" w:rsidR="00367A69" w:rsidRDefault="00000000">
            <w:pPr>
              <w:rPr>
                <w:rFonts w:hint="eastAsia"/>
              </w:rPr>
            </w:pPr>
            <w:r>
              <w:t>1,474</w:t>
            </w:r>
          </w:p>
        </w:tc>
        <w:tc>
          <w:tcPr>
            <w:tcW w:w="1704" w:type="dxa"/>
            <w:vAlign w:val="center"/>
          </w:tcPr>
          <w:p w14:paraId="7D713827" w14:textId="77777777" w:rsidR="00367A69" w:rsidRDefault="00000000">
            <w:pPr>
              <w:rPr>
                <w:rFonts w:hint="eastAsia"/>
              </w:rPr>
            </w:pPr>
            <w:r>
              <w:t>894.88</w:t>
            </w:r>
          </w:p>
        </w:tc>
        <w:tc>
          <w:tcPr>
            <w:tcW w:w="1704" w:type="dxa"/>
            <w:vAlign w:val="center"/>
          </w:tcPr>
          <w:p w14:paraId="7B841AF0" w14:textId="77777777" w:rsidR="00367A69" w:rsidRDefault="00000000">
            <w:pPr>
              <w:rPr>
                <w:rFonts w:hint="eastAsia"/>
              </w:rPr>
            </w:pPr>
            <w:r>
              <w:t>9.97</w:t>
            </w:r>
          </w:p>
        </w:tc>
        <w:tc>
          <w:tcPr>
            <w:tcW w:w="1704" w:type="dxa"/>
            <w:vAlign w:val="center"/>
          </w:tcPr>
          <w:p w14:paraId="160A6340" w14:textId="77777777" w:rsidR="00367A69" w:rsidRDefault="00000000">
            <w:pPr>
              <w:rPr>
                <w:rFonts w:hint="eastAsia"/>
              </w:rPr>
            </w:pPr>
            <w:r>
              <w:t>96.89</w:t>
            </w:r>
          </w:p>
        </w:tc>
        <w:tc>
          <w:tcPr>
            <w:tcW w:w="1704" w:type="dxa"/>
            <w:vAlign w:val="center"/>
          </w:tcPr>
          <w:p w14:paraId="278E3DAE" w14:textId="77777777" w:rsidR="00367A69" w:rsidRDefault="00000000">
            <w:pPr>
              <w:rPr>
                <w:rFonts w:hint="eastAsia"/>
              </w:rPr>
            </w:pPr>
            <w:r>
              <w:t>50.00</w:t>
            </w:r>
          </w:p>
        </w:tc>
      </w:tr>
      <w:tr w:rsidR="00367A69" w14:paraId="1554E186" w14:textId="77777777">
        <w:trPr>
          <w:jc w:val="center"/>
        </w:trPr>
        <w:tc>
          <w:tcPr>
            <w:tcW w:w="1704" w:type="dxa"/>
            <w:vAlign w:val="center"/>
          </w:tcPr>
          <w:p w14:paraId="53F823D1" w14:textId="77777777" w:rsidR="00367A69" w:rsidRDefault="00000000">
            <w:pPr>
              <w:rPr>
                <w:rFonts w:hint="eastAsia"/>
              </w:rPr>
            </w:pPr>
            <w:r>
              <w:t>High Value</w:t>
            </w:r>
          </w:p>
        </w:tc>
        <w:tc>
          <w:tcPr>
            <w:tcW w:w="1704" w:type="dxa"/>
            <w:vAlign w:val="center"/>
          </w:tcPr>
          <w:p w14:paraId="7182E948" w14:textId="77777777" w:rsidR="00367A69" w:rsidRDefault="00000000">
            <w:pPr>
              <w:rPr>
                <w:rFonts w:hint="eastAsia"/>
              </w:rPr>
            </w:pPr>
            <w:r>
              <w:t>1,422</w:t>
            </w:r>
          </w:p>
        </w:tc>
        <w:tc>
          <w:tcPr>
            <w:tcW w:w="1704" w:type="dxa"/>
            <w:vAlign w:val="center"/>
          </w:tcPr>
          <w:p w14:paraId="463C5FA0" w14:textId="77777777" w:rsidR="00367A69" w:rsidRDefault="00000000">
            <w:pPr>
              <w:rPr>
                <w:rFonts w:hint="eastAsia"/>
              </w:rPr>
            </w:pPr>
            <w:r>
              <w:t>1,993.72</w:t>
            </w:r>
          </w:p>
        </w:tc>
        <w:tc>
          <w:tcPr>
            <w:tcW w:w="1704" w:type="dxa"/>
            <w:vAlign w:val="center"/>
          </w:tcPr>
          <w:p w14:paraId="152D4954" w14:textId="77777777" w:rsidR="00367A69" w:rsidRDefault="00000000">
            <w:pPr>
              <w:rPr>
                <w:rFonts w:hint="eastAsia"/>
              </w:rPr>
            </w:pPr>
            <w:r>
              <w:t>11.66</w:t>
            </w:r>
          </w:p>
        </w:tc>
        <w:tc>
          <w:tcPr>
            <w:tcW w:w="1704" w:type="dxa"/>
            <w:vAlign w:val="center"/>
          </w:tcPr>
          <w:p w14:paraId="0562EAF2" w14:textId="77777777" w:rsidR="00367A69" w:rsidRDefault="00000000">
            <w:pPr>
              <w:rPr>
                <w:rFonts w:hint="eastAsia"/>
              </w:rPr>
            </w:pPr>
            <w:r>
              <w:t>177.45</w:t>
            </w:r>
          </w:p>
        </w:tc>
        <w:tc>
          <w:tcPr>
            <w:tcW w:w="1704" w:type="dxa"/>
            <w:vAlign w:val="center"/>
          </w:tcPr>
          <w:p w14:paraId="3EDBE7B5" w14:textId="77777777" w:rsidR="00367A69" w:rsidRDefault="00000000">
            <w:pPr>
              <w:rPr>
                <w:rFonts w:hint="eastAsia"/>
              </w:rPr>
            </w:pPr>
            <w:r>
              <w:t>49.86</w:t>
            </w:r>
          </w:p>
        </w:tc>
      </w:tr>
    </w:tbl>
    <w:p w14:paraId="745C9231" w14:textId="77777777" w:rsidR="00367A69" w:rsidRDefault="00000000">
      <w:pPr>
        <w:pStyle w:val="Heading1"/>
      </w:pPr>
      <w:r>
        <w:t>8. Business Questions Covered</w:t>
      </w:r>
    </w:p>
    <w:p w14:paraId="1E614AB4" w14:textId="77777777" w:rsidR="00367A69" w:rsidRDefault="00000000">
      <w:pPr>
        <w:pStyle w:val="ListBullet"/>
        <w:rPr>
          <w:rFonts w:hint="eastAsia"/>
        </w:rPr>
      </w:pPr>
      <w:r>
        <w:t>Which customer segments contain more customers and how do their average values differ?</w:t>
      </w:r>
    </w:p>
    <w:p w14:paraId="157B9A42" w14:textId="77777777" w:rsidR="00367A69" w:rsidRDefault="00000000">
      <w:pPr>
        <w:pStyle w:val="ListBullet"/>
        <w:rPr>
          <w:rFonts w:hint="eastAsia"/>
        </w:rPr>
      </w:pPr>
      <w:r>
        <w:t>Which preferred categories contribute the most order volume?</w:t>
      </w:r>
    </w:p>
    <w:p w14:paraId="41D998AA" w14:textId="77777777" w:rsidR="00367A69" w:rsidRDefault="00000000">
      <w:pPr>
        <w:pStyle w:val="ListBullet"/>
        <w:rPr>
          <w:rFonts w:hint="eastAsia"/>
        </w:rPr>
      </w:pPr>
      <w:r>
        <w:t>Which countries contribute the most order activity?</w:t>
      </w:r>
    </w:p>
    <w:p w14:paraId="53C27E8F" w14:textId="77777777" w:rsidR="00367A69" w:rsidRDefault="00000000">
      <w:pPr>
        <w:pStyle w:val="ListBullet"/>
        <w:rPr>
          <w:rFonts w:hint="eastAsia"/>
        </w:rPr>
      </w:pPr>
      <w:r>
        <w:t>How are loyalty and engagement metrics related to customer value?</w:t>
      </w:r>
    </w:p>
    <w:p w14:paraId="677E14C1" w14:textId="77777777" w:rsidR="00367A69" w:rsidRDefault="00000000">
      <w:pPr>
        <w:pStyle w:val="ListBullet"/>
        <w:rPr>
          <w:rFonts w:hint="eastAsia"/>
        </w:rPr>
      </w:pPr>
      <w:r>
        <w:t>What proportion of records is marked by the dataset's fraud indicator?</w:t>
      </w:r>
    </w:p>
    <w:p w14:paraId="6AEF2406" w14:textId="77777777" w:rsidR="00367A69" w:rsidRDefault="00000000">
      <w:pPr>
        <w:pStyle w:val="Heading1"/>
      </w:pPr>
      <w:r>
        <w:t>9. How to Run the Project</w:t>
      </w:r>
    </w:p>
    <w:p w14:paraId="7345FA4E" w14:textId="77777777" w:rsidR="00367A69" w:rsidRDefault="00000000">
      <w:pPr>
        <w:rPr>
          <w:rFonts w:hint="eastAsia"/>
        </w:rPr>
      </w:pPr>
      <w:r>
        <w:t>1. Install Python 3.10+.</w:t>
      </w:r>
    </w:p>
    <w:p w14:paraId="5EA0738D" w14:textId="77777777" w:rsidR="00367A69" w:rsidRDefault="00000000">
      <w:pPr>
        <w:rPr>
          <w:rFonts w:hint="eastAsia"/>
        </w:rPr>
      </w:pPr>
      <w:r>
        <w:t>2. Open the project folder in VS Code, Jupyter Notebook, or JupyterLab.</w:t>
      </w:r>
    </w:p>
    <w:p w14:paraId="4C7DD3BF" w14:textId="77777777" w:rsidR="00367A69" w:rsidRDefault="00000000">
      <w:pPr>
        <w:rPr>
          <w:rFonts w:hint="eastAsia"/>
        </w:rPr>
      </w:pPr>
      <w:r>
        <w:t>3. Open Terminal in the project folder.</w:t>
      </w:r>
    </w:p>
    <w:p w14:paraId="123112F7" w14:textId="77777777" w:rsidR="00367A69" w:rsidRDefault="00000000">
      <w:pPr>
        <w:rPr>
          <w:rFonts w:hint="eastAsia"/>
        </w:rPr>
      </w:pPr>
      <w:r>
        <w:t>4. Run: pip install -r requirements.txt</w:t>
      </w:r>
    </w:p>
    <w:p w14:paraId="7FB159A1" w14:textId="77777777" w:rsidR="00367A69" w:rsidRDefault="00000000">
      <w:pPr>
        <w:rPr>
          <w:rFonts w:hint="eastAsia"/>
        </w:rPr>
      </w:pPr>
      <w:r>
        <w:t>5. Start Jupyter using: jupyter notebook (or jupyter lab).</w:t>
      </w:r>
    </w:p>
    <w:p w14:paraId="51C875C4" w14:textId="77777777" w:rsidR="00367A69" w:rsidRDefault="00000000">
      <w:pPr>
        <w:rPr>
          <w:rFonts w:hint="eastAsia"/>
        </w:rPr>
      </w:pPr>
      <w:r>
        <w:t>6. Open ECommerce_Customer_Analytics.ipynb.</w:t>
      </w:r>
    </w:p>
    <w:p w14:paraId="125AB8D9" w14:textId="77777777" w:rsidR="00367A69" w:rsidRDefault="00000000">
      <w:pPr>
        <w:rPr>
          <w:rFonts w:hint="eastAsia"/>
        </w:rPr>
      </w:pPr>
      <w:r>
        <w:t>7. Run Kernel → Restart &amp; Run All.</w:t>
      </w:r>
    </w:p>
    <w:p w14:paraId="3D720BBD" w14:textId="77777777" w:rsidR="00367A69" w:rsidRDefault="00000000">
      <w:pPr>
        <w:rPr>
          <w:rFonts w:hint="eastAsia"/>
        </w:rPr>
      </w:pPr>
      <w:r>
        <w:t>8. The notebook will generate ecommerce_customer_cleaned.csv and all analysis outputs.</w:t>
      </w:r>
    </w:p>
    <w:p w14:paraId="5B392042" w14:textId="77777777" w:rsidR="00367A69" w:rsidRDefault="00000000">
      <w:pPr>
        <w:pStyle w:val="Heading1"/>
      </w:pPr>
      <w:r>
        <w:t>10. Power BI Reporting</w:t>
      </w:r>
    </w:p>
    <w:p w14:paraId="39977292" w14:textId="77777777" w:rsidR="00367A69" w:rsidRDefault="00000000">
      <w:pPr>
        <w:rPr>
          <w:rFonts w:hint="eastAsia"/>
        </w:rPr>
      </w:pPr>
      <w:r>
        <w:t>The cleaned CSV can be imported into Power BI for a presentation dashboard. Recommended visual sections include KPI cards, customer segments, category order volume, country-wise order activity, loyalty versus customer value, and the fraud-indicator overview. The notebook figures in this report can be used as visual references when recreating the dashboard.</w:t>
      </w:r>
    </w:p>
    <w:p w14:paraId="021328C7" w14:textId="77777777" w:rsidR="00367A69" w:rsidRDefault="00000000">
      <w:pPr>
        <w:pStyle w:val="Heading1"/>
      </w:pPr>
      <w:r>
        <w:t>11. Project Deliverables</w:t>
      </w:r>
    </w:p>
    <w:tbl>
      <w:tblPr>
        <w:tblStyle w:val="TableGrid"/>
        <w:tblW w:w="0" w:type="auto"/>
        <w:jc w:val="center"/>
        <w:tblLook w:val="04A0" w:firstRow="1" w:lastRow="0" w:firstColumn="1" w:lastColumn="0" w:noHBand="0" w:noVBand="1"/>
      </w:tblPr>
      <w:tblGrid>
        <w:gridCol w:w="5112"/>
        <w:gridCol w:w="5112"/>
      </w:tblGrid>
      <w:tr w:rsidR="00367A69" w14:paraId="72501D8A" w14:textId="77777777">
        <w:trPr>
          <w:jc w:val="center"/>
        </w:trPr>
        <w:tc>
          <w:tcPr>
            <w:tcW w:w="5112" w:type="dxa"/>
          </w:tcPr>
          <w:p w14:paraId="341016B0" w14:textId="77777777" w:rsidR="00367A69" w:rsidRDefault="00000000">
            <w:pPr>
              <w:rPr>
                <w:rFonts w:hint="eastAsia"/>
              </w:rPr>
            </w:pPr>
            <w:r>
              <w:rPr>
                <w:b/>
              </w:rPr>
              <w:t>File</w:t>
            </w:r>
          </w:p>
        </w:tc>
        <w:tc>
          <w:tcPr>
            <w:tcW w:w="5112" w:type="dxa"/>
          </w:tcPr>
          <w:p w14:paraId="684320D9" w14:textId="77777777" w:rsidR="00367A69" w:rsidRDefault="00000000">
            <w:pPr>
              <w:rPr>
                <w:rFonts w:hint="eastAsia"/>
              </w:rPr>
            </w:pPr>
            <w:r>
              <w:rPr>
                <w:b/>
              </w:rPr>
              <w:t>Purpose</w:t>
            </w:r>
          </w:p>
        </w:tc>
      </w:tr>
      <w:tr w:rsidR="00367A69" w14:paraId="574E683D" w14:textId="77777777">
        <w:trPr>
          <w:jc w:val="center"/>
        </w:trPr>
        <w:tc>
          <w:tcPr>
            <w:tcW w:w="5112" w:type="dxa"/>
            <w:vAlign w:val="center"/>
          </w:tcPr>
          <w:p w14:paraId="068A28E1" w14:textId="77777777" w:rsidR="00367A69" w:rsidRDefault="00000000">
            <w:pPr>
              <w:rPr>
                <w:rFonts w:hint="eastAsia"/>
              </w:rPr>
            </w:pPr>
            <w:r>
              <w:t>ECommerce_Customer_Analytics.ipynb</w:t>
            </w:r>
          </w:p>
        </w:tc>
        <w:tc>
          <w:tcPr>
            <w:tcW w:w="5112" w:type="dxa"/>
            <w:vAlign w:val="center"/>
          </w:tcPr>
          <w:p w14:paraId="7D4EE905" w14:textId="77777777" w:rsidR="00367A69" w:rsidRDefault="00000000">
            <w:pPr>
              <w:rPr>
                <w:rFonts w:hint="eastAsia"/>
              </w:rPr>
            </w:pPr>
            <w:r>
              <w:t>Complete reproducible analysis notebook</w:t>
            </w:r>
          </w:p>
        </w:tc>
      </w:tr>
      <w:tr w:rsidR="00367A69" w14:paraId="331E6959" w14:textId="77777777">
        <w:trPr>
          <w:jc w:val="center"/>
        </w:trPr>
        <w:tc>
          <w:tcPr>
            <w:tcW w:w="5112" w:type="dxa"/>
            <w:vAlign w:val="center"/>
          </w:tcPr>
          <w:p w14:paraId="7601DD13" w14:textId="77777777" w:rsidR="00367A69" w:rsidRDefault="00000000">
            <w:pPr>
              <w:rPr>
                <w:rFonts w:hint="eastAsia"/>
              </w:rPr>
            </w:pPr>
            <w:r>
              <w:t>requirements.txt</w:t>
            </w:r>
          </w:p>
        </w:tc>
        <w:tc>
          <w:tcPr>
            <w:tcW w:w="5112" w:type="dxa"/>
            <w:vAlign w:val="center"/>
          </w:tcPr>
          <w:p w14:paraId="408B17D7" w14:textId="77777777" w:rsidR="00367A69" w:rsidRDefault="00000000">
            <w:pPr>
              <w:rPr>
                <w:rFonts w:hint="eastAsia"/>
              </w:rPr>
            </w:pPr>
            <w:r>
              <w:t>Python package dependencies</w:t>
            </w:r>
          </w:p>
        </w:tc>
      </w:tr>
      <w:tr w:rsidR="00367A69" w14:paraId="20096299" w14:textId="77777777">
        <w:trPr>
          <w:jc w:val="center"/>
        </w:trPr>
        <w:tc>
          <w:tcPr>
            <w:tcW w:w="5112" w:type="dxa"/>
            <w:vAlign w:val="center"/>
          </w:tcPr>
          <w:p w14:paraId="30BC57CB" w14:textId="77777777" w:rsidR="00367A69" w:rsidRDefault="00000000">
            <w:pPr>
              <w:rPr>
                <w:rFonts w:hint="eastAsia"/>
              </w:rPr>
            </w:pPr>
            <w:r>
              <w:t>README.md</w:t>
            </w:r>
          </w:p>
        </w:tc>
        <w:tc>
          <w:tcPr>
            <w:tcW w:w="5112" w:type="dxa"/>
            <w:vAlign w:val="center"/>
          </w:tcPr>
          <w:p w14:paraId="4480E621" w14:textId="77777777" w:rsidR="00367A69" w:rsidRDefault="00000000">
            <w:pPr>
              <w:rPr>
                <w:rFonts w:hint="eastAsia"/>
              </w:rPr>
            </w:pPr>
            <w:r>
              <w:t>Setup, execution, structure and usage guide</w:t>
            </w:r>
          </w:p>
        </w:tc>
      </w:tr>
      <w:tr w:rsidR="00367A69" w14:paraId="40264477" w14:textId="77777777">
        <w:trPr>
          <w:jc w:val="center"/>
        </w:trPr>
        <w:tc>
          <w:tcPr>
            <w:tcW w:w="5112" w:type="dxa"/>
            <w:vAlign w:val="center"/>
          </w:tcPr>
          <w:p w14:paraId="23183C8F" w14:textId="77777777" w:rsidR="00367A69" w:rsidRDefault="00000000">
            <w:pPr>
              <w:rPr>
                <w:rFonts w:hint="eastAsia"/>
              </w:rPr>
            </w:pPr>
            <w:r>
              <w:t>ECommerce_Project_Report.docx</w:t>
            </w:r>
          </w:p>
        </w:tc>
        <w:tc>
          <w:tcPr>
            <w:tcW w:w="5112" w:type="dxa"/>
            <w:vAlign w:val="center"/>
          </w:tcPr>
          <w:p w14:paraId="73D7FD88" w14:textId="77777777" w:rsidR="00367A69" w:rsidRDefault="00000000">
            <w:pPr>
              <w:rPr>
                <w:rFonts w:hint="eastAsia"/>
              </w:rPr>
            </w:pPr>
            <w:r>
              <w:t>Project documentation and analytical report</w:t>
            </w:r>
          </w:p>
        </w:tc>
      </w:tr>
      <w:tr w:rsidR="00367A69" w14:paraId="2F9F49EA" w14:textId="77777777">
        <w:trPr>
          <w:jc w:val="center"/>
        </w:trPr>
        <w:tc>
          <w:tcPr>
            <w:tcW w:w="5112" w:type="dxa"/>
            <w:vAlign w:val="center"/>
          </w:tcPr>
          <w:p w14:paraId="171D5F07" w14:textId="77777777" w:rsidR="00367A69" w:rsidRDefault="00000000">
            <w:pPr>
              <w:rPr>
                <w:rFonts w:hint="eastAsia"/>
              </w:rPr>
            </w:pPr>
            <w:r>
              <w:t>ecommerce_customer_cleaned.csv</w:t>
            </w:r>
          </w:p>
        </w:tc>
        <w:tc>
          <w:tcPr>
            <w:tcW w:w="5112" w:type="dxa"/>
            <w:vAlign w:val="center"/>
          </w:tcPr>
          <w:p w14:paraId="5CD34231" w14:textId="77777777" w:rsidR="00367A69" w:rsidRDefault="00000000">
            <w:pPr>
              <w:rPr>
                <w:rFonts w:hint="eastAsia"/>
              </w:rPr>
            </w:pPr>
            <w:r>
              <w:t>Cleaned dataset for downstream analysis</w:t>
            </w:r>
          </w:p>
        </w:tc>
      </w:tr>
      <w:tr w:rsidR="00367A69" w14:paraId="7AFBC7B8" w14:textId="77777777">
        <w:trPr>
          <w:jc w:val="center"/>
        </w:trPr>
        <w:tc>
          <w:tcPr>
            <w:tcW w:w="5112" w:type="dxa"/>
            <w:vAlign w:val="center"/>
          </w:tcPr>
          <w:p w14:paraId="0CE35001" w14:textId="77777777" w:rsidR="00367A69" w:rsidRDefault="00000000">
            <w:pPr>
              <w:rPr>
                <w:rFonts w:hint="eastAsia"/>
              </w:rPr>
            </w:pPr>
            <w:r>
              <w:t>synthetic_ecommerce_churn_dataset.csv</w:t>
            </w:r>
          </w:p>
        </w:tc>
        <w:tc>
          <w:tcPr>
            <w:tcW w:w="5112" w:type="dxa"/>
            <w:vAlign w:val="center"/>
          </w:tcPr>
          <w:p w14:paraId="07810079" w14:textId="77777777" w:rsidR="00367A69" w:rsidRDefault="00000000">
            <w:pPr>
              <w:rPr>
                <w:rFonts w:hint="eastAsia"/>
              </w:rPr>
            </w:pPr>
            <w:r>
              <w:t>Original raw dataset</w:t>
            </w:r>
          </w:p>
        </w:tc>
      </w:tr>
    </w:tbl>
    <w:p w14:paraId="2829CCAA" w14:textId="77777777" w:rsidR="00367A69" w:rsidRDefault="00000000">
      <w:pPr>
        <w:pStyle w:val="Heading1"/>
      </w:pPr>
      <w:r>
        <w:lastRenderedPageBreak/>
        <w:t>12. Conclusion</w:t>
      </w:r>
    </w:p>
    <w:p w14:paraId="669D621C" w14:textId="77777777" w:rsidR="00367A69" w:rsidRDefault="00000000">
      <w:pPr>
        <w:rPr>
          <w:rFonts w:hint="eastAsia"/>
        </w:rPr>
      </w:pPr>
      <w:r>
        <w:t>This project demonstrates an end-to-end customer analytics workflow: data preparation, validation, exploratory analysis, KPI creation, customer segmentation, visualization, and business-oriented interpretation. The workflow is intentionally transparent and reproducible so that the same raw dataset can be processed again and the outputs regenerated.</w:t>
      </w:r>
    </w:p>
    <w:p w14:paraId="3EC9A988" w14:textId="77777777" w:rsidR="00367A69" w:rsidRDefault="00367A69">
      <w:pPr>
        <w:rPr>
          <w:rFonts w:hint="eastAsia"/>
        </w:rPr>
      </w:pPr>
    </w:p>
    <w:p w14:paraId="5979ACAF" w14:textId="77777777" w:rsidR="00367A69" w:rsidRDefault="00000000">
      <w:pPr>
        <w:jc w:val="center"/>
        <w:rPr>
          <w:rFonts w:hint="eastAsia"/>
        </w:rPr>
      </w:pPr>
      <w:r>
        <w:rPr>
          <w:b/>
        </w:rPr>
        <w:t>End of Project Report</w:t>
      </w:r>
    </w:p>
    <w:sectPr w:rsidR="00367A69"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7557746">
    <w:abstractNumId w:val="8"/>
  </w:num>
  <w:num w:numId="2" w16cid:durableId="1015691232">
    <w:abstractNumId w:val="6"/>
  </w:num>
  <w:num w:numId="3" w16cid:durableId="886994786">
    <w:abstractNumId w:val="5"/>
  </w:num>
  <w:num w:numId="4" w16cid:durableId="375735715">
    <w:abstractNumId w:val="4"/>
  </w:num>
  <w:num w:numId="5" w16cid:durableId="989988306">
    <w:abstractNumId w:val="7"/>
  </w:num>
  <w:num w:numId="6" w16cid:durableId="589461290">
    <w:abstractNumId w:val="3"/>
  </w:num>
  <w:num w:numId="7" w16cid:durableId="161433839">
    <w:abstractNumId w:val="2"/>
  </w:num>
  <w:num w:numId="8" w16cid:durableId="1205946591">
    <w:abstractNumId w:val="1"/>
  </w:num>
  <w:num w:numId="9" w16cid:durableId="1497187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972"/>
    <w:rsid w:val="0029639D"/>
    <w:rsid w:val="00326F90"/>
    <w:rsid w:val="00367A69"/>
    <w:rsid w:val="005C26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01478"/>
  <w14:defaultImageDpi w14:val="300"/>
  <w15:docId w15:val="{1A5C8E92-231D-47AD-B7B7-F161CB540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Shristi Singh</cp:lastModifiedBy>
  <cp:revision>2</cp:revision>
  <dcterms:created xsi:type="dcterms:W3CDTF">2013-12-23T23:15:00Z</dcterms:created>
  <dcterms:modified xsi:type="dcterms:W3CDTF">2026-09-22T09:02:00Z</dcterms:modified>
  <cp:category/>
</cp:coreProperties>
</file>