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283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Absolutely. Below is a substantially more academic version, structured in an </w:t>
      </w:r>
      <w:r w:rsidRPr="00A54EB9">
        <w:rPr>
          <w:rFonts w:ascii="Times New Roman" w:eastAsia="Times New Roman" w:hAnsi="Times New Roman" w:cs="Times New Roman"/>
          <w:b/>
          <w:bCs/>
          <w:kern w:val="0"/>
          <w:lang w:eastAsia="en-GB"/>
          <w14:ligatures w14:val="none"/>
        </w:rPr>
        <w:t>IEEE/Elsevier-style research-paper format</w:t>
      </w:r>
      <w:r w:rsidRPr="00A54EB9">
        <w:rPr>
          <w:rFonts w:ascii="Times New Roman" w:eastAsia="Times New Roman" w:hAnsi="Times New Roman" w:cs="Times New Roman"/>
          <w:kern w:val="0"/>
          <w:lang w:eastAsia="en-GB"/>
          <w14:ligatures w14:val="none"/>
        </w:rPr>
        <w:t xml:space="preserve">. I have strengthened the literature review, mathematical formulation, technical architecture, critical discussion, research gaps, and 2030–2040 roadmap. I have also incorporated </w:t>
      </w:r>
      <w:r w:rsidRPr="00A54EB9">
        <w:rPr>
          <w:rFonts w:ascii="Times New Roman" w:eastAsia="Times New Roman" w:hAnsi="Times New Roman" w:cs="Times New Roman"/>
          <w:b/>
          <w:bCs/>
          <w:kern w:val="0"/>
          <w:lang w:eastAsia="en-GB"/>
          <w14:ligatures w14:val="none"/>
        </w:rPr>
        <w:t>2025–2026 literature</w:t>
      </w:r>
      <w:r w:rsidRPr="00A54EB9">
        <w:rPr>
          <w:rFonts w:ascii="Times New Roman" w:eastAsia="Times New Roman" w:hAnsi="Times New Roman" w:cs="Times New Roman"/>
          <w:kern w:val="0"/>
          <w:lang w:eastAsia="en-GB"/>
          <w14:ligatures w14:val="none"/>
        </w:rPr>
        <w:t>, including recent work on hybrid machine learning, digital shadows, physics-informed models, blade monitoring and real-time AI failure prediction. (</w:t>
      </w:r>
      <w:hyperlink r:id="rId5" w:tooltip="WES - A wind turbine digital shadow for complex inflow condition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744103E4"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Artificial Intelligence in Wind Turbines: Current Trends, Emerging Architectures and Future Developments Toward Autonomous Wind Energy Systems</w:t>
      </w:r>
    </w:p>
    <w:p w14:paraId="7D3F3A16" w14:textId="3E8DE04E" w:rsidR="00A54EB9" w:rsidRPr="00A54EB9" w:rsidRDefault="00A54EB9" w:rsidP="00A54EB9">
      <w:pPr>
        <w:spacing w:before="100" w:beforeAutospacing="1" w:after="100" w:afterAutospacing="1" w:line="240" w:lineRule="auto"/>
        <w:jc w:val="right"/>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Tejal </w:t>
      </w:r>
      <w:r w:rsidRPr="00A54EB9">
        <w:rPr>
          <w:rFonts w:ascii="Times New Roman" w:eastAsia="Times New Roman" w:hAnsi="Times New Roman" w:cs="Times New Roman"/>
          <w:b/>
          <w:bCs/>
          <w:kern w:val="0"/>
          <w:lang w:eastAsia="en-GB"/>
          <w14:ligatures w14:val="none"/>
        </w:rPr>
        <w:t>Bhagwatikar</w:t>
      </w:r>
      <w:r>
        <w:rPr>
          <w:rFonts w:ascii="Times New Roman" w:eastAsia="Times New Roman" w:hAnsi="Times New Roman" w:cs="Times New Roman"/>
          <w:b/>
          <w:bCs/>
          <w:kern w:val="0"/>
          <w:lang w:eastAsia="en-GB"/>
          <w14:ligatures w14:val="none"/>
        </w:rPr>
        <w:t xml:space="preserve"> and Shrivarad Bhagwatikar</w:t>
      </w:r>
    </w:p>
    <w:p w14:paraId="7DA44C5C"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89DF7E">
          <v:rect id="_x0000_i1025" alt="" style="width:451.3pt;height:.05pt;mso-width-percent:0;mso-height-percent:0;mso-width-percent:0;mso-height-percent:0" o:hralign="center" o:hrstd="t" o:hr="t" fillcolor="#a0a0a0" stroked="f"/>
        </w:pict>
      </w:r>
    </w:p>
    <w:p w14:paraId="231254B1" w14:textId="77777777" w:rsidR="00A54EB9" w:rsidRPr="00A54EB9" w:rsidRDefault="00A54EB9" w:rsidP="00A54E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54EB9">
        <w:rPr>
          <w:rFonts w:ascii="Times New Roman" w:eastAsia="Times New Roman" w:hAnsi="Times New Roman" w:cs="Times New Roman"/>
          <w:b/>
          <w:bCs/>
          <w:kern w:val="0"/>
          <w:sz w:val="36"/>
          <w:szCs w:val="36"/>
          <w:lang w:eastAsia="en-GB"/>
          <w14:ligatures w14:val="none"/>
        </w:rPr>
        <w:t>Abstract</w:t>
      </w:r>
    </w:p>
    <w:p w14:paraId="1147DA1A" w14:textId="77777777" w:rsidR="00A54EB9" w:rsidRPr="00A54EB9" w:rsidRDefault="00A54EB9" w:rsidP="00A54EB9">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rapid evolution of multi-megawatt wind turbines, increasing penetration of variable renewable energy, and growing availability of high-resolution operational data are creating new opportunities for the application of Artificial Intelligence (AI) and Machine Learning (ML) throughout the wind-energy lifecycle. Modern wind turbines constitute complex cyber-physical systems in which aerodynamic, structural, mechanical, electrical and control subsystems interact under highly variable environmental and grid conditions. Conventional rule-based control, condition monitoring and preventive maintenance approaches are increasingly challenged by the scale, complexity and non-stationarity of these systems.</w:t>
      </w:r>
    </w:p>
    <w:p w14:paraId="0C86DC15" w14:textId="77777777" w:rsidR="00A54EB9" w:rsidRPr="00A54EB9" w:rsidRDefault="00A54EB9" w:rsidP="00A54EB9">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paper presents a comprehensive review of current and emerging applications of AI in wind turbines, with particular emphasis on predictive maintenance, anomaly detection, power forecasting, intelligent control, wake optimisation, computer-vision-based inspection, Digital Twins, physics-informed machine learning, edge intelligence and autonomous wind-farm operation. The paper proposes a hierarchical AI architecture integrating physical models, data-driven models, Digital Twins and optimisation algorithms. Mathematical formulations are presented for anomaly detection, Remaining Useful Life (RUL) prediction, power forecasting and multi-objective turbine optimisation.</w:t>
      </w:r>
    </w:p>
    <w:p w14:paraId="2CB5D3CB" w14:textId="77777777" w:rsidR="00A54EB9" w:rsidRPr="00A54EB9" w:rsidRDefault="00A54EB9" w:rsidP="00A54EB9">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A key finding is that purely data-driven AI is unlikely to provide a sufficient foundation for safety-critical wind-turbine applications because of limited failure data, domain shift, changing operating conditions and limited interpretability. The emerging paradigm is therefore expected to shift toward </w:t>
      </w:r>
      <w:r w:rsidRPr="00A54EB9">
        <w:rPr>
          <w:rFonts w:ascii="Times New Roman" w:eastAsia="Times New Roman" w:hAnsi="Times New Roman" w:cs="Times New Roman"/>
          <w:b/>
          <w:bCs/>
          <w:kern w:val="0"/>
          <w:lang w:eastAsia="en-GB"/>
          <w14:ligatures w14:val="none"/>
        </w:rPr>
        <w:t>physics-informed, uncertainty-aware and engineering-grounded AI</w:t>
      </w:r>
      <w:r w:rsidRPr="00A54EB9">
        <w:rPr>
          <w:rFonts w:ascii="Times New Roman" w:eastAsia="Times New Roman" w:hAnsi="Times New Roman" w:cs="Times New Roman"/>
          <w:kern w:val="0"/>
          <w:lang w:eastAsia="en-GB"/>
          <w14:ligatures w14:val="none"/>
        </w:rPr>
        <w:t>, in which physical knowledge and data-driven learning are combined. Recent research demonstrates the feasibility of digital shadows incorporating validated aeroelastic models with data-driven corrections under complex inflow conditions, while hybrid machine-learning approaches are demonstrating improved fault classification under varying environmental conditions. (</w:t>
      </w:r>
      <w:hyperlink r:id="rId6" w:tooltip="WES - A wind turbine digital shadow for complex inflow condition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568AD52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 xml:space="preserve">The paper proposes a future trajectory from </w:t>
      </w:r>
      <w:r w:rsidRPr="00A54EB9">
        <w:rPr>
          <w:rFonts w:ascii="Times New Roman" w:eastAsia="Times New Roman" w:hAnsi="Times New Roman" w:cs="Times New Roman"/>
          <w:b/>
          <w:bCs/>
          <w:kern w:val="0"/>
          <w:lang w:eastAsia="en-GB"/>
          <w14:ligatures w14:val="none"/>
        </w:rPr>
        <w:t>AI-assisted monitoring to predictive intelligence, prescriptive optimisation and eventually autonomous wind-farm operation</w:t>
      </w:r>
      <w:r w:rsidRPr="00A54EB9">
        <w:rPr>
          <w:rFonts w:ascii="Times New Roman" w:eastAsia="Times New Roman" w:hAnsi="Times New Roman" w:cs="Times New Roman"/>
          <w:kern w:val="0"/>
          <w:lang w:eastAsia="en-GB"/>
          <w14:ligatures w14:val="none"/>
        </w:rPr>
        <w:t>. The implications for turbine OEMs, Independent Power Producers (IPPs), O&amp;M providers and the Indian wind-energy sector are discussed. The paper concludes that the future competitive advantage of wind turbines may increasingly depend not only on installed capacity and aerodynamic performance, but also on their ability to sense, learn, predict, optimise and interact intelligently with the wider electricity system.</w:t>
      </w:r>
    </w:p>
    <w:p w14:paraId="271F50A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Index Terms—</w:t>
      </w:r>
      <w:r w:rsidRPr="00A54EB9">
        <w:rPr>
          <w:rFonts w:ascii="Times New Roman" w:eastAsia="Times New Roman" w:hAnsi="Times New Roman" w:cs="Times New Roman"/>
          <w:kern w:val="0"/>
          <w:lang w:eastAsia="en-GB"/>
          <w14:ligatures w14:val="none"/>
        </w:rPr>
        <w:t xml:space="preserve"> Artificial intelligence, machine learning, wind turbine, digital twin, digital shadow, predictive maintenance, condition monitoring, physics-informed machine learning, wind forecasting, wake optimisation, intelligent control, autonomous wind farm, edge computing, renewable energy.</w:t>
      </w:r>
    </w:p>
    <w:p w14:paraId="776594DE"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25E02B">
          <v:rect id="_x0000_i1026" alt="" style="width:451.3pt;height:.05pt;mso-width-percent:0;mso-height-percent:0;mso-width-percent:0;mso-height-percent:0" o:hralign="center" o:hrstd="t" o:hr="t" fillcolor="#a0a0a0" stroked="f"/>
        </w:pict>
      </w:r>
    </w:p>
    <w:p w14:paraId="0F0CFB11"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I. INTRODUCTION</w:t>
      </w:r>
    </w:p>
    <w:p w14:paraId="00087CB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 energy has progressed from relatively simple fixed-speed machines to highly sophisticated multi-megawatt cyber-physical systems. Modern wind turbines integrate aerodynamic rotors, flexible blades, pitch systems, yaw drives, gearboxes or direct-drive generators, power converters, transformers, supervisory control systems, communication networks and increasingly sophisticated condition-monitoring systems.</w:t>
      </w:r>
    </w:p>
    <w:p w14:paraId="60A6360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simultaneous growth in turbine size and renewable-energy penetration creates two fundamental challenges.</w:t>
      </w:r>
    </w:p>
    <w:p w14:paraId="63737C7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First, the physical complexity of the turbine is increasing. Larger rotors, taller towers and flexible structures result in stronger interactions between aerodynamics, structural dynamics and control systems. Second, the economic consequences of turbine downtime are increasing as wind farms become larger and capital intensive.</w:t>
      </w:r>
    </w:p>
    <w:p w14:paraId="6079D09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extensive deployment of SCADA, condition-monitoring systems, IoT devices, LiDAR, vibration sensors, drones and digital inspection systems has generated large quantities of heterogeneous data. NREL identifies digitalisation, AI/ML, IoT, data science and edge computing as important pathways toward improved efficiency, accuracy and cost reduction in wind energy. (</w:t>
      </w:r>
      <w:hyperlink r:id="rId7" w:tooltip="Economic Analysis and Data Analytics | Wind Research | NREL" w:history="1">
        <w:r w:rsidRPr="00A54EB9">
          <w:rPr>
            <w:rFonts w:ascii="Times New Roman" w:eastAsia="Times New Roman" w:hAnsi="Times New Roman" w:cs="Times New Roman"/>
            <w:color w:val="0000FF"/>
            <w:kern w:val="0"/>
            <w:u w:val="single"/>
            <w:lang w:eastAsia="en-GB"/>
            <w14:ligatures w14:val="none"/>
          </w:rPr>
          <w:t>NREL</w:t>
        </w:r>
      </w:hyperlink>
      <w:r w:rsidRPr="00A54EB9">
        <w:rPr>
          <w:rFonts w:ascii="Times New Roman" w:eastAsia="Times New Roman" w:hAnsi="Times New Roman" w:cs="Times New Roman"/>
          <w:kern w:val="0"/>
          <w:lang w:eastAsia="en-GB"/>
          <w14:ligatures w14:val="none"/>
        </w:rPr>
        <w:t>)</w:t>
      </w:r>
    </w:p>
    <w:p w14:paraId="3C4527D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However, the availability of data alone does not guarantee useful AI.</w:t>
      </w:r>
    </w:p>
    <w:p w14:paraId="4417741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Wind-turbine datasets contain several characteristics that make AI particularly challenging:</w:t>
      </w:r>
    </w:p>
    <w:p w14:paraId="52CEA87F"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non-stationary operating conditions;</w:t>
      </w:r>
    </w:p>
    <w:p w14:paraId="5D22E4CE"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strong environmental dependence;</w:t>
      </w:r>
    </w:p>
    <w:p w14:paraId="1EB0966B"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highly imbalanced failure datasets;</w:t>
      </w:r>
    </w:p>
    <w:p w14:paraId="778749B4"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changing turbine configurations;</w:t>
      </w:r>
    </w:p>
    <w:p w14:paraId="1C237F7F"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sensor drift and missing data;</w:t>
      </w:r>
    </w:p>
    <w:p w14:paraId="18DEDD6B"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limited labelled failure events;</w:t>
      </w:r>
    </w:p>
    <w:p w14:paraId="38E100C7"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turbine-to-turbine variability;</w:t>
      </w:r>
    </w:p>
    <w:p w14:paraId="2AE7A0E5"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ageing-related changes;</w:t>
      </w:r>
    </w:p>
    <w:p w14:paraId="1314396D"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site-specific atmospheric conditions;</w:t>
      </w:r>
    </w:p>
    <w:p w14:paraId="09EBC1F9" w14:textId="77777777" w:rsidR="00A54EB9" w:rsidRPr="00A54EB9" w:rsidRDefault="00A54EB9" w:rsidP="00A54EB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proprietary and fragmented data architectures.</w:t>
      </w:r>
    </w:p>
    <w:p w14:paraId="347D29D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Consequently, the central research question is not simply whether AI can achieve high prediction accuracy. It is:</w:t>
      </w:r>
    </w:p>
    <w:p w14:paraId="40BB531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How can AI be integrated with engineering knowledge, physical models and operational constraints to produce reliable, explainable and economically actionable intelligence for wind turbines?</w:t>
      </w:r>
    </w:p>
    <w:p w14:paraId="6D70148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paper addresses this question by examining the current state and future trajectory of AI-enabled wind energy.</w:t>
      </w:r>
    </w:p>
    <w:p w14:paraId="7FCFE065"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C3FD8A">
          <v:rect id="_x0000_i1027" alt="" style="width:451.3pt;height:.05pt;mso-width-percent:0;mso-height-percent:0;mso-width-percent:0;mso-height-percent:0" o:hralign="center" o:hrstd="t" o:hr="t" fillcolor="#a0a0a0" stroked="f"/>
        </w:pict>
      </w:r>
    </w:p>
    <w:p w14:paraId="64E077CD"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II. EVOLUTION OF INTELLIGENCE IN WIND TURBINES</w:t>
      </w:r>
    </w:p>
    <w:p w14:paraId="1260F01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development of intelligent wind turbines can be represented by five technological generations.</w:t>
      </w:r>
    </w:p>
    <w:p w14:paraId="2BE70BBB"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TABLE I</w:t>
      </w:r>
    </w:p>
    <w:p w14:paraId="59B9BDF4"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Evolution of Wind-Turbine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093"/>
        <w:gridCol w:w="3755"/>
      </w:tblGrid>
      <w:tr w:rsidR="00A54EB9" w:rsidRPr="00A54EB9" w14:paraId="1E445CBB" w14:textId="77777777">
        <w:trPr>
          <w:tblHeader/>
          <w:tblCellSpacing w:w="15" w:type="dxa"/>
        </w:trPr>
        <w:tc>
          <w:tcPr>
            <w:tcW w:w="0" w:type="auto"/>
            <w:vAlign w:val="center"/>
            <w:hideMark/>
          </w:tcPr>
          <w:p w14:paraId="45B91C3F" w14:textId="77777777" w:rsidR="00A54EB9" w:rsidRPr="00A54EB9" w:rsidRDefault="00A54EB9" w:rsidP="00A54EB9">
            <w:pPr>
              <w:spacing w:after="0" w:line="240" w:lineRule="auto"/>
              <w:jc w:val="center"/>
              <w:rPr>
                <w:rFonts w:ascii="Times New Roman" w:eastAsia="Times New Roman" w:hAnsi="Times New Roman" w:cs="Times New Roman"/>
                <w:b/>
                <w:bCs/>
                <w:kern w:val="0"/>
                <w:lang w:eastAsia="en-GB"/>
                <w14:ligatures w14:val="none"/>
              </w:rPr>
            </w:pPr>
            <w:r w:rsidRPr="00A54EB9">
              <w:rPr>
                <w:rFonts w:ascii="Times New Roman" w:eastAsia="Times New Roman" w:hAnsi="Times New Roman" w:cs="Times New Roman"/>
                <w:b/>
                <w:bCs/>
                <w:kern w:val="0"/>
                <w:lang w:eastAsia="en-GB"/>
                <w14:ligatures w14:val="none"/>
              </w:rPr>
              <w:t>Generation</w:t>
            </w:r>
          </w:p>
        </w:tc>
        <w:tc>
          <w:tcPr>
            <w:tcW w:w="0" w:type="auto"/>
            <w:vAlign w:val="center"/>
            <w:hideMark/>
          </w:tcPr>
          <w:p w14:paraId="697D7839" w14:textId="77777777" w:rsidR="00A54EB9" w:rsidRPr="00A54EB9" w:rsidRDefault="00A54EB9" w:rsidP="00A54EB9">
            <w:pPr>
              <w:spacing w:after="0" w:line="240" w:lineRule="auto"/>
              <w:jc w:val="center"/>
              <w:rPr>
                <w:rFonts w:ascii="Times New Roman" w:eastAsia="Times New Roman" w:hAnsi="Times New Roman" w:cs="Times New Roman"/>
                <w:b/>
                <w:bCs/>
                <w:kern w:val="0"/>
                <w:lang w:eastAsia="en-GB"/>
                <w14:ligatures w14:val="none"/>
              </w:rPr>
            </w:pPr>
            <w:r w:rsidRPr="00A54EB9">
              <w:rPr>
                <w:rFonts w:ascii="Times New Roman" w:eastAsia="Times New Roman" w:hAnsi="Times New Roman" w:cs="Times New Roman"/>
                <w:b/>
                <w:bCs/>
                <w:kern w:val="0"/>
                <w:lang w:eastAsia="en-GB"/>
                <w14:ligatures w14:val="none"/>
              </w:rPr>
              <w:t>Primary technology</w:t>
            </w:r>
          </w:p>
        </w:tc>
        <w:tc>
          <w:tcPr>
            <w:tcW w:w="0" w:type="auto"/>
            <w:vAlign w:val="center"/>
            <w:hideMark/>
          </w:tcPr>
          <w:p w14:paraId="0D7A0CA9" w14:textId="77777777" w:rsidR="00A54EB9" w:rsidRPr="00A54EB9" w:rsidRDefault="00A54EB9" w:rsidP="00A54EB9">
            <w:pPr>
              <w:spacing w:after="0" w:line="240" w:lineRule="auto"/>
              <w:jc w:val="center"/>
              <w:rPr>
                <w:rFonts w:ascii="Times New Roman" w:eastAsia="Times New Roman" w:hAnsi="Times New Roman" w:cs="Times New Roman"/>
                <w:b/>
                <w:bCs/>
                <w:kern w:val="0"/>
                <w:lang w:eastAsia="en-GB"/>
                <w14:ligatures w14:val="none"/>
              </w:rPr>
            </w:pPr>
            <w:r w:rsidRPr="00A54EB9">
              <w:rPr>
                <w:rFonts w:ascii="Times New Roman" w:eastAsia="Times New Roman" w:hAnsi="Times New Roman" w:cs="Times New Roman"/>
                <w:b/>
                <w:bCs/>
                <w:kern w:val="0"/>
                <w:lang w:eastAsia="en-GB"/>
                <w14:ligatures w14:val="none"/>
              </w:rPr>
              <w:t>Main capability</w:t>
            </w:r>
          </w:p>
        </w:tc>
      </w:tr>
      <w:tr w:rsidR="00A54EB9" w:rsidRPr="00A54EB9" w14:paraId="6DCBC37F" w14:textId="77777777">
        <w:trPr>
          <w:tblCellSpacing w:w="15" w:type="dxa"/>
        </w:trPr>
        <w:tc>
          <w:tcPr>
            <w:tcW w:w="0" w:type="auto"/>
            <w:vAlign w:val="center"/>
            <w:hideMark/>
          </w:tcPr>
          <w:p w14:paraId="3FA6214A"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w:t>
            </w:r>
          </w:p>
        </w:tc>
        <w:tc>
          <w:tcPr>
            <w:tcW w:w="0" w:type="auto"/>
            <w:vAlign w:val="center"/>
            <w:hideMark/>
          </w:tcPr>
          <w:p w14:paraId="6357E5ED"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Rule-based control</w:t>
            </w:r>
          </w:p>
        </w:tc>
        <w:tc>
          <w:tcPr>
            <w:tcW w:w="0" w:type="auto"/>
            <w:vAlign w:val="center"/>
            <w:hideMark/>
          </w:tcPr>
          <w:p w14:paraId="3E1CB154"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Basic turbine regulation</w:t>
            </w:r>
          </w:p>
        </w:tc>
      </w:tr>
      <w:tr w:rsidR="00A54EB9" w:rsidRPr="00A54EB9" w14:paraId="3D3E7F40" w14:textId="77777777">
        <w:trPr>
          <w:tblCellSpacing w:w="15" w:type="dxa"/>
        </w:trPr>
        <w:tc>
          <w:tcPr>
            <w:tcW w:w="0" w:type="auto"/>
            <w:vAlign w:val="center"/>
            <w:hideMark/>
          </w:tcPr>
          <w:p w14:paraId="3D17D320"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II</w:t>
            </w:r>
          </w:p>
        </w:tc>
        <w:tc>
          <w:tcPr>
            <w:tcW w:w="0" w:type="auto"/>
            <w:vAlign w:val="center"/>
            <w:hideMark/>
          </w:tcPr>
          <w:p w14:paraId="560B535B"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SCADA</w:t>
            </w:r>
          </w:p>
        </w:tc>
        <w:tc>
          <w:tcPr>
            <w:tcW w:w="0" w:type="auto"/>
            <w:vAlign w:val="center"/>
            <w:hideMark/>
          </w:tcPr>
          <w:p w14:paraId="0B89B702"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Monitoring and alarms</w:t>
            </w:r>
          </w:p>
        </w:tc>
      </w:tr>
      <w:tr w:rsidR="00A54EB9" w:rsidRPr="00A54EB9" w14:paraId="0A563E15" w14:textId="77777777">
        <w:trPr>
          <w:tblCellSpacing w:w="15" w:type="dxa"/>
        </w:trPr>
        <w:tc>
          <w:tcPr>
            <w:tcW w:w="0" w:type="auto"/>
            <w:vAlign w:val="center"/>
            <w:hideMark/>
          </w:tcPr>
          <w:p w14:paraId="21A48495"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III</w:t>
            </w:r>
          </w:p>
        </w:tc>
        <w:tc>
          <w:tcPr>
            <w:tcW w:w="0" w:type="auto"/>
            <w:vAlign w:val="center"/>
            <w:hideMark/>
          </w:tcPr>
          <w:p w14:paraId="3F7F02CC"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Machine learning</w:t>
            </w:r>
          </w:p>
        </w:tc>
        <w:tc>
          <w:tcPr>
            <w:tcW w:w="0" w:type="auto"/>
            <w:vAlign w:val="center"/>
            <w:hideMark/>
          </w:tcPr>
          <w:p w14:paraId="069B2E92"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Prediction and anomaly detection</w:t>
            </w:r>
          </w:p>
        </w:tc>
      </w:tr>
      <w:tr w:rsidR="00A54EB9" w:rsidRPr="00A54EB9" w14:paraId="6EF69935" w14:textId="77777777">
        <w:trPr>
          <w:tblCellSpacing w:w="15" w:type="dxa"/>
        </w:trPr>
        <w:tc>
          <w:tcPr>
            <w:tcW w:w="0" w:type="auto"/>
            <w:vAlign w:val="center"/>
            <w:hideMark/>
          </w:tcPr>
          <w:p w14:paraId="29985118"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IV</w:t>
            </w:r>
          </w:p>
        </w:tc>
        <w:tc>
          <w:tcPr>
            <w:tcW w:w="0" w:type="auto"/>
            <w:vAlign w:val="center"/>
            <w:hideMark/>
          </w:tcPr>
          <w:p w14:paraId="536BD8AA"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Digital Twin + AI</w:t>
            </w:r>
          </w:p>
        </w:tc>
        <w:tc>
          <w:tcPr>
            <w:tcW w:w="0" w:type="auto"/>
            <w:vAlign w:val="center"/>
            <w:hideMark/>
          </w:tcPr>
          <w:p w14:paraId="6B63CE84"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Prediction, diagnosis and optimisation</w:t>
            </w:r>
          </w:p>
        </w:tc>
      </w:tr>
      <w:tr w:rsidR="00A54EB9" w:rsidRPr="00A54EB9" w14:paraId="4668B918" w14:textId="77777777">
        <w:trPr>
          <w:tblCellSpacing w:w="15" w:type="dxa"/>
        </w:trPr>
        <w:tc>
          <w:tcPr>
            <w:tcW w:w="0" w:type="auto"/>
            <w:vAlign w:val="center"/>
            <w:hideMark/>
          </w:tcPr>
          <w:p w14:paraId="05607ED1"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V</w:t>
            </w:r>
          </w:p>
        </w:tc>
        <w:tc>
          <w:tcPr>
            <w:tcW w:w="0" w:type="auto"/>
            <w:vAlign w:val="center"/>
            <w:hideMark/>
          </w:tcPr>
          <w:p w14:paraId="61EDD571"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 AI</w:t>
            </w:r>
          </w:p>
        </w:tc>
        <w:tc>
          <w:tcPr>
            <w:tcW w:w="0" w:type="auto"/>
            <w:vAlign w:val="center"/>
            <w:hideMark/>
          </w:tcPr>
          <w:p w14:paraId="7C222EC2"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Closed-loop intelligent operation</w:t>
            </w:r>
          </w:p>
        </w:tc>
      </w:tr>
    </w:tbl>
    <w:p w14:paraId="3A91A7D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Traditional turbine controllers are primarily deterministic. Pitch, torque and yaw actions are determined using predefined control laws and measured operating variables.</w:t>
      </w:r>
    </w:p>
    <w:p w14:paraId="00E16A1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SCADA systems introduced a second layer of intelligence by enabling historical analysis of turbine behaviour.</w:t>
      </w:r>
    </w:p>
    <w:p w14:paraId="62B056B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Machine learning added predictive capability by learning relationships between sensor measurements and operational outcomes.</w:t>
      </w:r>
    </w:p>
    <w:p w14:paraId="21FB7A3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emerging fourth generation integrates physical models and AI into Digital Twins. Recent work has demonstrated digital shadows capable of reproducing turbine behaviour under complex inflow conditions using validated multibody aeroelastic models supplemented by data-driven corrections. (</w:t>
      </w:r>
      <w:hyperlink r:id="rId8" w:tooltip="WES - A wind turbine digital shadow for complex inflow condition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478C0C6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The fifth generation will potentially involve autonomous decision-making, in which AI systems coordinate turbine operation, maintenance, energy storage and electricity-market participation.</w:t>
      </w:r>
    </w:p>
    <w:p w14:paraId="62C3F03A"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259314B">
          <v:rect id="_x0000_i1028" alt="" style="width:451.3pt;height:.05pt;mso-width-percent:0;mso-height-percent:0;mso-width-percent:0;mso-height-percent:0" o:hralign="center" o:hrstd="t" o:hr="t" fillcolor="#a0a0a0" stroked="f"/>
        </w:pict>
      </w:r>
    </w:p>
    <w:p w14:paraId="11E3DF1A"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III. AI AND MACHINE-LEARNING FRAMEWORKS FOR WIND TURBINES</w:t>
      </w:r>
    </w:p>
    <w:p w14:paraId="6DF2AFD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applications in wind energy can broadly be divided into:</w:t>
      </w:r>
    </w:p>
    <w:p w14:paraId="12511C02" w14:textId="77777777" w:rsidR="00A54EB9" w:rsidRPr="00A54EB9" w:rsidRDefault="00A54EB9" w:rsidP="00A54E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supervised learning;</w:t>
      </w:r>
    </w:p>
    <w:p w14:paraId="4CAC3C16" w14:textId="77777777" w:rsidR="00A54EB9" w:rsidRPr="00A54EB9" w:rsidRDefault="00A54EB9" w:rsidP="00A54E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unsupervised learning;</w:t>
      </w:r>
    </w:p>
    <w:p w14:paraId="0689FD26" w14:textId="77777777" w:rsidR="00A54EB9" w:rsidRPr="00A54EB9" w:rsidRDefault="00A54EB9" w:rsidP="00A54E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semi-supervised learning;</w:t>
      </w:r>
    </w:p>
    <w:p w14:paraId="76C15685" w14:textId="77777777" w:rsidR="00A54EB9" w:rsidRPr="00A54EB9" w:rsidRDefault="00A54EB9" w:rsidP="00A54E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reinforcement learning;</w:t>
      </w:r>
    </w:p>
    <w:p w14:paraId="72212399" w14:textId="77777777" w:rsidR="00A54EB9" w:rsidRPr="00A54EB9" w:rsidRDefault="00A54EB9" w:rsidP="00A54E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deep learning;</w:t>
      </w:r>
    </w:p>
    <w:p w14:paraId="7C5FAB60" w14:textId="77777777" w:rsidR="00A54EB9" w:rsidRPr="00A54EB9" w:rsidRDefault="00A54EB9" w:rsidP="00A54E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probabilistic learning;</w:t>
      </w:r>
    </w:p>
    <w:p w14:paraId="7D3E7962" w14:textId="77777777" w:rsidR="00A54EB9" w:rsidRPr="00A54EB9" w:rsidRDefault="00A54EB9" w:rsidP="00A54E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physics-informed machine learning;</w:t>
      </w:r>
    </w:p>
    <w:p w14:paraId="60C39A03" w14:textId="77777777" w:rsidR="00A54EB9" w:rsidRPr="00A54EB9" w:rsidRDefault="00A54EB9" w:rsidP="00A54E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generative AI.</w:t>
      </w:r>
    </w:p>
    <w:p w14:paraId="4AF85735" w14:textId="77777777" w:rsidR="00A54EB9" w:rsidRPr="00A54EB9" w:rsidRDefault="00A54EB9" w:rsidP="00A54E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54EB9">
        <w:rPr>
          <w:rFonts w:ascii="Times New Roman" w:eastAsia="Times New Roman" w:hAnsi="Times New Roman" w:cs="Times New Roman"/>
          <w:b/>
          <w:bCs/>
          <w:kern w:val="0"/>
          <w:sz w:val="36"/>
          <w:szCs w:val="36"/>
          <w:lang w:eastAsia="en-GB"/>
          <w14:ligatures w14:val="none"/>
        </w:rPr>
        <w:t>A. Supervised Learning</w:t>
      </w:r>
    </w:p>
    <w:p w14:paraId="3436583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Given input data </w:t>
      </w:r>
      <m:oMath>
        <m:r>
          <w:rPr>
            <w:rFonts w:ascii="Cambria Math" w:eastAsia="Times New Roman" w:hAnsi="Cambria Math" w:cs="Times New Roman"/>
            <w:kern w:val="0"/>
            <w:lang w:eastAsia="en-GB"/>
            <w14:ligatures w14:val="none"/>
          </w:rPr>
          <m:t>X</m:t>
        </m:r>
      </m:oMath>
      <w:r w:rsidRPr="00A54EB9">
        <w:rPr>
          <w:rFonts w:ascii="Times New Roman" w:eastAsia="Times New Roman" w:hAnsi="Times New Roman" w:cs="Times New Roman"/>
          <w:kern w:val="0"/>
          <w:lang w:eastAsia="en-GB"/>
          <w14:ligatures w14:val="none"/>
        </w:rPr>
        <w:t xml:space="preserve">and known output </w:t>
      </w:r>
      <m:oMath>
        <m:r>
          <w:rPr>
            <w:rFonts w:ascii="Cambria Math" w:eastAsia="Times New Roman" w:hAnsi="Cambria Math" w:cs="Times New Roman"/>
            <w:kern w:val="0"/>
            <w:lang w:eastAsia="en-GB"/>
            <w14:ligatures w14:val="none"/>
          </w:rPr>
          <m:t>Y</m:t>
        </m:r>
      </m:oMath>
      <w:r w:rsidRPr="00A54EB9">
        <w:rPr>
          <w:rFonts w:ascii="Times New Roman" w:eastAsia="Times New Roman" w:hAnsi="Times New Roman" w:cs="Times New Roman"/>
          <w:kern w:val="0"/>
          <w:lang w:eastAsia="en-GB"/>
          <w14:ligatures w14:val="none"/>
        </w:rPr>
        <w:t>, supervised learning attempts to estimate:</w:t>
      </w:r>
    </w:p>
    <w:p w14:paraId="23E3B051"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θ</m:t>
              </m:r>
            </m:sub>
          </m:sSub>
          <m:r>
            <w:rPr>
              <w:rFonts w:ascii="Cambria Math" w:eastAsia="Times New Roman" w:hAnsi="Cambria Math" w:cs="Times New Roman"/>
              <w:kern w:val="0"/>
              <w:lang w:eastAsia="en-GB"/>
              <w14:ligatures w14:val="none"/>
            </w:rPr>
            <m:t>(X)</m:t>
          </m:r>
        </m:oMath>
      </m:oMathPara>
    </w:p>
    <w:p w14:paraId="70EFE7F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θ</m:t>
            </m:r>
          </m:sub>
        </m:sSub>
      </m:oMath>
      <w:r w:rsidRPr="00A54EB9">
        <w:rPr>
          <w:rFonts w:ascii="Times New Roman" w:eastAsia="Times New Roman" w:hAnsi="Times New Roman" w:cs="Times New Roman"/>
          <w:kern w:val="0"/>
          <w:lang w:eastAsia="en-GB"/>
          <w14:ligatures w14:val="none"/>
        </w:rPr>
        <w:t>is a parameterised model.</w:t>
      </w:r>
    </w:p>
    <w:p w14:paraId="3EA2048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Applications include:</w:t>
      </w:r>
    </w:p>
    <w:p w14:paraId="6895AD1A" w14:textId="77777777" w:rsidR="00A54EB9" w:rsidRPr="00A54EB9" w:rsidRDefault="00A54EB9" w:rsidP="00A54EB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fault classification;</w:t>
      </w:r>
    </w:p>
    <w:p w14:paraId="511E9F67" w14:textId="77777777" w:rsidR="00A54EB9" w:rsidRPr="00A54EB9" w:rsidRDefault="00A54EB9" w:rsidP="00A54EB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power prediction;</w:t>
      </w:r>
    </w:p>
    <w:p w14:paraId="1ED60DE8" w14:textId="77777777" w:rsidR="00A54EB9" w:rsidRPr="00A54EB9" w:rsidRDefault="00A54EB9" w:rsidP="00A54EB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component-temperature prediction;</w:t>
      </w:r>
    </w:p>
    <w:p w14:paraId="14E04ECE" w14:textId="77777777" w:rsidR="00A54EB9" w:rsidRPr="00A54EB9" w:rsidRDefault="00A54EB9" w:rsidP="00A54EB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blade-damage classification;</w:t>
      </w:r>
    </w:p>
    <w:p w14:paraId="7C3C0049" w14:textId="77777777" w:rsidR="00A54EB9" w:rsidRPr="00A54EB9" w:rsidRDefault="00A54EB9" w:rsidP="00A54EB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RUL estimation.</w:t>
      </w:r>
    </w:p>
    <w:p w14:paraId="24E3ED5A"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5B81F70">
          <v:rect id="_x0000_i1029" alt="" style="width:451.3pt;height:.05pt;mso-width-percent:0;mso-height-percent:0;mso-width-percent:0;mso-height-percent:0" o:hralign="center" o:hrstd="t" o:hr="t" fillcolor="#a0a0a0" stroked="f"/>
        </w:pict>
      </w:r>
    </w:p>
    <w:p w14:paraId="571560B3" w14:textId="77777777" w:rsidR="00A54EB9" w:rsidRPr="00A54EB9" w:rsidRDefault="00A54EB9" w:rsidP="00A54E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54EB9">
        <w:rPr>
          <w:rFonts w:ascii="Times New Roman" w:eastAsia="Times New Roman" w:hAnsi="Times New Roman" w:cs="Times New Roman"/>
          <w:b/>
          <w:bCs/>
          <w:kern w:val="0"/>
          <w:sz w:val="36"/>
          <w:szCs w:val="36"/>
          <w:lang w:eastAsia="en-GB"/>
          <w14:ligatures w14:val="none"/>
        </w:rPr>
        <w:t>B. Unsupervised Learning</w:t>
      </w:r>
    </w:p>
    <w:p w14:paraId="6A2B860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When labelled failure data are unavailable, unsupervised approaches can identify deviations from normal behaviour.</w:t>
      </w:r>
    </w:p>
    <w:p w14:paraId="22C25E1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generic anomaly score can be defined as:</w:t>
      </w:r>
    </w:p>
    <w:p w14:paraId="15A06922"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A(t)=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X(t)-</m:t>
          </m:r>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m:t>
          </m:r>
        </m:oMath>
      </m:oMathPara>
    </w:p>
    <w:p w14:paraId="45EDE97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where:</w:t>
      </w:r>
    </w:p>
    <w:p w14:paraId="5323135C" w14:textId="77777777" w:rsidR="00A54EB9" w:rsidRPr="00A54EB9" w:rsidRDefault="00A54EB9" w:rsidP="00A54EB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X(t)</m:t>
        </m:r>
      </m:oMath>
      <w:r w:rsidRPr="00A54EB9">
        <w:rPr>
          <w:rFonts w:ascii="Times New Roman" w:eastAsia="Times New Roman" w:hAnsi="Times New Roman" w:cs="Times New Roman"/>
          <w:kern w:val="0"/>
          <w:lang w:eastAsia="en-GB"/>
          <w14:ligatures w14:val="none"/>
        </w:rPr>
        <w:t>= observed turbine state;</w:t>
      </w:r>
    </w:p>
    <w:p w14:paraId="03AA9E0C" w14:textId="77777777" w:rsidR="00A54EB9" w:rsidRPr="00A54EB9" w:rsidRDefault="00000000" w:rsidP="00A54EB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m:oMath>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r>
          <w:rPr>
            <w:rFonts w:ascii="Cambria Math" w:eastAsia="Times New Roman" w:hAnsi="Cambria Math" w:cs="Times New Roman"/>
            <w:kern w:val="0"/>
            <w:lang w:eastAsia="en-GB"/>
            <w14:ligatures w14:val="none"/>
          </w:rPr>
          <m:t>(t)</m:t>
        </m:r>
      </m:oMath>
      <w:r w:rsidR="00A54EB9" w:rsidRPr="00A54EB9">
        <w:rPr>
          <w:rFonts w:ascii="Times New Roman" w:eastAsia="Times New Roman" w:hAnsi="Times New Roman" w:cs="Times New Roman"/>
          <w:kern w:val="0"/>
          <w:lang w:eastAsia="en-GB"/>
          <w14:ligatures w14:val="none"/>
        </w:rPr>
        <w:t>= predicted normal state;</w:t>
      </w:r>
    </w:p>
    <w:p w14:paraId="437DDBDF" w14:textId="77777777" w:rsidR="00A54EB9" w:rsidRPr="00A54EB9" w:rsidRDefault="00A54EB9" w:rsidP="00A54EB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A(t)</m:t>
        </m:r>
      </m:oMath>
      <w:r w:rsidRPr="00A54EB9">
        <w:rPr>
          <w:rFonts w:ascii="Times New Roman" w:eastAsia="Times New Roman" w:hAnsi="Times New Roman" w:cs="Times New Roman"/>
          <w:kern w:val="0"/>
          <w:lang w:eastAsia="en-GB"/>
          <w14:ligatures w14:val="none"/>
        </w:rPr>
        <w:t>= anomaly score.</w:t>
      </w:r>
    </w:p>
    <w:p w14:paraId="4E68C59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Thresholding may then be expressed as:</w:t>
      </w:r>
    </w:p>
    <w:p w14:paraId="2471FC71"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A(t)&gt;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crit</m:t>
              </m:r>
            </m:sub>
          </m:sSub>
        </m:oMath>
      </m:oMathPara>
    </w:p>
    <w:p w14:paraId="43EE3DD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indicating abnormal behaviour.</w:t>
      </w:r>
    </w:p>
    <w:p w14:paraId="25C6285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Autoencoders, clustering and probabilistic models are particularly relevant for this application.</w:t>
      </w:r>
    </w:p>
    <w:p w14:paraId="3E062191"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531DF8E">
          <v:rect id="_x0000_i1030" alt="" style="width:451.3pt;height:.05pt;mso-width-percent:0;mso-height-percent:0;mso-width-percent:0;mso-height-percent:0" o:hralign="center" o:hrstd="t" o:hr="t" fillcolor="#a0a0a0" stroked="f"/>
        </w:pict>
      </w:r>
    </w:p>
    <w:p w14:paraId="0C42859B" w14:textId="77777777" w:rsidR="00A54EB9" w:rsidRPr="00A54EB9" w:rsidRDefault="00A54EB9" w:rsidP="00A54E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54EB9">
        <w:rPr>
          <w:rFonts w:ascii="Times New Roman" w:eastAsia="Times New Roman" w:hAnsi="Times New Roman" w:cs="Times New Roman"/>
          <w:b/>
          <w:bCs/>
          <w:kern w:val="0"/>
          <w:sz w:val="36"/>
          <w:szCs w:val="36"/>
          <w:lang w:eastAsia="en-GB"/>
          <w14:ligatures w14:val="none"/>
        </w:rPr>
        <w:t>C. Deep Learning</w:t>
      </w:r>
    </w:p>
    <w:p w14:paraId="6F0C3B2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Deep neural networks can model nonlinear relationships between multiple sensor variables.</w:t>
      </w:r>
    </w:p>
    <w:p w14:paraId="43477CE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simplified network can be expressed as:</w:t>
      </w:r>
    </w:p>
    <w:p w14:paraId="288F62F1"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h</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=σ(</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l</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h</m:t>
              </m:r>
            </m:e>
            <m:sub>
              <m:r>
                <w:rPr>
                  <w:rFonts w:ascii="Cambria Math" w:eastAsia="Times New Roman" w:hAnsi="Cambria Math" w:cs="Times New Roman"/>
                  <w:kern w:val="0"/>
                  <w:lang w:eastAsia="en-GB"/>
                  <w14:ligatures w14:val="none"/>
                </w:rPr>
                <m:t>l-1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l</m:t>
              </m:r>
            </m:sub>
          </m:sSub>
          <m:r>
            <w:rPr>
              <w:rFonts w:ascii="Cambria Math" w:eastAsia="Times New Roman" w:hAnsi="Cambria Math" w:cs="Times New Roman"/>
              <w:kern w:val="0"/>
              <w:lang w:eastAsia="en-GB"/>
              <w14:ligatures w14:val="none"/>
            </w:rPr>
            <m:t>)</m:t>
          </m:r>
        </m:oMath>
      </m:oMathPara>
    </w:p>
    <w:p w14:paraId="1FD373C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l</m:t>
            </m:r>
          </m:sub>
        </m:sSub>
      </m:oMath>
      <w:r w:rsidRPr="00A54EB9">
        <w:rPr>
          <w:rFonts w:ascii="Times New Roman" w:eastAsia="Times New Roman" w:hAnsi="Times New Roman" w:cs="Times New Roman"/>
          <w:kern w:val="0"/>
          <w:lang w:eastAsia="en-GB"/>
          <w14:ligatures w14:val="none"/>
        </w:rPr>
        <w:t xml:space="preserve">and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b</m:t>
            </m:r>
          </m:e>
          <m:sub>
            <m:r>
              <w:rPr>
                <w:rFonts w:ascii="Cambria Math" w:eastAsia="Times New Roman" w:hAnsi="Cambria Math" w:cs="Times New Roman"/>
                <w:kern w:val="0"/>
                <w:lang w:eastAsia="en-GB"/>
                <w14:ligatures w14:val="none"/>
              </w:rPr>
              <m:t>l</m:t>
            </m:r>
          </m:sub>
        </m:sSub>
      </m:oMath>
      <w:r w:rsidRPr="00A54EB9">
        <w:rPr>
          <w:rFonts w:ascii="Times New Roman" w:eastAsia="Times New Roman" w:hAnsi="Times New Roman" w:cs="Times New Roman"/>
          <w:kern w:val="0"/>
          <w:lang w:eastAsia="en-GB"/>
          <w14:ligatures w14:val="none"/>
        </w:rPr>
        <w:t xml:space="preserve">are the weights and biases of layer </w:t>
      </w:r>
      <m:oMath>
        <m:r>
          <w:rPr>
            <w:rFonts w:ascii="Cambria Math" w:eastAsia="Times New Roman" w:hAnsi="Cambria Math" w:cs="Times New Roman"/>
            <w:kern w:val="0"/>
            <w:lang w:eastAsia="en-GB"/>
            <w14:ligatures w14:val="none"/>
          </w:rPr>
          <m:t>l</m:t>
        </m:r>
      </m:oMath>
      <w:r w:rsidRPr="00A54EB9">
        <w:rPr>
          <w:rFonts w:ascii="Times New Roman" w:eastAsia="Times New Roman" w:hAnsi="Times New Roman" w:cs="Times New Roman"/>
          <w:kern w:val="0"/>
          <w:lang w:eastAsia="en-GB"/>
          <w14:ligatures w14:val="none"/>
        </w:rPr>
        <w:t xml:space="preserve">, and </w:t>
      </w:r>
      <m:oMath>
        <m:r>
          <w:rPr>
            <w:rFonts w:ascii="Cambria Math" w:eastAsia="Times New Roman" w:hAnsi="Cambria Math" w:cs="Times New Roman"/>
            <w:kern w:val="0"/>
            <w:lang w:eastAsia="en-GB"/>
            <w14:ligatures w14:val="none"/>
          </w:rPr>
          <m:t>σ</m:t>
        </m:r>
      </m:oMath>
      <w:r w:rsidRPr="00A54EB9">
        <w:rPr>
          <w:rFonts w:ascii="Times New Roman" w:eastAsia="Times New Roman" w:hAnsi="Times New Roman" w:cs="Times New Roman"/>
          <w:kern w:val="0"/>
          <w:lang w:eastAsia="en-GB"/>
          <w14:ligatures w14:val="none"/>
        </w:rPr>
        <w:t>represents a nonlinear activation function.</w:t>
      </w:r>
    </w:p>
    <w:p w14:paraId="0E0E0E1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CNNs are particularly useful for image-based inspection, while LSTM and Transformer architectures can model temporal sequences.</w:t>
      </w:r>
    </w:p>
    <w:p w14:paraId="4C3F259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Recent wind-energy research has increasingly employed hybrid CNN-LSTM and related architectures for structural and component-health monitoring. (</w:t>
      </w:r>
      <w:hyperlink r:id="rId9" w:tooltip="WES - Failure classification of wind turbine operational conditions using hybrid machine learning"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2D917276"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E9A6016">
          <v:rect id="_x0000_i1031" alt="" style="width:451.3pt;height:.05pt;mso-width-percent:0;mso-height-percent:0;mso-width-percent:0;mso-height-percent:0" o:hralign="center" o:hrstd="t" o:hr="t" fillcolor="#a0a0a0" stroked="f"/>
        </w:pict>
      </w:r>
    </w:p>
    <w:p w14:paraId="3FE0EE96"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IV. AI FOR WIND RESOURCE ASSESSMENT AND MICROSITING</w:t>
      </w:r>
    </w:p>
    <w:p w14:paraId="332DC28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Wind-resource assessment traditionally relies on measurements, mesoscale models, statistical extrapolation and computational fluid dynamics.</w:t>
      </w:r>
    </w:p>
    <w:p w14:paraId="7D8CFDF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can supplement these techniques by integrating:</w:t>
      </w:r>
    </w:p>
    <w:p w14:paraId="24F925FC"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X={V,θ,T,P,TI,z,S,NWP,Topo}</m:t>
          </m:r>
        </m:oMath>
      </m:oMathPara>
    </w:p>
    <w:p w14:paraId="0533024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where:</w:t>
      </w:r>
    </w:p>
    <w:p w14:paraId="10EA1297"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w:lastRenderedPageBreak/>
          <m:t>V</m:t>
        </m:r>
      </m:oMath>
      <w:r w:rsidRPr="00A54EB9">
        <w:rPr>
          <w:rFonts w:ascii="Times New Roman" w:eastAsia="Times New Roman" w:hAnsi="Times New Roman" w:cs="Times New Roman"/>
          <w:kern w:val="0"/>
          <w:lang w:eastAsia="en-GB"/>
          <w14:ligatures w14:val="none"/>
        </w:rPr>
        <w:t>= wind speed;</w:t>
      </w:r>
    </w:p>
    <w:p w14:paraId="7ED7ED50"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θ</m:t>
        </m:r>
      </m:oMath>
      <w:r w:rsidRPr="00A54EB9">
        <w:rPr>
          <w:rFonts w:ascii="Times New Roman" w:eastAsia="Times New Roman" w:hAnsi="Times New Roman" w:cs="Times New Roman"/>
          <w:kern w:val="0"/>
          <w:lang w:eastAsia="en-GB"/>
          <w14:ligatures w14:val="none"/>
        </w:rPr>
        <w:t>= wind direction;</w:t>
      </w:r>
    </w:p>
    <w:p w14:paraId="3CB81AB0"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T</m:t>
        </m:r>
      </m:oMath>
      <w:r w:rsidRPr="00A54EB9">
        <w:rPr>
          <w:rFonts w:ascii="Times New Roman" w:eastAsia="Times New Roman" w:hAnsi="Times New Roman" w:cs="Times New Roman"/>
          <w:kern w:val="0"/>
          <w:lang w:eastAsia="en-GB"/>
          <w14:ligatures w14:val="none"/>
        </w:rPr>
        <w:t>= temperature;</w:t>
      </w:r>
    </w:p>
    <w:p w14:paraId="7DE498BE"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P</m:t>
        </m:r>
      </m:oMath>
      <w:r w:rsidRPr="00A54EB9">
        <w:rPr>
          <w:rFonts w:ascii="Times New Roman" w:eastAsia="Times New Roman" w:hAnsi="Times New Roman" w:cs="Times New Roman"/>
          <w:kern w:val="0"/>
          <w:lang w:eastAsia="en-GB"/>
          <w14:ligatures w14:val="none"/>
        </w:rPr>
        <w:t>= pressure;</w:t>
      </w:r>
    </w:p>
    <w:p w14:paraId="45C4A3D0"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TI</m:t>
        </m:r>
      </m:oMath>
      <w:r w:rsidRPr="00A54EB9">
        <w:rPr>
          <w:rFonts w:ascii="Times New Roman" w:eastAsia="Times New Roman" w:hAnsi="Times New Roman" w:cs="Times New Roman"/>
          <w:kern w:val="0"/>
          <w:lang w:eastAsia="en-GB"/>
          <w14:ligatures w14:val="none"/>
        </w:rPr>
        <w:t>= turbulence intensity;</w:t>
      </w:r>
    </w:p>
    <w:p w14:paraId="23CD46E5"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z</m:t>
        </m:r>
      </m:oMath>
      <w:r w:rsidRPr="00A54EB9">
        <w:rPr>
          <w:rFonts w:ascii="Times New Roman" w:eastAsia="Times New Roman" w:hAnsi="Times New Roman" w:cs="Times New Roman"/>
          <w:kern w:val="0"/>
          <w:lang w:eastAsia="en-GB"/>
          <w14:ligatures w14:val="none"/>
        </w:rPr>
        <w:t>= measurement height;</w:t>
      </w:r>
    </w:p>
    <w:p w14:paraId="15257AFD"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S</m:t>
        </m:r>
      </m:oMath>
      <w:r w:rsidRPr="00A54EB9">
        <w:rPr>
          <w:rFonts w:ascii="Times New Roman" w:eastAsia="Times New Roman" w:hAnsi="Times New Roman" w:cs="Times New Roman"/>
          <w:kern w:val="0"/>
          <w:lang w:eastAsia="en-GB"/>
          <w14:ligatures w14:val="none"/>
        </w:rPr>
        <w:t>= satellite/remote-sensing information;</w:t>
      </w:r>
    </w:p>
    <w:p w14:paraId="59EBED70"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NWP</m:t>
        </m:r>
      </m:oMath>
      <w:r w:rsidRPr="00A54EB9">
        <w:rPr>
          <w:rFonts w:ascii="Times New Roman" w:eastAsia="Times New Roman" w:hAnsi="Times New Roman" w:cs="Times New Roman"/>
          <w:kern w:val="0"/>
          <w:lang w:eastAsia="en-GB"/>
          <w14:ligatures w14:val="none"/>
        </w:rPr>
        <w:t>= numerical weather prediction;</w:t>
      </w:r>
    </w:p>
    <w:p w14:paraId="4B00BE00" w14:textId="77777777" w:rsidR="00A54EB9" w:rsidRPr="00A54EB9" w:rsidRDefault="00A54EB9" w:rsidP="00A54EB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Topo</m:t>
        </m:r>
      </m:oMath>
      <w:r w:rsidRPr="00A54EB9">
        <w:rPr>
          <w:rFonts w:ascii="Times New Roman" w:eastAsia="Times New Roman" w:hAnsi="Times New Roman" w:cs="Times New Roman"/>
          <w:kern w:val="0"/>
          <w:lang w:eastAsia="en-GB"/>
          <w14:ligatures w14:val="none"/>
        </w:rPr>
        <w:t>= terrain variables.</w:t>
      </w:r>
    </w:p>
    <w:p w14:paraId="7685D77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machine-learning wind-speed model may be represented as:</w:t>
      </w:r>
    </w:p>
    <w:p w14:paraId="07A71B44"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V</m:t>
                  </m:r>
                </m:e>
              </m:acc>
            </m:e>
            <m:sub>
              <m: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Δ</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θ</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t-n</m:t>
              </m:r>
            </m:sub>
          </m:sSub>
          <m:r>
            <w:rPr>
              <w:rFonts w:ascii="Cambria Math" w:eastAsia="Times New Roman" w:hAnsi="Cambria Math" w:cs="Times New Roman"/>
              <w:kern w:val="0"/>
              <w:lang w:eastAsia="en-GB"/>
              <w14:ligatures w14:val="none"/>
            </w:rPr>
            <m:t>)</m:t>
          </m:r>
        </m:oMath>
      </m:oMathPara>
    </w:p>
    <w:p w14:paraId="30CDB3E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Potential applications include:</w:t>
      </w:r>
    </w:p>
    <w:p w14:paraId="5E7C7C17" w14:textId="77777777" w:rsidR="00A54EB9" w:rsidRPr="00A54EB9" w:rsidRDefault="00A54EB9" w:rsidP="00A54EB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short-term wind prediction;</w:t>
      </w:r>
    </w:p>
    <w:p w14:paraId="68B154E5" w14:textId="77777777" w:rsidR="00A54EB9" w:rsidRPr="00A54EB9" w:rsidRDefault="00A54EB9" w:rsidP="00A54EB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long-term resource correction;</w:t>
      </w:r>
    </w:p>
    <w:p w14:paraId="7612CD86" w14:textId="77777777" w:rsidR="00A54EB9" w:rsidRPr="00A54EB9" w:rsidRDefault="00A54EB9" w:rsidP="00A54EB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vertical extrapolation;</w:t>
      </w:r>
    </w:p>
    <w:p w14:paraId="4A6382F1" w14:textId="77777777" w:rsidR="00A54EB9" w:rsidRPr="00A54EB9" w:rsidRDefault="00A54EB9" w:rsidP="00A54EB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turbulence estimation;</w:t>
      </w:r>
    </w:p>
    <w:p w14:paraId="66A33BBA" w14:textId="77777777" w:rsidR="00A54EB9" w:rsidRPr="00A54EB9" w:rsidRDefault="00A54EB9" w:rsidP="00A54EB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extreme-wind estimation;</w:t>
      </w:r>
    </w:p>
    <w:p w14:paraId="1F374928" w14:textId="77777777" w:rsidR="00A54EB9" w:rsidRPr="00A54EB9" w:rsidRDefault="00A54EB9" w:rsidP="00A54EB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54EB9">
        <w:rPr>
          <w:rFonts w:ascii="Times New Roman" w:eastAsia="Times New Roman" w:hAnsi="Times New Roman" w:cs="Times New Roman"/>
          <w:kern w:val="0"/>
          <w:lang w:eastAsia="en-GB"/>
          <w14:ligatures w14:val="none"/>
        </w:rPr>
        <w:t>micrositing</w:t>
      </w:r>
      <w:proofErr w:type="spellEnd"/>
      <w:r w:rsidRPr="00A54EB9">
        <w:rPr>
          <w:rFonts w:ascii="Times New Roman" w:eastAsia="Times New Roman" w:hAnsi="Times New Roman" w:cs="Times New Roman"/>
          <w:kern w:val="0"/>
          <w:lang w:eastAsia="en-GB"/>
          <w14:ligatures w14:val="none"/>
        </w:rPr>
        <w:t>;</w:t>
      </w:r>
    </w:p>
    <w:p w14:paraId="26FE3D4E" w14:textId="77777777" w:rsidR="00A54EB9" w:rsidRPr="00A54EB9" w:rsidRDefault="00A54EB9" w:rsidP="00A54EB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wake-loss estimation.</w:t>
      </w:r>
    </w:p>
    <w:p w14:paraId="02828E8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AI-based surrogate models can also accelerate computationally expensive flow simulations. Recent research has investigated ANN-based surrogate models for wind-farm flow simulation and layout optimisation.</w:t>
      </w:r>
    </w:p>
    <w:p w14:paraId="65A2F64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Nevertheless, AI should not replace bankable wind-resource assessment. For project finance, physical modelling, measurement campaigns, uncertainty analysis and independent validation remain essential.</w:t>
      </w:r>
    </w:p>
    <w:p w14:paraId="37CE2FAD"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9BEA13">
          <v:rect id="_x0000_i1032" alt="" style="width:451.3pt;height:.05pt;mso-width-percent:0;mso-height-percent:0;mso-width-percent:0;mso-height-percent:0" o:hralign="center" o:hrstd="t" o:hr="t" fillcolor="#a0a0a0" stroked="f"/>
        </w:pict>
      </w:r>
    </w:p>
    <w:p w14:paraId="7C07C753"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V. AI IN WIND-TURBINE DESIGN</w:t>
      </w:r>
    </w:p>
    <w:p w14:paraId="5176C64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Wind-turbine design represents a multi-objective optimisation problem.</w:t>
      </w:r>
    </w:p>
    <w:p w14:paraId="54A210E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general design formulation can be written as:</w:t>
      </w:r>
    </w:p>
    <w:p w14:paraId="68701A3A"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m:t>
              </m:r>
            </m:e>
            <m:lim>
              <m:r>
                <m:rPr>
                  <m:sty m:val="b"/>
                </m:rPr>
                <w:rPr>
                  <w:rFonts w:ascii="Cambria Math" w:eastAsia="Times New Roman" w:hAnsi="Cambria Math" w:cs="Times New Roman"/>
                  <w:kern w:val="0"/>
                  <w:lang w:eastAsia="en-GB"/>
                  <w14:ligatures w14:val="none"/>
                </w:rPr>
                <m:t>x</m:t>
              </m:r>
            </m:lim>
          </m:limLow>
          <m:r>
            <w:rPr>
              <w:rFonts w:ascii="Cambria Math" w:eastAsia="Times New Roman" w:hAnsi="Cambria Math" w:cs="Times New Roman"/>
              <w:kern w:val="0"/>
              <w:lang w:eastAsia="en-GB"/>
              <w14:ligatures w14:val="none"/>
            </w:rPr>
            <m:t>J(</m:t>
          </m:r>
          <m:r>
            <m:rPr>
              <m:sty m:val="b"/>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m:t>
          </m:r>
        </m:oMath>
      </m:oMathPara>
    </w:p>
    <w:p w14:paraId="2FAB23E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subject to:</w:t>
      </w:r>
    </w:p>
    <w:p w14:paraId="538C0511"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g</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r>
            <m:rPr>
              <m:sty m:val="b"/>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)≤0</m:t>
          </m:r>
        </m:oMath>
      </m:oMathPara>
    </w:p>
    <w:p w14:paraId="3DAB3BF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and</w:t>
      </w:r>
    </w:p>
    <w:p w14:paraId="6D281D96"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h</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
            <m:rPr>
              <m:sty m:val="b"/>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)=0</m:t>
          </m:r>
        </m:oMath>
      </m:oMathPara>
    </w:p>
    <w:p w14:paraId="3703FFC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where </w:t>
      </w:r>
      <m:oMath>
        <m:r>
          <m:rPr>
            <m:sty m:val="b"/>
          </m:rPr>
          <w:rPr>
            <w:rFonts w:ascii="Cambria Math" w:eastAsia="Times New Roman" w:hAnsi="Cambria Math" w:cs="Times New Roman"/>
            <w:kern w:val="0"/>
            <w:lang w:eastAsia="en-GB"/>
            <w14:ligatures w14:val="none"/>
          </w:rPr>
          <m:t>x</m:t>
        </m:r>
      </m:oMath>
      <w:r w:rsidRPr="00A54EB9">
        <w:rPr>
          <w:rFonts w:ascii="Times New Roman" w:eastAsia="Times New Roman" w:hAnsi="Times New Roman" w:cs="Times New Roman"/>
          <w:kern w:val="0"/>
          <w:lang w:eastAsia="en-GB"/>
          <w14:ligatures w14:val="none"/>
        </w:rPr>
        <w:t xml:space="preserve">represents design variables and </w:t>
      </w:r>
      <m:oMath>
        <m:r>
          <w:rPr>
            <w:rFonts w:ascii="Cambria Math" w:eastAsia="Times New Roman" w:hAnsi="Cambria Math" w:cs="Times New Roman"/>
            <w:kern w:val="0"/>
            <w:lang w:eastAsia="en-GB"/>
            <w14:ligatures w14:val="none"/>
          </w:rPr>
          <m:t>J</m:t>
        </m:r>
      </m:oMath>
      <w:r w:rsidRPr="00A54EB9">
        <w:rPr>
          <w:rFonts w:ascii="Times New Roman" w:eastAsia="Times New Roman" w:hAnsi="Times New Roman" w:cs="Times New Roman"/>
          <w:kern w:val="0"/>
          <w:lang w:eastAsia="en-GB"/>
          <w14:ligatures w14:val="none"/>
        </w:rPr>
        <w:t>represents an objective function such as:</w:t>
      </w:r>
    </w:p>
    <w:p w14:paraId="2F791C23"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J=</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C+</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LCOE+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3</m:t>
              </m:r>
            </m:sub>
          </m:sSub>
          <m:r>
            <w:rPr>
              <w:rFonts w:ascii="Cambria Math" w:eastAsia="Times New Roman" w:hAnsi="Cambria Math" w:cs="Times New Roman"/>
              <w:kern w:val="0"/>
              <w:lang w:eastAsia="en-GB"/>
              <w14:ligatures w14:val="none"/>
            </w:rPr>
            <m:t>M+</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4</m:t>
              </m:r>
            </m:sub>
          </m:sSub>
          <m:r>
            <w:rPr>
              <w:rFonts w:ascii="Cambria Math" w:eastAsia="Times New Roman" w:hAnsi="Cambria Math" w:cs="Times New Roman"/>
              <w:kern w:val="0"/>
              <w:lang w:eastAsia="en-GB"/>
              <w14:ligatures w14:val="none"/>
            </w:rPr>
            <m:t>F</m:t>
          </m:r>
        </m:oMath>
      </m:oMathPara>
    </w:p>
    <w:p w14:paraId="54393B3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where:</w:t>
      </w:r>
    </w:p>
    <w:p w14:paraId="32A07D6D" w14:textId="77777777" w:rsidR="00A54EB9" w:rsidRPr="00A54EB9" w:rsidRDefault="00A54EB9" w:rsidP="00A54EB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C</m:t>
        </m:r>
      </m:oMath>
      <w:r w:rsidRPr="00A54EB9">
        <w:rPr>
          <w:rFonts w:ascii="Times New Roman" w:eastAsia="Times New Roman" w:hAnsi="Times New Roman" w:cs="Times New Roman"/>
          <w:kern w:val="0"/>
          <w:lang w:eastAsia="en-GB"/>
          <w14:ligatures w14:val="none"/>
        </w:rPr>
        <w:t>= cost;</w:t>
      </w:r>
    </w:p>
    <w:p w14:paraId="51F88208" w14:textId="77777777" w:rsidR="00A54EB9" w:rsidRPr="00A54EB9" w:rsidRDefault="00A54EB9" w:rsidP="00A54EB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LCOE</m:t>
        </m:r>
      </m:oMath>
      <w:r w:rsidRPr="00A54EB9">
        <w:rPr>
          <w:rFonts w:ascii="Times New Roman" w:eastAsia="Times New Roman" w:hAnsi="Times New Roman" w:cs="Times New Roman"/>
          <w:kern w:val="0"/>
          <w:lang w:eastAsia="en-GB"/>
          <w14:ligatures w14:val="none"/>
        </w:rPr>
        <w:t>= levelised cost of energy;</w:t>
      </w:r>
    </w:p>
    <w:p w14:paraId="45A15907" w14:textId="77777777" w:rsidR="00A54EB9" w:rsidRPr="00A54EB9" w:rsidRDefault="00A54EB9" w:rsidP="00A54EB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M</m:t>
        </m:r>
      </m:oMath>
      <w:r w:rsidRPr="00A54EB9">
        <w:rPr>
          <w:rFonts w:ascii="Times New Roman" w:eastAsia="Times New Roman" w:hAnsi="Times New Roman" w:cs="Times New Roman"/>
          <w:kern w:val="0"/>
          <w:lang w:eastAsia="en-GB"/>
          <w14:ligatures w14:val="none"/>
        </w:rPr>
        <w:t>= material usage;</w:t>
      </w:r>
    </w:p>
    <w:p w14:paraId="59E13F80" w14:textId="77777777" w:rsidR="00A54EB9" w:rsidRPr="00A54EB9" w:rsidRDefault="00A54EB9" w:rsidP="00A54EB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F</m:t>
        </m:r>
      </m:oMath>
      <w:r w:rsidRPr="00A54EB9">
        <w:rPr>
          <w:rFonts w:ascii="Times New Roman" w:eastAsia="Times New Roman" w:hAnsi="Times New Roman" w:cs="Times New Roman"/>
          <w:kern w:val="0"/>
          <w:lang w:eastAsia="en-GB"/>
          <w14:ligatures w14:val="none"/>
        </w:rPr>
        <w:t>= fatigue loading.</w:t>
      </w:r>
    </w:p>
    <w:p w14:paraId="314E092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AI-based surrogate models can reduce the computational cost associated with repeated high-fidelity simulations.</w:t>
      </w:r>
    </w:p>
    <w:p w14:paraId="19C246C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Potential applications include:</w:t>
      </w:r>
    </w:p>
    <w:p w14:paraId="4D232FAA" w14:textId="77777777" w:rsidR="00A54EB9" w:rsidRPr="00A54EB9" w:rsidRDefault="00A54EB9" w:rsidP="00A54EB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blade geometry;</w:t>
      </w:r>
    </w:p>
    <w:p w14:paraId="59E87D00" w14:textId="77777777" w:rsidR="00A54EB9" w:rsidRPr="00A54EB9" w:rsidRDefault="00A54EB9" w:rsidP="00A54EB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54EB9">
        <w:rPr>
          <w:rFonts w:ascii="Times New Roman" w:eastAsia="Times New Roman" w:hAnsi="Times New Roman" w:cs="Times New Roman"/>
          <w:kern w:val="0"/>
          <w:lang w:eastAsia="en-GB"/>
          <w14:ligatures w14:val="none"/>
        </w:rPr>
        <w:t>airfoil</w:t>
      </w:r>
      <w:proofErr w:type="spellEnd"/>
      <w:r w:rsidRPr="00A54EB9">
        <w:rPr>
          <w:rFonts w:ascii="Times New Roman" w:eastAsia="Times New Roman" w:hAnsi="Times New Roman" w:cs="Times New Roman"/>
          <w:kern w:val="0"/>
          <w:lang w:eastAsia="en-GB"/>
          <w14:ligatures w14:val="none"/>
        </w:rPr>
        <w:t xml:space="preserve"> selection;</w:t>
      </w:r>
    </w:p>
    <w:p w14:paraId="47104696" w14:textId="77777777" w:rsidR="00A54EB9" w:rsidRPr="00A54EB9" w:rsidRDefault="00A54EB9" w:rsidP="00A54EB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tower optimisation;</w:t>
      </w:r>
    </w:p>
    <w:p w14:paraId="5670BD4F" w14:textId="77777777" w:rsidR="00A54EB9" w:rsidRPr="00A54EB9" w:rsidRDefault="00A54EB9" w:rsidP="00A54EB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drivetrain design;</w:t>
      </w:r>
    </w:p>
    <w:p w14:paraId="3E1B7137" w14:textId="77777777" w:rsidR="00A54EB9" w:rsidRPr="00A54EB9" w:rsidRDefault="00A54EB9" w:rsidP="00A54EB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generator design;</w:t>
      </w:r>
    </w:p>
    <w:p w14:paraId="3DD32BF0" w14:textId="77777777" w:rsidR="00A54EB9" w:rsidRPr="00A54EB9" w:rsidRDefault="00A54EB9" w:rsidP="00A54EB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converter sizing;</w:t>
      </w:r>
    </w:p>
    <w:p w14:paraId="694971AC" w14:textId="77777777" w:rsidR="00A54EB9" w:rsidRPr="00A54EB9" w:rsidRDefault="00A54EB9" w:rsidP="00A54EB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control-system tuning;</w:t>
      </w:r>
    </w:p>
    <w:p w14:paraId="419ACB5F" w14:textId="77777777" w:rsidR="00A54EB9" w:rsidRPr="00A54EB9" w:rsidRDefault="00A54EB9" w:rsidP="00A54EB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noise optimisation.</w:t>
      </w:r>
    </w:p>
    <w:p w14:paraId="6A78C6F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future design process is therefore likely to become:</w:t>
      </w:r>
    </w:p>
    <w:p w14:paraId="3675C833"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m:rPr>
              <m:nor/>
            </m:rPr>
            <w:rPr>
              <w:rFonts w:ascii="Times New Roman" w:eastAsia="Times New Roman" w:hAnsi="Times New Roman" w:cs="Times New Roman"/>
              <w:kern w:val="0"/>
              <w:lang w:eastAsia="en-GB"/>
              <w14:ligatures w14:val="none"/>
            </w:rPr>
            <m:t>Physics Simulation</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AI Surrogate</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Optimisation</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High-Fidelity Validation</m:t>
          </m:r>
        </m:oMath>
      </m:oMathPara>
    </w:p>
    <w:p w14:paraId="5F8E178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rather than relying exclusively on repeated high-fidelity simulations.</w:t>
      </w:r>
    </w:p>
    <w:p w14:paraId="69298F6D"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8FCE9A8">
          <v:rect id="_x0000_i1033" style="width:0;height:1.5pt" o:hralign="center" o:hrstd="t" o:hr="t" fillcolor="#a0a0a0" stroked="f"/>
        </w:pict>
      </w:r>
    </w:p>
    <w:p w14:paraId="7A702C53"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VI. AI-BASED CONDITION MONITORING</w:t>
      </w:r>
    </w:p>
    <w:p w14:paraId="3C61634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Condition monitoring is one of the most commercially mature AI applications.</w:t>
      </w:r>
    </w:p>
    <w:p w14:paraId="7F2AE06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Traditional monitoring typically uses fixed thresholds:</w:t>
      </w:r>
    </w:p>
    <w:p w14:paraId="2AEEC28E"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T&gt;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max</m:t>
              </m:r>
            </m:sub>
          </m:sSub>
        </m:oMath>
      </m:oMathPara>
    </w:p>
    <w:p w14:paraId="24AA88D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or</w:t>
      </w:r>
    </w:p>
    <w:p w14:paraId="3D509658"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Vibration&gt;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limit</m:t>
              </m:r>
            </m:sub>
          </m:sSub>
        </m:oMath>
      </m:oMathPara>
    </w:p>
    <w:p w14:paraId="57A4799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However, turbine operating conditions influence the expected values of these variables.</w:t>
      </w:r>
    </w:p>
    <w:p w14:paraId="5BD8BA7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 example, gearbox temperature depends on:</w:t>
      </w:r>
    </w:p>
    <w:p w14:paraId="24756A2D"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=f(P,V,</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amb</m:t>
              </m:r>
            </m:sub>
          </m:sSub>
          <m:r>
            <w:rPr>
              <w:rFonts w:ascii="Cambria Math" w:eastAsia="Times New Roman" w:hAnsi="Cambria Math" w:cs="Times New Roman"/>
              <w:kern w:val="0"/>
              <w:lang w:eastAsia="en-GB"/>
              <w14:ligatures w14:val="none"/>
            </w:rPr>
            <m:t>,RPM,Load,Age)</m:t>
          </m:r>
        </m:oMath>
      </m:oMathPara>
    </w:p>
    <w:p w14:paraId="4777141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Therefore, a fixed threshold can generate false alarms.</w:t>
      </w:r>
    </w:p>
    <w:p w14:paraId="3E4B9F9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can instead estimate expected behaviour:</w:t>
      </w:r>
    </w:p>
    <w:p w14:paraId="76360B6A"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T</m:t>
                  </m:r>
                </m:e>
              </m:acc>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θ</m:t>
              </m:r>
            </m:sub>
          </m:sSub>
          <m:r>
            <w:rPr>
              <w:rFonts w:ascii="Cambria Math" w:eastAsia="Times New Roman" w:hAnsi="Cambria Math" w:cs="Times New Roman"/>
              <w:kern w:val="0"/>
              <w:lang w:eastAsia="en-GB"/>
              <w14:ligatures w14:val="none"/>
            </w:rPr>
            <m:t>(P,V,</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amb</m:t>
              </m:r>
            </m:sub>
          </m:sSub>
          <m:r>
            <w:rPr>
              <w:rFonts w:ascii="Cambria Math" w:eastAsia="Times New Roman" w:hAnsi="Cambria Math" w:cs="Times New Roman"/>
              <w:kern w:val="0"/>
              <w:lang w:eastAsia="en-GB"/>
              <w14:ligatures w14:val="none"/>
            </w:rPr>
            <m:t>,RPM,Load,Age)</m:t>
          </m:r>
        </m:oMath>
      </m:oMathPara>
    </w:p>
    <w:p w14:paraId="1260DE1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and calculate residual:</w:t>
      </w:r>
    </w:p>
    <w:p w14:paraId="2935DB13"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r(t)=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(t)-</m:t>
          </m:r>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T</m:t>
                  </m:r>
                </m:e>
              </m:acc>
            </m:e>
            <m:sub>
              <m:r>
                <w:rPr>
                  <w:rFonts w:ascii="Cambria Math" w:eastAsia="Times New Roman" w:hAnsi="Cambria Math" w:cs="Times New Roman"/>
                  <w:kern w:val="0"/>
                  <w:lang w:eastAsia="en-GB"/>
                  <w14:ligatures w14:val="none"/>
                </w:rPr>
                <m:t>g</m:t>
              </m:r>
            </m:sub>
          </m:sSub>
          <m:r>
            <w:rPr>
              <w:rFonts w:ascii="Cambria Math" w:eastAsia="Times New Roman" w:hAnsi="Cambria Math" w:cs="Times New Roman"/>
              <w:kern w:val="0"/>
              <w:lang w:eastAsia="en-GB"/>
              <w14:ligatures w14:val="none"/>
            </w:rPr>
            <m:t>(t)</m:t>
          </m:r>
        </m:oMath>
      </m:oMathPara>
    </w:p>
    <w:p w14:paraId="122227E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Persistent growth in </w:t>
      </w:r>
      <m:oMath>
        <m:r>
          <w:rPr>
            <w:rFonts w:ascii="Cambria Math" w:eastAsia="Times New Roman" w:hAnsi="Cambria Math" w:cs="Times New Roman"/>
            <w:kern w:val="0"/>
            <w:lang w:eastAsia="en-GB"/>
            <w14:ligatures w14:val="none"/>
          </w:rPr>
          <m:t>r(t)</m:t>
        </m:r>
      </m:oMath>
      <w:r w:rsidRPr="00A54EB9">
        <w:rPr>
          <w:rFonts w:ascii="Times New Roman" w:eastAsia="Times New Roman" w:hAnsi="Times New Roman" w:cs="Times New Roman"/>
          <w:kern w:val="0"/>
          <w:lang w:eastAsia="en-GB"/>
          <w14:ligatures w14:val="none"/>
        </w:rPr>
        <w:t>may indicate degradation.</w:t>
      </w:r>
    </w:p>
    <w:p w14:paraId="4361345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represents a transition from:</w:t>
      </w:r>
    </w:p>
    <w:p w14:paraId="0320BCC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threshold monitoring</w:t>
      </w:r>
    </w:p>
    <w:p w14:paraId="19F6DE5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to:</w:t>
      </w:r>
    </w:p>
    <w:p w14:paraId="2EBD2E8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context-aware monitoring.</w:t>
      </w:r>
    </w:p>
    <w:p w14:paraId="2AAE4630"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99CB77C">
          <v:rect id="_x0000_i1034" style="width:0;height:1.5pt" o:hralign="center" o:hrstd="t" o:hr="t" fillcolor="#a0a0a0" stroked="f"/>
        </w:pict>
      </w:r>
    </w:p>
    <w:p w14:paraId="7AC756CE"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VII. PREDICTIVE MAINTENANCE AND REMAINING USEFUL LIFE</w:t>
      </w:r>
    </w:p>
    <w:p w14:paraId="4C5A25F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Predictive maintenance seeks to estimate the probability of future failure.</w:t>
      </w:r>
    </w:p>
    <w:p w14:paraId="396EEAE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simplified probabilistic formulation is:</w:t>
      </w:r>
    </w:p>
    <w:p w14:paraId="6F36F4B6"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t+</m:t>
              </m:r>
              <m:r>
                <m:rPr>
                  <m:sty m:val="p"/>
                </m:rPr>
                <w:rPr>
                  <w:rFonts w:ascii="Cambria Math" w:eastAsia="Times New Roman" w:hAnsi="Cambria Math" w:cs="Times New Roman"/>
                  <w:kern w:val="0"/>
                  <w:lang w:eastAsia="en-GB"/>
                  <w14:ligatures w14:val="none"/>
                </w:rPr>
                <m:t>Δ</m:t>
              </m:r>
            </m:sub>
          </m:sSub>
          <m:r>
            <w:rPr>
              <w:rFonts w:ascii="Cambria Math" w:eastAsia="Times New Roman" w:hAnsi="Cambria Math" w:cs="Times New Roman"/>
              <w:kern w:val="0"/>
              <w:lang w:eastAsia="en-GB"/>
              <w14:ligatures w14:val="none"/>
            </w:rPr>
            <m:t>=1</m:t>
          </m:r>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1:t</m:t>
              </m:r>
            </m:sub>
          </m:sSub>
          <m:r>
            <w:rPr>
              <w:rFonts w:ascii="Cambria Math" w:eastAsia="Times New Roman" w:hAnsi="Cambria Math" w:cs="Times New Roman"/>
              <w:kern w:val="0"/>
              <w:lang w:eastAsia="en-GB"/>
              <w14:ligatures w14:val="none"/>
            </w:rPr>
            <m:t>)</m:t>
          </m:r>
        </m:oMath>
      </m:oMathPara>
    </w:p>
    <w:p w14:paraId="2A56E4E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F</m:t>
        </m:r>
      </m:oMath>
      <w:r w:rsidRPr="00A54EB9">
        <w:rPr>
          <w:rFonts w:ascii="Times New Roman" w:eastAsia="Times New Roman" w:hAnsi="Times New Roman" w:cs="Times New Roman"/>
          <w:kern w:val="0"/>
          <w:lang w:eastAsia="en-GB"/>
          <w14:ligatures w14:val="none"/>
        </w:rPr>
        <w:t>represents a failure event.</w:t>
      </w:r>
    </w:p>
    <w:p w14:paraId="629926D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 RUL estimation:</w:t>
      </w:r>
    </w:p>
    <w:p w14:paraId="28742900"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RUL</m:t>
              </m:r>
            </m:e>
          </m:ac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θ</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1:t</m:t>
              </m:r>
            </m:sub>
          </m:sSub>
          <m:r>
            <w:rPr>
              <w:rFonts w:ascii="Cambria Math" w:eastAsia="Times New Roman" w:hAnsi="Cambria Math" w:cs="Times New Roman"/>
              <w:kern w:val="0"/>
              <w:lang w:eastAsia="en-GB"/>
              <w14:ligatures w14:val="none"/>
            </w:rPr>
            <m:t>)</m:t>
          </m:r>
        </m:oMath>
      </m:oMathPara>
    </w:p>
    <w:p w14:paraId="0B55BA7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economic value of predictive maintenance arises when the predicted failure is converted into an operational decision.</w:t>
      </w:r>
    </w:p>
    <w:p w14:paraId="72E05747"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AI-enabled maintenance chain</w:t>
      </w:r>
    </w:p>
    <w:p w14:paraId="2381210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lastRenderedPageBreak/>
        <w:t>Sensor Data</w:t>
      </w:r>
    </w:p>
    <w:p w14:paraId="2BDCC21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4F0FB1B2"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Data Cleaning</w:t>
      </w:r>
    </w:p>
    <w:p w14:paraId="2820C75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C8D227D"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Feature Extraction</w:t>
      </w:r>
    </w:p>
    <w:p w14:paraId="1D70D7E0"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D16644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Anomaly Detection</w:t>
      </w:r>
    </w:p>
    <w:p w14:paraId="2F11983D"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510A289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Fault Diagnosis</w:t>
      </w:r>
    </w:p>
    <w:p w14:paraId="0DC3E6D3"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2F7AE872"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Failure Probability</w:t>
      </w:r>
    </w:p>
    <w:p w14:paraId="1934354F"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2EDCDA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RUL Estimation</w:t>
      </w:r>
    </w:p>
    <w:p w14:paraId="77F72AC0"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602FF299"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Maintenance Optimisation</w:t>
      </w:r>
    </w:p>
    <w:p w14:paraId="2A7AC91A"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4381A50A"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Spare Parts + Crane + Manpower</w:t>
      </w:r>
    </w:p>
    <w:p w14:paraId="5FA54C1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636612C8"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Planned Intervention</w:t>
      </w:r>
    </w:p>
    <w:p w14:paraId="5DEB747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is particularly important for major components such as gearboxes, main bearings, generators, converters and transformers.</w:t>
      </w:r>
    </w:p>
    <w:p w14:paraId="2CE01C6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Recent research has demonstrated hybrid machine-learning approaches for failure classification under varying environmental and operating conditions, reinforcing the move from simple threshold alarms toward context-aware fault diagnosis. (</w:t>
      </w:r>
      <w:hyperlink r:id="rId10" w:tooltip="WES - Assets - Failure classification of wind turbine operational conditions using hybrid machine learning"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2CAF4C9A"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7B94FC4">
          <v:rect id="_x0000_i1035" alt="" style="width:451.3pt;height:.05pt;mso-width-percent:0;mso-height-percent:0;mso-width-percent:0;mso-height-percent:0" o:hralign="center" o:hrstd="t" o:hr="t" fillcolor="#a0a0a0" stroked="f"/>
        </w:pict>
      </w:r>
    </w:p>
    <w:p w14:paraId="5C1A82F7"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VIII. ECONOMIC OPTIMISATION OF PREDICTIVE MAINTENANCE</w:t>
      </w:r>
    </w:p>
    <w:p w14:paraId="001F217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Prediction alone does not guarantee economic benefit.</w:t>
      </w:r>
    </w:p>
    <w:p w14:paraId="45537CA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Let:</w:t>
      </w:r>
    </w:p>
    <w:p w14:paraId="2EE17214" w14:textId="77777777" w:rsidR="00A54EB9" w:rsidRPr="00A54EB9" w:rsidRDefault="00000000" w:rsidP="00A54EB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f</m:t>
            </m:r>
          </m:sub>
        </m:sSub>
      </m:oMath>
      <w:r w:rsidR="00A54EB9" w:rsidRPr="00A54EB9">
        <w:rPr>
          <w:rFonts w:ascii="Times New Roman" w:eastAsia="Times New Roman" w:hAnsi="Times New Roman" w:cs="Times New Roman"/>
          <w:kern w:val="0"/>
          <w:lang w:eastAsia="en-GB"/>
          <w14:ligatures w14:val="none"/>
        </w:rPr>
        <w:t>= cost of unexpected failure;</w:t>
      </w:r>
    </w:p>
    <w:p w14:paraId="19E22A9B" w14:textId="77777777" w:rsidR="00A54EB9" w:rsidRPr="00A54EB9" w:rsidRDefault="00000000" w:rsidP="00A54EB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m:t>
            </m:r>
          </m:sub>
        </m:sSub>
      </m:oMath>
      <w:r w:rsidR="00A54EB9" w:rsidRPr="00A54EB9">
        <w:rPr>
          <w:rFonts w:ascii="Times New Roman" w:eastAsia="Times New Roman" w:hAnsi="Times New Roman" w:cs="Times New Roman"/>
          <w:kern w:val="0"/>
          <w:lang w:eastAsia="en-GB"/>
          <w14:ligatures w14:val="none"/>
        </w:rPr>
        <w:t>= planned maintenance cost;</w:t>
      </w:r>
    </w:p>
    <w:p w14:paraId="14893EC6" w14:textId="77777777" w:rsidR="00A54EB9" w:rsidRPr="00A54EB9" w:rsidRDefault="00000000" w:rsidP="00A54EB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d</m:t>
            </m:r>
          </m:sub>
        </m:sSub>
      </m:oMath>
      <w:r w:rsidR="00A54EB9" w:rsidRPr="00A54EB9">
        <w:rPr>
          <w:rFonts w:ascii="Times New Roman" w:eastAsia="Times New Roman" w:hAnsi="Times New Roman" w:cs="Times New Roman"/>
          <w:kern w:val="0"/>
          <w:lang w:eastAsia="en-GB"/>
          <w14:ligatures w14:val="none"/>
        </w:rPr>
        <w:t>= downtime cost;</w:t>
      </w:r>
    </w:p>
    <w:p w14:paraId="7039E9D3" w14:textId="77777777" w:rsidR="00A54EB9" w:rsidRPr="00A54EB9" w:rsidRDefault="00000000" w:rsidP="00A54EB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m:t>
            </m:r>
          </m:sub>
        </m:sSub>
      </m:oMath>
      <w:r w:rsidR="00A54EB9" w:rsidRPr="00A54EB9">
        <w:rPr>
          <w:rFonts w:ascii="Times New Roman" w:eastAsia="Times New Roman" w:hAnsi="Times New Roman" w:cs="Times New Roman"/>
          <w:kern w:val="0"/>
          <w:lang w:eastAsia="en-GB"/>
          <w14:ligatures w14:val="none"/>
        </w:rPr>
        <w:t>= monitoring cost.</w:t>
      </w:r>
    </w:p>
    <w:p w14:paraId="78CC30D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Expected cost without prediction may be:</w:t>
      </w:r>
    </w:p>
    <w:p w14:paraId="4C79DB27"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reactive</m:t>
              </m:r>
            </m:sub>
          </m:sSub>
          <m:r>
            <w:rPr>
              <w:rFonts w:ascii="Cambria Math" w:eastAsia="Times New Roman" w:hAnsi="Cambria Math" w:cs="Times New Roman"/>
              <w:kern w:val="0"/>
              <w:lang w:eastAsia="en-GB"/>
              <w14:ligatures w14:val="none"/>
            </w:rPr>
            <m:t>]=P(F)</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f</m:t>
              </m:r>
            </m:sub>
          </m:sSub>
        </m:oMath>
      </m:oMathPara>
    </w:p>
    <w:p w14:paraId="79D9528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With predictive maintenance:</w:t>
      </w:r>
    </w:p>
    <w:p w14:paraId="21405D23"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predictive</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m:t>
              </m:r>
            </m:sub>
          </m:sSub>
          <m:r>
            <w:rPr>
              <w:rFonts w:ascii="Cambria Math" w:eastAsia="Times New Roman" w:hAnsi="Cambria Math" w:cs="Times New Roman"/>
              <w:kern w:val="0"/>
              <w:lang w:eastAsia="en-GB"/>
              <w14:ligatures w14:val="none"/>
            </w:rPr>
            <m:t>+P(F</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AI)</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m:t>
              </m:r>
            </m:sub>
          </m:sSub>
          <m:r>
            <w:rPr>
              <w:rFonts w:ascii="Cambria Math" w:eastAsia="Times New Roman" w:hAnsi="Cambria Math" w:cs="Times New Roman"/>
              <w:kern w:val="0"/>
              <w:lang w:eastAsia="en-GB"/>
              <w14:ligatures w14:val="none"/>
            </w:rPr>
            <m:t>+P(F</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AI)</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d</m:t>
              </m:r>
            </m:sub>
          </m:sSub>
        </m:oMath>
      </m:oMathPara>
    </w:p>
    <w:p w14:paraId="3D41DBD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economic value of AI becomes:</w:t>
      </w:r>
    </w:p>
    <w:p w14:paraId="229C6017"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AI</m:t>
              </m:r>
            </m:sub>
          </m:sSub>
          <m:r>
            <w:rPr>
              <w:rFonts w:ascii="Cambria Math" w:eastAsia="Times New Roman" w:hAnsi="Cambria Math" w:cs="Times New Roman"/>
              <w:kern w:val="0"/>
              <w:lang w:eastAsia="en-GB"/>
              <w14:ligatures w14:val="none"/>
            </w:rPr>
            <m:t>=E[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reactive</m:t>
              </m:r>
            </m:sub>
          </m:sSub>
          <m:r>
            <w:rPr>
              <w:rFonts w:ascii="Cambria Math" w:eastAsia="Times New Roman" w:hAnsi="Cambria Math" w:cs="Times New Roman"/>
              <w:kern w:val="0"/>
              <w:lang w:eastAsia="en-GB"/>
              <w14:ligatures w14:val="none"/>
            </w:rPr>
            <m:t>]-E[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predictive</m:t>
              </m:r>
            </m:sub>
          </m:sSub>
          <m:r>
            <w:rPr>
              <w:rFonts w:ascii="Cambria Math" w:eastAsia="Times New Roman" w:hAnsi="Cambria Math" w:cs="Times New Roman"/>
              <w:kern w:val="0"/>
              <w:lang w:eastAsia="en-GB"/>
              <w14:ligatures w14:val="none"/>
            </w:rPr>
            <m:t>]</m:t>
          </m:r>
        </m:oMath>
      </m:oMathPara>
    </w:p>
    <w:p w14:paraId="641F0BA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formulation highlights an important point:</w:t>
      </w:r>
    </w:p>
    <w:p w14:paraId="160FC3F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The value of AI should be measured in avoided economic loss, not merely model accuracy.</w:t>
      </w:r>
    </w:p>
    <w:p w14:paraId="75DDA595"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63FCFDB">
          <v:rect id="_x0000_i1036" alt="" style="width:451.3pt;height:.05pt;mso-width-percent:0;mso-height-percent:0;mso-width-percent:0;mso-height-percent:0" o:hralign="center" o:hrstd="t" o:hr="t" fillcolor="#a0a0a0" stroked="f"/>
        </w:pict>
      </w:r>
    </w:p>
    <w:p w14:paraId="53263093"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IX. DIGITAL TWINS AND DIGITAL SHADOWS</w:t>
      </w:r>
    </w:p>
    <w:p w14:paraId="7B22635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Digital Twins are becoming a central concept in intelligent wind-energy systems.</w:t>
      </w:r>
    </w:p>
    <w:p w14:paraId="714B29E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simplified Digital Twin can be represented as:</w:t>
      </w:r>
    </w:p>
    <w:p w14:paraId="6B933617"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DT(t)=F(P,X(t),H(t),M)</m:t>
          </m:r>
        </m:oMath>
      </m:oMathPara>
    </w:p>
    <w:p w14:paraId="098F12F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where:</w:t>
      </w:r>
    </w:p>
    <w:p w14:paraId="50D70B8F" w14:textId="77777777" w:rsidR="00A54EB9" w:rsidRPr="00A54EB9" w:rsidRDefault="00A54EB9" w:rsidP="00A54EB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P</m:t>
        </m:r>
      </m:oMath>
      <w:r w:rsidRPr="00A54EB9">
        <w:rPr>
          <w:rFonts w:ascii="Times New Roman" w:eastAsia="Times New Roman" w:hAnsi="Times New Roman" w:cs="Times New Roman"/>
          <w:kern w:val="0"/>
          <w:lang w:eastAsia="en-GB"/>
          <w14:ligatures w14:val="none"/>
        </w:rPr>
        <w:t>= physical asset parameters;</w:t>
      </w:r>
    </w:p>
    <w:p w14:paraId="64E33C85" w14:textId="77777777" w:rsidR="00A54EB9" w:rsidRPr="00A54EB9" w:rsidRDefault="00A54EB9" w:rsidP="00A54EB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X(t)</m:t>
        </m:r>
      </m:oMath>
      <w:r w:rsidRPr="00A54EB9">
        <w:rPr>
          <w:rFonts w:ascii="Times New Roman" w:eastAsia="Times New Roman" w:hAnsi="Times New Roman" w:cs="Times New Roman"/>
          <w:kern w:val="0"/>
          <w:lang w:eastAsia="en-GB"/>
          <w14:ligatures w14:val="none"/>
        </w:rPr>
        <w:t>= real-time measurements;</w:t>
      </w:r>
    </w:p>
    <w:p w14:paraId="7C95B6C5" w14:textId="77777777" w:rsidR="00A54EB9" w:rsidRPr="00A54EB9" w:rsidRDefault="00A54EB9" w:rsidP="00A54EB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H(t)</m:t>
        </m:r>
      </m:oMath>
      <w:r w:rsidRPr="00A54EB9">
        <w:rPr>
          <w:rFonts w:ascii="Times New Roman" w:eastAsia="Times New Roman" w:hAnsi="Times New Roman" w:cs="Times New Roman"/>
          <w:kern w:val="0"/>
          <w:lang w:eastAsia="en-GB"/>
          <w14:ligatures w14:val="none"/>
        </w:rPr>
        <w:t>= historical information;</w:t>
      </w:r>
    </w:p>
    <w:p w14:paraId="16919875" w14:textId="77777777" w:rsidR="00A54EB9" w:rsidRPr="00A54EB9" w:rsidRDefault="00A54EB9" w:rsidP="00A54EB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M</m:t>
        </m:r>
      </m:oMath>
      <w:r w:rsidRPr="00A54EB9">
        <w:rPr>
          <w:rFonts w:ascii="Times New Roman" w:eastAsia="Times New Roman" w:hAnsi="Times New Roman" w:cs="Times New Roman"/>
          <w:kern w:val="0"/>
          <w:lang w:eastAsia="en-GB"/>
          <w14:ligatures w14:val="none"/>
        </w:rPr>
        <w:t>= mathematical/AI model.</w:t>
      </w:r>
    </w:p>
    <w:p w14:paraId="6A9281C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Digital Shadow generally represents one-way information flow:</w:t>
      </w:r>
    </w:p>
    <w:p w14:paraId="11891E10"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Physical→Digital</m:t>
          </m:r>
        </m:oMath>
      </m:oMathPara>
    </w:p>
    <w:p w14:paraId="545307D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whereas a Digital Twin can support:</w:t>
      </w:r>
    </w:p>
    <w:p w14:paraId="10603CD1"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Physical↔Digital</m:t>
          </m:r>
        </m:oMath>
      </m:oMathPara>
    </w:p>
    <w:p w14:paraId="5709C78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Recent research has demonstrated digital shadows based on validated aeroelastic turbine models that can estimate turbine response under complex, waked and yaw-misaligned inflow conditions. (</w:t>
      </w:r>
      <w:hyperlink r:id="rId11" w:tooltip="WES - A wind turbine digital shadow for complex inflow condition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2D37BF2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distinction is important because the digital representation can become an active participant in control and optimisation.</w:t>
      </w:r>
    </w:p>
    <w:p w14:paraId="4EAD682D"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8845E63">
          <v:rect id="_x0000_i1037" style="width:0;height:1.5pt" o:hralign="center" o:hrstd="t" o:hr="t" fillcolor="#a0a0a0" stroked="f"/>
        </w:pict>
      </w:r>
    </w:p>
    <w:p w14:paraId="6D826FD8"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 PHYSICS-INFORMED ARTIFICIAL INTELLIGENCE</w:t>
      </w:r>
    </w:p>
    <w:p w14:paraId="4009A81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Purely data-driven AI has three fundamental weaknesses in wind applications:</w:t>
      </w:r>
    </w:p>
    <w:p w14:paraId="4D81F5C9" w14:textId="77777777" w:rsidR="00A54EB9" w:rsidRPr="00A54EB9" w:rsidRDefault="00A54EB9" w:rsidP="00A54EB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insufficient failure data;</w:t>
      </w:r>
    </w:p>
    <w:p w14:paraId="0DBEF6CA" w14:textId="77777777" w:rsidR="00A54EB9" w:rsidRPr="00A54EB9" w:rsidRDefault="00A54EB9" w:rsidP="00A54EB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poor extrapolation outside training conditions;</w:t>
      </w:r>
    </w:p>
    <w:p w14:paraId="720E63E5" w14:textId="77777777" w:rsidR="00A54EB9" w:rsidRPr="00A54EB9" w:rsidRDefault="00A54EB9" w:rsidP="00A54EB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limited physical interpretability.</w:t>
      </w:r>
    </w:p>
    <w:p w14:paraId="2D1B311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Physics-informed machine learning addresses these issues by incorporating physical relationships into the learning process.</w:t>
      </w:r>
    </w:p>
    <w:p w14:paraId="0737249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general loss function may be expressed as:</w:t>
      </w:r>
    </w:p>
    <w:p w14:paraId="6983512D"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L=</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data</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λ</m:t>
              </m:r>
            </m:e>
            <m:sub>
              <m:r>
                <w:rPr>
                  <w:rFonts w:ascii="Cambria Math" w:eastAsia="Times New Roman" w:hAnsi="Cambria Math" w:cs="Times New Roman"/>
                  <w:kern w:val="0"/>
                  <w:lang w:eastAsia="en-GB"/>
                  <w14:ligatures w14:val="none"/>
                </w:rPr>
                <m:t>p</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physics</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λ</m:t>
              </m:r>
            </m:e>
            <m:sub>
              <m:r>
                <w:rPr>
                  <w:rFonts w:ascii="Cambria Math" w:eastAsia="Times New Roman" w:hAnsi="Cambria Math" w:cs="Times New Roman"/>
                  <w:kern w:val="0"/>
                  <w:lang w:eastAsia="en-GB"/>
                  <w14:ligatures w14:val="none"/>
                </w:rPr>
                <m:t>b</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boundary</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λ</m:t>
              </m:r>
            </m:e>
            <m:sub>
              <m:r>
                <w:rPr>
                  <w:rFonts w:ascii="Cambria Math" w:eastAsia="Times New Roman" w:hAnsi="Cambria Math" w:cs="Times New Roman"/>
                  <w:kern w:val="0"/>
                  <w:lang w:eastAsia="en-GB"/>
                  <w14:ligatures w14:val="none"/>
                </w:rPr>
                <m:t>c</m:t>
              </m:r>
            </m:sub>
          </m:sSub>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constraint</m:t>
              </m:r>
            </m:sub>
          </m:sSub>
        </m:oMath>
      </m:oMathPara>
    </w:p>
    <w:p w14:paraId="6DCE1E8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where:</w:t>
      </w:r>
    </w:p>
    <w:p w14:paraId="17756866" w14:textId="77777777" w:rsidR="00A54EB9" w:rsidRPr="00A54EB9" w:rsidRDefault="00000000" w:rsidP="00A54EB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data</m:t>
            </m:r>
          </m:sub>
        </m:sSub>
      </m:oMath>
      <w:r w:rsidR="00A54EB9" w:rsidRPr="00A54EB9">
        <w:rPr>
          <w:rFonts w:ascii="Times New Roman" w:eastAsia="Times New Roman" w:hAnsi="Times New Roman" w:cs="Times New Roman"/>
          <w:kern w:val="0"/>
          <w:lang w:eastAsia="en-GB"/>
          <w14:ligatures w14:val="none"/>
        </w:rPr>
        <w:t>measures data error;</w:t>
      </w:r>
    </w:p>
    <w:p w14:paraId="0E32DE9C" w14:textId="77777777" w:rsidR="00A54EB9" w:rsidRPr="00A54EB9" w:rsidRDefault="00000000" w:rsidP="00A54EB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physics</m:t>
            </m:r>
          </m:sub>
        </m:sSub>
      </m:oMath>
      <w:r w:rsidR="00A54EB9" w:rsidRPr="00A54EB9">
        <w:rPr>
          <w:rFonts w:ascii="Times New Roman" w:eastAsia="Times New Roman" w:hAnsi="Times New Roman" w:cs="Times New Roman"/>
          <w:kern w:val="0"/>
          <w:lang w:eastAsia="en-GB"/>
          <w14:ligatures w14:val="none"/>
        </w:rPr>
        <w:t>measures violation of governing physics;</w:t>
      </w:r>
    </w:p>
    <w:p w14:paraId="5092BA12" w14:textId="77777777" w:rsidR="00A54EB9" w:rsidRPr="00A54EB9" w:rsidRDefault="00000000" w:rsidP="00A54EB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boundary</m:t>
            </m:r>
          </m:sub>
        </m:sSub>
      </m:oMath>
      <w:r w:rsidR="00A54EB9" w:rsidRPr="00A54EB9">
        <w:rPr>
          <w:rFonts w:ascii="Times New Roman" w:eastAsia="Times New Roman" w:hAnsi="Times New Roman" w:cs="Times New Roman"/>
          <w:kern w:val="0"/>
          <w:lang w:eastAsia="en-GB"/>
          <w14:ligatures w14:val="none"/>
        </w:rPr>
        <w:t>represents boundary conditions;</w:t>
      </w:r>
    </w:p>
    <w:p w14:paraId="27F9359C" w14:textId="77777777" w:rsidR="00A54EB9" w:rsidRPr="00A54EB9" w:rsidRDefault="00000000" w:rsidP="00A54EB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constraint</m:t>
            </m:r>
          </m:sub>
        </m:sSub>
      </m:oMath>
      <w:r w:rsidR="00A54EB9" w:rsidRPr="00A54EB9">
        <w:rPr>
          <w:rFonts w:ascii="Times New Roman" w:eastAsia="Times New Roman" w:hAnsi="Times New Roman" w:cs="Times New Roman"/>
          <w:kern w:val="0"/>
          <w:lang w:eastAsia="en-GB"/>
          <w14:ligatures w14:val="none"/>
        </w:rPr>
        <w:t>represents engineering constraints.</w:t>
      </w:r>
    </w:p>
    <w:p w14:paraId="1E8A58D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The parameter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λ</m:t>
            </m:r>
          </m:e>
          <m:sub>
            <m:r>
              <w:rPr>
                <w:rFonts w:ascii="Cambria Math" w:eastAsia="Times New Roman" w:hAnsi="Cambria Math" w:cs="Times New Roman"/>
                <w:kern w:val="0"/>
                <w:lang w:eastAsia="en-GB"/>
                <w14:ligatures w14:val="none"/>
              </w:rPr>
              <m:t>p</m:t>
            </m:r>
          </m:sub>
        </m:sSub>
      </m:oMath>
      <w:r w:rsidRPr="00A54EB9">
        <w:rPr>
          <w:rFonts w:ascii="Times New Roman" w:eastAsia="Times New Roman" w:hAnsi="Times New Roman" w:cs="Times New Roman"/>
          <w:kern w:val="0"/>
          <w:lang w:eastAsia="en-GB"/>
          <w14:ligatures w14:val="none"/>
        </w:rPr>
        <w:t>determines the importance of physical consistency.</w:t>
      </w:r>
    </w:p>
    <w:p w14:paraId="3C7E3E2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creates a hybrid model:</w:t>
      </w:r>
    </w:p>
    <w:p w14:paraId="5222BA5A"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A</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I</m:t>
              </m:r>
            </m:e>
            <m:sub>
              <m:r>
                <w:rPr>
                  <w:rFonts w:ascii="Cambria Math" w:eastAsia="Times New Roman" w:hAnsi="Cambria Math" w:cs="Times New Roman"/>
                  <w:kern w:val="0"/>
                  <w:lang w:eastAsia="en-GB"/>
                  <w14:ligatures w14:val="none"/>
                </w:rPr>
                <m:t>hybrid</m:t>
              </m:r>
            </m:sub>
          </m:sSub>
          <m:r>
            <w:rPr>
              <w:rFonts w:ascii="Cambria Math" w:eastAsia="Times New Roman" w:hAnsi="Cambria Math" w:cs="Times New Roman"/>
              <w:kern w:val="0"/>
              <w:lang w:eastAsia="en-GB"/>
              <w14:ligatures w14:val="none"/>
            </w:rPr>
            <m:t>=Physics+Data+Constraints</m:t>
          </m:r>
        </m:oMath>
      </m:oMathPara>
    </w:p>
    <w:p w14:paraId="1953EF4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paradigm is particularly relevant to wind turbines because governing physical relationships are relatively well understood even when complete operational datasets are unavailable.</w:t>
      </w:r>
    </w:p>
    <w:p w14:paraId="440F55C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Recent literature increasingly identifies physics-based models as essential complements to data-driven models because physical models can generalise to conditions not represented in training data. (</w:t>
      </w:r>
      <w:hyperlink r:id="rId12" w:tooltip="WES - Condition monitoring of wind turbine drivetrains: state-of-the-art technologies, recent trends, and future outlook"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1B5B7F9A"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925BEF3">
          <v:rect id="_x0000_i1038" style="width:0;height:1.5pt" o:hralign="center" o:hrstd="t" o:hr="t" fillcolor="#a0a0a0" stroked="f"/>
        </w:pict>
      </w:r>
    </w:p>
    <w:p w14:paraId="203B0087"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XI. AI FOR TURBINE CONTROL</w:t>
      </w:r>
    </w:p>
    <w:p w14:paraId="128FFCC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conventional control objective is generally to maximise energy capture while limiting loads.</w:t>
      </w:r>
    </w:p>
    <w:p w14:paraId="38E05D6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simplified optimisation problem is:</w:t>
      </w:r>
    </w:p>
    <w:p w14:paraId="126C9B87"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δ</m:t>
              </m:r>
            </m:lim>
          </m:limLow>
          <m:r>
            <w:rPr>
              <w:rFonts w:ascii="Cambria Math" w:eastAsia="Times New Roman" w:hAnsi="Cambria Math" w:cs="Times New Roman"/>
              <w:kern w:val="0"/>
              <w:lang w:eastAsia="en-GB"/>
              <w14:ligatures w14:val="none"/>
            </w:rPr>
            <m:t>P(δ)</m:t>
          </m:r>
        </m:oMath>
      </m:oMathPara>
    </w:p>
    <w:p w14:paraId="6B9752B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subject to:</w:t>
      </w:r>
    </w:p>
    <w:p w14:paraId="274D6464"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L(δ)≤</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L</m:t>
              </m:r>
            </m:e>
            <m:sub>
              <m:r>
                <w:rPr>
                  <w:rFonts w:ascii="Cambria Math" w:eastAsia="Times New Roman" w:hAnsi="Cambria Math" w:cs="Times New Roman"/>
                  <w:kern w:val="0"/>
                  <w:lang w:eastAsia="en-GB"/>
                  <w14:ligatures w14:val="none"/>
                </w:rPr>
                <m:t>max</m:t>
              </m:r>
            </m:sub>
          </m:sSub>
        </m:oMath>
      </m:oMathPara>
    </w:p>
    <w:p w14:paraId="5F111A6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δ</m:t>
        </m:r>
      </m:oMath>
      <w:r w:rsidRPr="00A54EB9">
        <w:rPr>
          <w:rFonts w:ascii="Times New Roman" w:eastAsia="Times New Roman" w:hAnsi="Times New Roman" w:cs="Times New Roman"/>
          <w:kern w:val="0"/>
          <w:lang w:eastAsia="en-GB"/>
          <w14:ligatures w14:val="none"/>
        </w:rPr>
        <w:t>represents control actions such as pitch and torque.</w:t>
      </w:r>
    </w:p>
    <w:p w14:paraId="2E2FE07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A future AI controller may instead solve:</w:t>
      </w:r>
    </w:p>
    <w:p w14:paraId="7DC28A98"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r>
                <w:rPr>
                  <w:rFonts w:ascii="Cambria Math" w:eastAsia="Times New Roman" w:hAnsi="Cambria Math" w:cs="Times New Roman"/>
                  <w:kern w:val="0"/>
                  <w:lang w:eastAsia="en-GB"/>
                  <w14:ligatures w14:val="none"/>
                </w:rPr>
                <m:t>⁡</m:t>
              </m:r>
            </m:e>
            <m:lim>
              <m:r>
                <w:rPr>
                  <w:rFonts w:ascii="Cambria Math" w:eastAsia="Times New Roman" w:hAnsi="Cambria Math" w:cs="Times New Roman"/>
                  <w:kern w:val="0"/>
                  <w:lang w:eastAsia="en-GB"/>
                  <w14:ligatures w14:val="none"/>
                </w:rPr>
                <m:t>δ</m:t>
              </m:r>
            </m:lim>
          </m:limLow>
          <m:d>
            <m:dPr>
              <m:begChr m:val="["/>
              <m:endChr m:val="]"/>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2</m:t>
                  </m:r>
                </m:sub>
              </m:sSub>
              <m:r>
                <w:rPr>
                  <w:rFonts w:ascii="Cambria Math" w:eastAsia="Times New Roman" w:hAnsi="Cambria Math" w:cs="Times New Roman"/>
                  <w:kern w:val="0"/>
                  <w:lang w:eastAsia="en-GB"/>
                  <w14:ligatures w14:val="none"/>
                </w:rPr>
                <m:t>L-</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3</m:t>
                  </m:r>
                </m:sub>
              </m:sSub>
              <m:r>
                <w:rPr>
                  <w:rFonts w:ascii="Cambria Math" w:eastAsia="Times New Roman" w:hAnsi="Cambria Math" w:cs="Times New Roman"/>
                  <w:kern w:val="0"/>
                  <w:lang w:eastAsia="en-GB"/>
                  <w14:ligatures w14:val="none"/>
                </w:rPr>
                <m:t>D+</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4</m:t>
                  </m:r>
                </m:sub>
              </m:sSub>
              <m:r>
                <w:rPr>
                  <w:rFonts w:ascii="Cambria Math" w:eastAsia="Times New Roman" w:hAnsi="Cambria Math" w:cs="Times New Roman"/>
                  <w:kern w:val="0"/>
                  <w:lang w:eastAsia="en-GB"/>
                  <w14:ligatures w14:val="none"/>
                </w:rPr>
                <m:t>R</m:t>
              </m:r>
            </m:e>
          </m:d>
        </m:oMath>
      </m:oMathPara>
    </w:p>
    <w:p w14:paraId="2B4BDBD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where:</w:t>
      </w:r>
    </w:p>
    <w:p w14:paraId="183E5D51" w14:textId="77777777" w:rsidR="00A54EB9" w:rsidRPr="00A54EB9" w:rsidRDefault="00A54EB9" w:rsidP="00A54EB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P</m:t>
        </m:r>
      </m:oMath>
      <w:r w:rsidRPr="00A54EB9">
        <w:rPr>
          <w:rFonts w:ascii="Times New Roman" w:eastAsia="Times New Roman" w:hAnsi="Times New Roman" w:cs="Times New Roman"/>
          <w:kern w:val="0"/>
          <w:lang w:eastAsia="en-GB"/>
          <w14:ligatures w14:val="none"/>
        </w:rPr>
        <w:t>= power production;</w:t>
      </w:r>
    </w:p>
    <w:p w14:paraId="2B8EB076" w14:textId="77777777" w:rsidR="00A54EB9" w:rsidRPr="00A54EB9" w:rsidRDefault="00A54EB9" w:rsidP="00A54EB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L</m:t>
        </m:r>
      </m:oMath>
      <w:r w:rsidRPr="00A54EB9">
        <w:rPr>
          <w:rFonts w:ascii="Times New Roman" w:eastAsia="Times New Roman" w:hAnsi="Times New Roman" w:cs="Times New Roman"/>
          <w:kern w:val="0"/>
          <w:lang w:eastAsia="en-GB"/>
          <w14:ligatures w14:val="none"/>
        </w:rPr>
        <w:t>= structural load;</w:t>
      </w:r>
    </w:p>
    <w:p w14:paraId="1C147603" w14:textId="77777777" w:rsidR="00A54EB9" w:rsidRPr="00A54EB9" w:rsidRDefault="00A54EB9" w:rsidP="00A54EB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D</m:t>
        </m:r>
      </m:oMath>
      <w:r w:rsidRPr="00A54EB9">
        <w:rPr>
          <w:rFonts w:ascii="Times New Roman" w:eastAsia="Times New Roman" w:hAnsi="Times New Roman" w:cs="Times New Roman"/>
          <w:kern w:val="0"/>
          <w:lang w:eastAsia="en-GB"/>
          <w14:ligatures w14:val="none"/>
        </w:rPr>
        <w:t>= degradation;</w:t>
      </w:r>
    </w:p>
    <w:p w14:paraId="58000E15" w14:textId="77777777" w:rsidR="00A54EB9" w:rsidRPr="00A54EB9" w:rsidRDefault="00A54EB9" w:rsidP="00A54EB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R</m:t>
        </m:r>
      </m:oMath>
      <w:r w:rsidRPr="00A54EB9">
        <w:rPr>
          <w:rFonts w:ascii="Times New Roman" w:eastAsia="Times New Roman" w:hAnsi="Times New Roman" w:cs="Times New Roman"/>
          <w:kern w:val="0"/>
          <w:lang w:eastAsia="en-GB"/>
          <w14:ligatures w14:val="none"/>
        </w:rPr>
        <w:t>= revenue.</w:t>
      </w:r>
    </w:p>
    <w:p w14:paraId="15290FE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is a fundamental change.</w:t>
      </w:r>
    </w:p>
    <w:p w14:paraId="6354B7D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controller no longer maximises instantaneous power alone.</w:t>
      </w:r>
    </w:p>
    <w:p w14:paraId="441D642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It optimises </w:t>
      </w:r>
      <w:r w:rsidRPr="00A54EB9">
        <w:rPr>
          <w:rFonts w:ascii="Times New Roman" w:eastAsia="Times New Roman" w:hAnsi="Times New Roman" w:cs="Times New Roman"/>
          <w:b/>
          <w:bCs/>
          <w:kern w:val="0"/>
          <w:lang w:eastAsia="en-GB"/>
          <w14:ligatures w14:val="none"/>
        </w:rPr>
        <w:t>lifetime economic value</w:t>
      </w:r>
      <w:r w:rsidRPr="00A54EB9">
        <w:rPr>
          <w:rFonts w:ascii="Times New Roman" w:eastAsia="Times New Roman" w:hAnsi="Times New Roman" w:cs="Times New Roman"/>
          <w:kern w:val="0"/>
          <w:lang w:eastAsia="en-GB"/>
          <w14:ligatures w14:val="none"/>
        </w:rPr>
        <w:t>.</w:t>
      </w:r>
    </w:p>
    <w:p w14:paraId="369937F1"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81B58F4">
          <v:rect id="_x0000_i1039" style="width:0;height:1.5pt" o:hralign="center" o:hrstd="t" o:hr="t" fillcolor="#a0a0a0" stroked="f"/>
        </w:pict>
      </w:r>
    </w:p>
    <w:p w14:paraId="2F03DC5D"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XII. REINFORCEMENT LEARNING FOR WIND-TURBINE CONTROL</w:t>
      </w:r>
    </w:p>
    <w:p w14:paraId="42299E0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Reinforcement learning (RL) can be formulated as a Markov Decision Process:</w:t>
      </w:r>
    </w:p>
    <w:p w14:paraId="51A01589"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S</m:t>
              </m:r>
            </m:e>
            <m:e>
              <m:r>
                <w:rPr>
                  <w:rFonts w:ascii="Cambria Math" w:eastAsia="Times New Roman" w:hAnsi="Cambria Math" w:cs="Times New Roman"/>
                  <w:kern w:val="0"/>
                  <w:lang w:eastAsia="en-GB"/>
                  <w14:ligatures w14:val="none"/>
                </w:rPr>
                <m:t>A</m:t>
              </m:r>
            </m:e>
            <m:e>
              <m:r>
                <w:rPr>
                  <w:rFonts w:ascii="Cambria Math" w:eastAsia="Times New Roman" w:hAnsi="Cambria Math" w:cs="Times New Roman"/>
                  <w:kern w:val="0"/>
                  <w:lang w:eastAsia="en-GB"/>
                  <w14:ligatures w14:val="none"/>
                </w:rPr>
                <m:t>P</m:t>
              </m:r>
            </m:e>
            <m:e>
              <m:r>
                <w:rPr>
                  <w:rFonts w:ascii="Cambria Math" w:eastAsia="Times New Roman" w:hAnsi="Cambria Math" w:cs="Times New Roman"/>
                  <w:kern w:val="0"/>
                  <w:lang w:eastAsia="en-GB"/>
                  <w14:ligatures w14:val="none"/>
                </w:rPr>
                <m:t>R</m:t>
              </m:r>
            </m:e>
            <m:e>
              <m:r>
                <w:rPr>
                  <w:rFonts w:ascii="Cambria Math" w:eastAsia="Times New Roman" w:hAnsi="Cambria Math" w:cs="Times New Roman"/>
                  <w:kern w:val="0"/>
                  <w:lang w:eastAsia="en-GB"/>
                  <w14:ligatures w14:val="none"/>
                </w:rPr>
                <m:t>γ</m:t>
              </m:r>
            </m:e>
          </m:d>
        </m:oMath>
      </m:oMathPara>
    </w:p>
    <w:p w14:paraId="0566FBF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where:</w:t>
      </w:r>
    </w:p>
    <w:p w14:paraId="5ADC17DA" w14:textId="77777777" w:rsidR="00A54EB9" w:rsidRPr="00A54EB9" w:rsidRDefault="00A54EB9" w:rsidP="00A54EB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S</m:t>
        </m:r>
      </m:oMath>
      <w:r w:rsidRPr="00A54EB9">
        <w:rPr>
          <w:rFonts w:ascii="Times New Roman" w:eastAsia="Times New Roman" w:hAnsi="Times New Roman" w:cs="Times New Roman"/>
          <w:kern w:val="0"/>
          <w:lang w:eastAsia="en-GB"/>
          <w14:ligatures w14:val="none"/>
        </w:rPr>
        <w:t>= system states;</w:t>
      </w:r>
    </w:p>
    <w:p w14:paraId="488BF517" w14:textId="77777777" w:rsidR="00A54EB9" w:rsidRPr="00A54EB9" w:rsidRDefault="00A54EB9" w:rsidP="00A54EB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A</m:t>
        </m:r>
      </m:oMath>
      <w:r w:rsidRPr="00A54EB9">
        <w:rPr>
          <w:rFonts w:ascii="Times New Roman" w:eastAsia="Times New Roman" w:hAnsi="Times New Roman" w:cs="Times New Roman"/>
          <w:kern w:val="0"/>
          <w:lang w:eastAsia="en-GB"/>
          <w14:ligatures w14:val="none"/>
        </w:rPr>
        <w:t>= possible actions;</w:t>
      </w:r>
    </w:p>
    <w:p w14:paraId="3C46469A" w14:textId="77777777" w:rsidR="00A54EB9" w:rsidRPr="00A54EB9" w:rsidRDefault="00A54EB9" w:rsidP="00A54EB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P</m:t>
        </m:r>
      </m:oMath>
      <w:r w:rsidRPr="00A54EB9">
        <w:rPr>
          <w:rFonts w:ascii="Times New Roman" w:eastAsia="Times New Roman" w:hAnsi="Times New Roman" w:cs="Times New Roman"/>
          <w:kern w:val="0"/>
          <w:lang w:eastAsia="en-GB"/>
          <w14:ligatures w14:val="none"/>
        </w:rPr>
        <w:t>= transition probabilities;</w:t>
      </w:r>
    </w:p>
    <w:p w14:paraId="6F0F5437" w14:textId="77777777" w:rsidR="00A54EB9" w:rsidRPr="00A54EB9" w:rsidRDefault="00A54EB9" w:rsidP="00A54EB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R</m:t>
        </m:r>
      </m:oMath>
      <w:r w:rsidRPr="00A54EB9">
        <w:rPr>
          <w:rFonts w:ascii="Times New Roman" w:eastAsia="Times New Roman" w:hAnsi="Times New Roman" w:cs="Times New Roman"/>
          <w:kern w:val="0"/>
          <w:lang w:eastAsia="en-GB"/>
          <w14:ligatures w14:val="none"/>
        </w:rPr>
        <w:t>= reward;</w:t>
      </w:r>
    </w:p>
    <w:p w14:paraId="3A1EACC1" w14:textId="77777777" w:rsidR="00A54EB9" w:rsidRPr="00A54EB9" w:rsidRDefault="00A54EB9" w:rsidP="00A54EB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γ</m:t>
        </m:r>
      </m:oMath>
      <w:r w:rsidRPr="00A54EB9">
        <w:rPr>
          <w:rFonts w:ascii="Times New Roman" w:eastAsia="Times New Roman" w:hAnsi="Times New Roman" w:cs="Times New Roman"/>
          <w:kern w:val="0"/>
          <w:lang w:eastAsia="en-GB"/>
          <w14:ligatures w14:val="none"/>
        </w:rPr>
        <w:t>= discount factor.</w:t>
      </w:r>
    </w:p>
    <w:p w14:paraId="45D63BC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AI seeks a policy:</w:t>
      </w:r>
    </w:p>
    <w:p w14:paraId="46C149EB"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π(a</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s)</m:t>
          </m:r>
        </m:oMath>
      </m:oMathPara>
    </w:p>
    <w:p w14:paraId="003D8E6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that maximises:</w:t>
      </w:r>
    </w:p>
    <w:p w14:paraId="548D74BD"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J(π)=E</m:t>
          </m:r>
          <m:d>
            <m:dPr>
              <m:begChr m:val="["/>
              <m:endChr m:val="]"/>
              <m:ctrlPr>
                <w:rPr>
                  <w:rFonts w:ascii="Cambria Math" w:eastAsia="Times New Roman" w:hAnsi="Cambria Math" w:cs="Times New Roman"/>
                  <w:kern w:val="0"/>
                  <w:lang w:eastAsia="en-GB"/>
                  <w14:ligatures w14:val="none"/>
                </w:rPr>
              </m:ctrlPr>
            </m:dPr>
            <m:e>
              <m:nary>
                <m:naryPr>
                  <m:chr m:val="∑"/>
                  <m:limLoc m:val="undOvr"/>
                  <m:grow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t=0</m:t>
                  </m:r>
                </m:sub>
                <m:sup>
                  <m:r>
                    <w:rPr>
                      <w:rFonts w:ascii="Cambria Math" w:eastAsia="Times New Roman" w:hAnsi="Cambria Math" w:cs="Times New Roman"/>
                      <w:kern w:val="0"/>
                      <w:lang w:eastAsia="en-GB"/>
                      <w14:ligatures w14:val="none"/>
                    </w:rPr>
                    <m:t>T</m:t>
                  </m:r>
                </m:sup>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γ</m:t>
                      </m:r>
                    </m:e>
                    <m:sup>
                      <m:r>
                        <w:rPr>
                          <w:rFonts w:ascii="Cambria Math" w:eastAsia="Times New Roman" w:hAnsi="Cambria Math" w:cs="Times New Roman"/>
                          <w:kern w:val="0"/>
                          <w:lang w:eastAsia="en-GB"/>
                          <w14:ligatures w14:val="none"/>
                        </w:rPr>
                        <m:t>t</m:t>
                      </m:r>
                    </m:sup>
                  </m:sSup>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w:rPr>
                      <w:rFonts w:ascii="Cambria Math" w:eastAsia="Times New Roman" w:hAnsi="Cambria Math" w:cs="Times New Roman"/>
                      <w:kern w:val="0"/>
                      <w:lang w:eastAsia="en-GB"/>
                      <w14:ligatures w14:val="none"/>
                    </w:rPr>
                    <m:t>t</m:t>
                  </m:r>
                </m:sub>
              </m:sSub>
            </m:e>
          </m:d>
        </m:oMath>
      </m:oMathPara>
    </w:p>
    <w:p w14:paraId="51C456A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 wind energy, RL could optimise:</w:t>
      </w:r>
    </w:p>
    <w:p w14:paraId="743CD3F3" w14:textId="77777777" w:rsidR="00A54EB9" w:rsidRPr="00A54EB9" w:rsidRDefault="00A54EB9" w:rsidP="00A54EB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pitch control;</w:t>
      </w:r>
    </w:p>
    <w:p w14:paraId="5C9C1394" w14:textId="77777777" w:rsidR="00A54EB9" w:rsidRPr="00A54EB9" w:rsidRDefault="00A54EB9" w:rsidP="00A54EB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yaw control;</w:t>
      </w:r>
    </w:p>
    <w:p w14:paraId="6AA7E9CF" w14:textId="77777777" w:rsidR="00A54EB9" w:rsidRPr="00A54EB9" w:rsidRDefault="00A54EB9" w:rsidP="00A54EB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wake steering;</w:t>
      </w:r>
    </w:p>
    <w:p w14:paraId="46C18A42" w14:textId="77777777" w:rsidR="00A54EB9" w:rsidRPr="00A54EB9" w:rsidRDefault="00A54EB9" w:rsidP="00A54EB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battery dispatch;</w:t>
      </w:r>
    </w:p>
    <w:p w14:paraId="09E1DA93" w14:textId="77777777" w:rsidR="00A54EB9" w:rsidRPr="00A54EB9" w:rsidRDefault="00A54EB9" w:rsidP="00A54EB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hybrid plant operation.</w:t>
      </w:r>
    </w:p>
    <w:p w14:paraId="388AEFA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However, direct online learning on an operating wind turbine presents safety concerns.</w:t>
      </w:r>
    </w:p>
    <w:p w14:paraId="4518A0A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safer approach is:</w:t>
      </w:r>
    </w:p>
    <w:p w14:paraId="5CD6F47D"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Simulation→DigitalTwin→OfflineTraining→Hardware-in-the-loop→SupervisedFieldDeployment</m:t>
          </m:r>
        </m:oMath>
      </m:oMathPara>
    </w:p>
    <w:p w14:paraId="3D6E3B7F"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291AE31">
          <v:rect id="_x0000_i1040" alt="" style="width:451.3pt;height:.05pt;mso-width-percent:0;mso-height-percent:0;mso-width-percent:0;mso-height-percent:0" o:hralign="center" o:hrstd="t" o:hr="t" fillcolor="#a0a0a0" stroked="f"/>
        </w:pict>
      </w:r>
    </w:p>
    <w:p w14:paraId="48ED5A0B"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XIII. AI FOR WAKE OPTIMISATION</w:t>
      </w:r>
    </w:p>
    <w:p w14:paraId="54A428D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Wind-farm energy production is influenced not only by individual turbine efficiency but also by turbine-to-turbine aerodynamic interactions.</w:t>
      </w:r>
    </w:p>
    <w:p w14:paraId="38BFBFE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For turbine </w:t>
      </w:r>
      <m:oMath>
        <m:r>
          <w:rPr>
            <w:rFonts w:ascii="Cambria Math" w:eastAsia="Times New Roman" w:hAnsi="Cambria Math" w:cs="Times New Roman"/>
            <w:kern w:val="0"/>
            <w:lang w:eastAsia="en-GB"/>
            <w14:ligatures w14:val="none"/>
          </w:rPr>
          <m:t>i</m:t>
        </m:r>
      </m:oMath>
      <w:r w:rsidRPr="00A54EB9">
        <w:rPr>
          <w:rFonts w:ascii="Times New Roman" w:eastAsia="Times New Roman" w:hAnsi="Times New Roman" w:cs="Times New Roman"/>
          <w:kern w:val="0"/>
          <w:lang w:eastAsia="en-GB"/>
          <w14:ligatures w14:val="none"/>
        </w:rPr>
        <w:t>:</w:t>
      </w:r>
    </w:p>
    <w:p w14:paraId="2F330905"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2</m:t>
              </m:r>
            </m:den>
          </m:f>
          <m:r>
            <w:rPr>
              <w:rFonts w:ascii="Cambria Math" w:eastAsia="Times New Roman" w:hAnsi="Cambria Math" w:cs="Times New Roman"/>
              <w:kern w:val="0"/>
              <w:lang w:eastAsia="en-GB"/>
              <w14:ligatures w14:val="none"/>
            </w:rPr>
            <m:t>ρA</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P,i</m:t>
              </m:r>
            </m:sub>
          </m:sSub>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3</m:t>
              </m:r>
            </m:sup>
          </m:sSubSup>
        </m:oMath>
      </m:oMathPara>
    </w:p>
    <w:p w14:paraId="53EDCC7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Since </w:t>
      </w:r>
      <m:oMath>
        <m:r>
          <w:rPr>
            <w:rFonts w:ascii="Cambria Math" w:eastAsia="Times New Roman" w:hAnsi="Cambria Math" w:cs="Times New Roman"/>
            <w:kern w:val="0"/>
            <w:lang w:eastAsia="en-GB"/>
            <w14:ligatures w14:val="none"/>
          </w:rPr>
          <m:t>P∝</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V</m:t>
            </m:r>
          </m:e>
          <m:sup>
            <m:r>
              <w:rPr>
                <w:rFonts w:ascii="Cambria Math" w:eastAsia="Times New Roman" w:hAnsi="Cambria Math" w:cs="Times New Roman"/>
                <w:kern w:val="0"/>
                <w:lang w:eastAsia="en-GB"/>
                <w14:ligatures w14:val="none"/>
              </w:rPr>
              <m:t>3</m:t>
            </m:r>
          </m:sup>
        </m:sSup>
      </m:oMath>
      <w:r w:rsidRPr="00A54EB9">
        <w:rPr>
          <w:rFonts w:ascii="Times New Roman" w:eastAsia="Times New Roman" w:hAnsi="Times New Roman" w:cs="Times New Roman"/>
          <w:kern w:val="0"/>
          <w:lang w:eastAsia="en-GB"/>
          <w14:ligatures w14:val="none"/>
        </w:rPr>
        <w:t>, relatively small changes in downstream wind speed can significantly affect energy production.</w:t>
      </w:r>
    </w:p>
    <w:p w14:paraId="64C9242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Wake steering attempts to deliberately alter upstream turbine yaw to improve total farm production.</w:t>
      </w:r>
    </w:p>
    <w:p w14:paraId="137BE35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optimisation problem can be formulated:</w:t>
      </w:r>
    </w:p>
    <w:p w14:paraId="12CDB39D"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r>
                <w:rPr>
                  <w:rFonts w:ascii="Cambria Math" w:eastAsia="Times New Roman" w:hAnsi="Cambria Math" w:cs="Times New Roman"/>
                  <w:kern w:val="0"/>
                  <w:lang w:eastAsia="en-GB"/>
                  <w14:ligatures w14:val="none"/>
                </w:rPr>
                <m:t>⁡</m:t>
              </m:r>
            </m:e>
            <m:lim>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N</m:t>
                  </m:r>
                </m:sub>
              </m:sSub>
            </m:lim>
          </m:limLow>
          <m:nary>
            <m:naryPr>
              <m:chr m:val="∑"/>
              <m:limLoc m:val="undOvr"/>
              <m:grow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i=1</m:t>
              </m:r>
            </m:sub>
            <m:sup>
              <m:r>
                <w:rPr>
                  <w:rFonts w:ascii="Cambria Math" w:eastAsia="Times New Roman" w:hAnsi="Cambria Math" w:cs="Times New Roman"/>
                  <w:kern w:val="0"/>
                  <w:lang w:eastAsia="en-GB"/>
                  <w14:ligatures w14:val="none"/>
                </w:rPr>
                <m:t>N</m:t>
              </m:r>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m:t>
                  </m:r>
                </m:sub>
              </m:sSub>
            </m:e>
          </m:nary>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1</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N</m:t>
              </m:r>
            </m:sub>
          </m:sSub>
          <m:r>
            <w:rPr>
              <w:rFonts w:ascii="Cambria Math" w:eastAsia="Times New Roman" w:hAnsi="Cambria Math" w:cs="Times New Roman"/>
              <w:kern w:val="0"/>
              <w:lang w:eastAsia="en-GB"/>
              <w14:ligatures w14:val="none"/>
            </w:rPr>
            <m:t>)</m:t>
          </m:r>
        </m:oMath>
      </m:oMathPara>
    </w:p>
    <w:p w14:paraId="78703F2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subject to:</w:t>
      </w:r>
    </w:p>
    <w:p w14:paraId="0534F446"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i</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max</m:t>
              </m:r>
            </m:sub>
          </m:sSub>
        </m:oMath>
      </m:oMathPara>
    </w:p>
    <w:p w14:paraId="5B8BE13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and load constraints.</w:t>
      </w:r>
    </w:p>
    <w:p w14:paraId="204B04B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can estimate the complex relationship between yaw angle, atmospheric conditions and farm power.</w:t>
      </w:r>
    </w:p>
    <w:p w14:paraId="7901D51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The future objective is likely to become </w:t>
      </w:r>
      <w:r w:rsidRPr="00A54EB9">
        <w:rPr>
          <w:rFonts w:ascii="Times New Roman" w:eastAsia="Times New Roman" w:hAnsi="Times New Roman" w:cs="Times New Roman"/>
          <w:b/>
          <w:bCs/>
          <w:kern w:val="0"/>
          <w:lang w:eastAsia="en-GB"/>
          <w14:ligatures w14:val="none"/>
        </w:rPr>
        <w:t>closed-loop wake control</w:t>
      </w:r>
      <w:r w:rsidRPr="00A54EB9">
        <w:rPr>
          <w:rFonts w:ascii="Times New Roman" w:eastAsia="Times New Roman" w:hAnsi="Times New Roman" w:cs="Times New Roman"/>
          <w:kern w:val="0"/>
          <w:lang w:eastAsia="en-GB"/>
          <w14:ligatures w14:val="none"/>
        </w:rPr>
        <w:t>, in which AI continuously updates the optimal strategy according to real-time atmospheric conditions.</w:t>
      </w:r>
    </w:p>
    <w:p w14:paraId="56590562"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3AC3AED">
          <v:rect id="_x0000_i1041" alt="" style="width:451.3pt;height:.05pt;mso-width-percent:0;mso-height-percent:0;mso-width-percent:0;mso-height-percent:0" o:hralign="center" o:hrstd="t" o:hr="t" fillcolor="#a0a0a0" stroked="f"/>
        </w:pict>
      </w:r>
    </w:p>
    <w:p w14:paraId="3030709F"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lastRenderedPageBreak/>
        <w:t>XIV. AI-BASED POWER FORECASTING</w:t>
      </w:r>
    </w:p>
    <w:p w14:paraId="4D5D4C7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Wind-power forecasting is essential for grid integration.</w:t>
      </w:r>
    </w:p>
    <w:p w14:paraId="0F4A6C3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generic forecasting model is:</w:t>
      </w:r>
    </w:p>
    <w:p w14:paraId="352703D4"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P</m:t>
                  </m:r>
                </m:e>
              </m:acc>
            </m:e>
            <m:sub>
              <m:r>
                <w:rPr>
                  <w:rFonts w:ascii="Cambria Math" w:eastAsia="Times New Roman" w:hAnsi="Cambria Math" w:cs="Times New Roman"/>
                  <w:kern w:val="0"/>
                  <w:lang w:eastAsia="en-GB"/>
                  <w14:ligatures w14:val="none"/>
                </w:rPr>
                <m:t>t+h</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θ</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t-k:t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t-k:t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t-k:t</m:t>
              </m:r>
            </m:sub>
          </m:sSub>
          <m:r>
            <w:rPr>
              <w:rFonts w:ascii="Cambria Math" w:eastAsia="Times New Roman" w:hAnsi="Cambria Math" w:cs="Times New Roman"/>
              <w:kern w:val="0"/>
              <w:lang w:eastAsia="en-GB"/>
              <w14:ligatures w14:val="none"/>
            </w:rPr>
            <m:t>,NW</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t:t+h</m:t>
              </m:r>
            </m:sub>
          </m:sSub>
          <m:r>
            <w:rPr>
              <w:rFonts w:ascii="Cambria Math" w:eastAsia="Times New Roman" w:hAnsi="Cambria Math" w:cs="Times New Roman"/>
              <w:kern w:val="0"/>
              <w:lang w:eastAsia="en-GB"/>
              <w14:ligatures w14:val="none"/>
            </w:rPr>
            <m:t>,T,TI)</m:t>
          </m:r>
        </m:oMath>
      </m:oMathPara>
    </w:p>
    <w:p w14:paraId="34CAA12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Forecast horizons may range from seconds to several days.</w:t>
      </w:r>
    </w:p>
    <w:p w14:paraId="5C9607E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can support:</w:t>
      </w:r>
    </w:p>
    <w:p w14:paraId="02BADB01" w14:textId="77777777" w:rsidR="00A54EB9" w:rsidRPr="00A54EB9" w:rsidRDefault="00A54EB9" w:rsidP="00A54EB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real-time forecasting;</w:t>
      </w:r>
    </w:p>
    <w:p w14:paraId="557068EA" w14:textId="77777777" w:rsidR="00A54EB9" w:rsidRPr="00A54EB9" w:rsidRDefault="00A54EB9" w:rsidP="00A54EB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intraday forecasting;</w:t>
      </w:r>
    </w:p>
    <w:p w14:paraId="5475B1A6" w14:textId="77777777" w:rsidR="00A54EB9" w:rsidRPr="00A54EB9" w:rsidRDefault="00A54EB9" w:rsidP="00A54EB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day-ahead forecasting;</w:t>
      </w:r>
    </w:p>
    <w:p w14:paraId="422D1994" w14:textId="77777777" w:rsidR="00A54EB9" w:rsidRPr="00A54EB9" w:rsidRDefault="00A54EB9" w:rsidP="00A54EB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probabilistic forecasting.</w:t>
      </w:r>
    </w:p>
    <w:p w14:paraId="573B084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Rather than producing only:</w:t>
      </w:r>
    </w:p>
    <w:p w14:paraId="0EBA3B08"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P</m:t>
              </m:r>
            </m:e>
          </m:acc>
          <m:r>
            <w:rPr>
              <w:rFonts w:ascii="Cambria Math" w:eastAsia="Times New Roman" w:hAnsi="Cambria Math" w:cs="Times New Roman"/>
              <w:kern w:val="0"/>
              <w:lang w:eastAsia="en-GB"/>
              <w14:ligatures w14:val="none"/>
            </w:rPr>
            <m:t>=100MW</m:t>
          </m:r>
        </m:oMath>
      </m:oMathPara>
    </w:p>
    <w:p w14:paraId="1977593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probabilistic model may produce:</w:t>
      </w:r>
    </w:p>
    <w:p w14:paraId="12A5FBAE"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10</m:t>
              </m:r>
            </m:sub>
          </m:sSub>
          <m:r>
            <w:rPr>
              <w:rFonts w:ascii="Cambria Math" w:eastAsia="Times New Roman" w:hAnsi="Cambria Math" w:cs="Times New Roman"/>
              <w:kern w:val="0"/>
              <w:lang w:eastAsia="en-GB"/>
              <w14:ligatures w14:val="none"/>
            </w:rPr>
            <m:t>=70MW,</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50</m:t>
              </m:r>
            </m:sub>
          </m:sSub>
          <m:r>
            <w:rPr>
              <w:rFonts w:ascii="Cambria Math" w:eastAsia="Times New Roman" w:hAnsi="Cambria Math" w:cs="Times New Roman"/>
              <w:kern w:val="0"/>
              <w:lang w:eastAsia="en-GB"/>
              <w14:ligatures w14:val="none"/>
            </w:rPr>
            <m:t>=100MW,</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90</m:t>
              </m:r>
            </m:sub>
          </m:sSub>
          <m:r>
            <w:rPr>
              <w:rFonts w:ascii="Cambria Math" w:eastAsia="Times New Roman" w:hAnsi="Cambria Math" w:cs="Times New Roman"/>
              <w:kern w:val="0"/>
              <w:lang w:eastAsia="en-GB"/>
              <w14:ligatures w14:val="none"/>
            </w:rPr>
            <m:t>=125MW</m:t>
          </m:r>
        </m:oMath>
      </m:oMathPara>
    </w:p>
    <w:p w14:paraId="04B5093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providing a more useful representation of uncertainty.</w:t>
      </w:r>
    </w:p>
    <w:p w14:paraId="303070D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becomes increasingly important for:</w:t>
      </w:r>
    </w:p>
    <w:p w14:paraId="4D665986" w14:textId="77777777" w:rsidR="00A54EB9" w:rsidRPr="00A54EB9" w:rsidRDefault="00A54EB9" w:rsidP="00A54EB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electricity-market participation;</w:t>
      </w:r>
    </w:p>
    <w:p w14:paraId="6A854CF5" w14:textId="77777777" w:rsidR="00A54EB9" w:rsidRPr="00A54EB9" w:rsidRDefault="00A54EB9" w:rsidP="00A54EB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scheduling;</w:t>
      </w:r>
    </w:p>
    <w:p w14:paraId="16E646B2" w14:textId="77777777" w:rsidR="00A54EB9" w:rsidRPr="00A54EB9" w:rsidRDefault="00A54EB9" w:rsidP="00A54EB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deviation management;</w:t>
      </w:r>
    </w:p>
    <w:p w14:paraId="1B32DF87" w14:textId="77777777" w:rsidR="00A54EB9" w:rsidRPr="00A54EB9" w:rsidRDefault="00A54EB9" w:rsidP="00A54EB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BESS optimisation;</w:t>
      </w:r>
    </w:p>
    <w:p w14:paraId="09B5EEC0" w14:textId="77777777" w:rsidR="00A54EB9" w:rsidRPr="00A54EB9" w:rsidRDefault="00A54EB9" w:rsidP="00A54EB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ancillary services.</w:t>
      </w:r>
    </w:p>
    <w:p w14:paraId="2394F1C6"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37487E0">
          <v:rect id="_x0000_i1042" alt="" style="width:451.3pt;height:.05pt;mso-width-percent:0;mso-height-percent:0;mso-width-percent:0;mso-height-percent:0" o:hralign="center" o:hrstd="t" o:hr="t" fillcolor="#a0a0a0" stroked="f"/>
        </w:pict>
      </w:r>
    </w:p>
    <w:p w14:paraId="240C1159"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XV. COMPUTER VISION AND AUTONOMOUS INSPECTION</w:t>
      </w:r>
    </w:p>
    <w:p w14:paraId="7E0243B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Blade inspection is traditionally labour-intensive.</w:t>
      </w:r>
    </w:p>
    <w:p w14:paraId="37EBDEA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AI-enabled computer vision can process drone imagery to identify:</w:t>
      </w:r>
    </w:p>
    <w:p w14:paraId="6EC88D98" w14:textId="77777777" w:rsidR="00A54EB9" w:rsidRPr="00A54EB9" w:rsidRDefault="00A54EB9" w:rsidP="00A54EB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leading-edge erosion;</w:t>
      </w:r>
    </w:p>
    <w:p w14:paraId="1EECE885" w14:textId="77777777" w:rsidR="00A54EB9" w:rsidRPr="00A54EB9" w:rsidRDefault="00A54EB9" w:rsidP="00A54EB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cracks;</w:t>
      </w:r>
    </w:p>
    <w:p w14:paraId="01A10A2A" w14:textId="77777777" w:rsidR="00A54EB9" w:rsidRPr="00A54EB9" w:rsidRDefault="00A54EB9" w:rsidP="00A54EB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delamination;</w:t>
      </w:r>
    </w:p>
    <w:p w14:paraId="1A0FAA8D" w14:textId="77777777" w:rsidR="00A54EB9" w:rsidRPr="00A54EB9" w:rsidRDefault="00A54EB9" w:rsidP="00A54EB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lightning damage;</w:t>
      </w:r>
    </w:p>
    <w:p w14:paraId="660EAD07" w14:textId="77777777" w:rsidR="00A54EB9" w:rsidRPr="00A54EB9" w:rsidRDefault="00A54EB9" w:rsidP="00A54EB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coating defects;</w:t>
      </w:r>
    </w:p>
    <w:p w14:paraId="5C10C7A9" w14:textId="77777777" w:rsidR="00A54EB9" w:rsidRPr="00A54EB9" w:rsidRDefault="00A54EB9" w:rsidP="00A54EB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contamination.</w:t>
      </w:r>
    </w:p>
    <w:p w14:paraId="0AC8860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classification model may estimate:</w:t>
      </w:r>
    </w:p>
    <w:p w14:paraId="49CA4FAC"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k</m:t>
              </m:r>
            </m:sub>
          </m:sSub>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I)</m:t>
          </m:r>
        </m:oMath>
      </m:oMathPara>
    </w:p>
    <w:p w14:paraId="715F5BD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k</m:t>
            </m:r>
          </m:sub>
        </m:sSub>
      </m:oMath>
      <w:r w:rsidRPr="00A54EB9">
        <w:rPr>
          <w:rFonts w:ascii="Times New Roman" w:eastAsia="Times New Roman" w:hAnsi="Times New Roman" w:cs="Times New Roman"/>
          <w:kern w:val="0"/>
          <w:lang w:eastAsia="en-GB"/>
          <w14:ligatures w14:val="none"/>
        </w:rPr>
        <w:t xml:space="preserve">represents damage class and </w:t>
      </w:r>
      <m:oMath>
        <m:r>
          <w:rPr>
            <w:rFonts w:ascii="Cambria Math" w:eastAsia="Times New Roman" w:hAnsi="Cambria Math" w:cs="Times New Roman"/>
            <w:kern w:val="0"/>
            <w:lang w:eastAsia="en-GB"/>
            <w14:ligatures w14:val="none"/>
          </w:rPr>
          <m:t>I</m:t>
        </m:r>
      </m:oMath>
      <w:r w:rsidRPr="00A54EB9">
        <w:rPr>
          <w:rFonts w:ascii="Times New Roman" w:eastAsia="Times New Roman" w:hAnsi="Times New Roman" w:cs="Times New Roman"/>
          <w:kern w:val="0"/>
          <w:lang w:eastAsia="en-GB"/>
          <w14:ligatures w14:val="none"/>
        </w:rPr>
        <w:t>represents the image.</w:t>
      </w:r>
    </w:p>
    <w:p w14:paraId="72541A1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next step is integration with aerodynamic and structural models.</w:t>
      </w:r>
    </w:p>
    <w:p w14:paraId="1F79679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Recent work on machine-learning surrogate models for leading-edge erosion illustrates this direction, with surrogate models being used to accelerate aerodynamic simulation and support damage classification. (</w:t>
      </w:r>
      <w:hyperlink r:id="rId13" w:tooltip="WESD - Classification of Leading Edge Erosion Severity via Machine Learning Surrogate Model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0F876B6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future system could combine:</w:t>
      </w:r>
    </w:p>
    <w:p w14:paraId="59308265"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Image+SCADA+Vibration+AeroelasticModel→BladeHealthIndex</m:t>
          </m:r>
        </m:oMath>
      </m:oMathPara>
    </w:p>
    <w:p w14:paraId="35074212"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1A1189">
          <v:rect id="_x0000_i1043" alt="" style="width:451.3pt;height:.05pt;mso-width-percent:0;mso-height-percent:0;mso-width-percent:0;mso-height-percent:0" o:hralign="center" o:hrstd="t" o:hr="t" fillcolor="#a0a0a0" stroked="f"/>
        </w:pict>
      </w:r>
    </w:p>
    <w:p w14:paraId="727E7D29"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XVI. MULTI-MODAL AI</w:t>
      </w:r>
    </w:p>
    <w:p w14:paraId="799478D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One of the most important future developments is the combination of different data modalities.</w:t>
      </w:r>
    </w:p>
    <w:p w14:paraId="4FEBCB8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turbine can generate:</w:t>
      </w:r>
    </w:p>
    <w:p w14:paraId="23ECFA81" w14:textId="77777777" w:rsidR="00A54EB9" w:rsidRPr="00A54EB9" w:rsidRDefault="00A54EB9" w:rsidP="00A54EB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time-series SCADA;</w:t>
      </w:r>
    </w:p>
    <w:p w14:paraId="5552DA43" w14:textId="77777777" w:rsidR="00A54EB9" w:rsidRPr="00A54EB9" w:rsidRDefault="00A54EB9" w:rsidP="00A54EB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high-frequency vibration;</w:t>
      </w:r>
    </w:p>
    <w:p w14:paraId="668C2D68" w14:textId="77777777" w:rsidR="00A54EB9" w:rsidRPr="00A54EB9" w:rsidRDefault="00A54EB9" w:rsidP="00A54EB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acoustic signals;</w:t>
      </w:r>
    </w:p>
    <w:p w14:paraId="2AB6CC4B" w14:textId="77777777" w:rsidR="00A54EB9" w:rsidRPr="00A54EB9" w:rsidRDefault="00A54EB9" w:rsidP="00A54EB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images;</w:t>
      </w:r>
    </w:p>
    <w:p w14:paraId="41C82719" w14:textId="77777777" w:rsidR="00A54EB9" w:rsidRPr="00A54EB9" w:rsidRDefault="00A54EB9" w:rsidP="00A54EB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weather observations;</w:t>
      </w:r>
    </w:p>
    <w:p w14:paraId="3690B95B" w14:textId="77777777" w:rsidR="00A54EB9" w:rsidRPr="00A54EB9" w:rsidRDefault="00A54EB9" w:rsidP="00A54EB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maintenance records;</w:t>
      </w:r>
    </w:p>
    <w:p w14:paraId="6923B8A4" w14:textId="77777777" w:rsidR="00A54EB9" w:rsidRPr="00A54EB9" w:rsidRDefault="00A54EB9" w:rsidP="00A54EB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alarms;</w:t>
      </w:r>
    </w:p>
    <w:p w14:paraId="1A6F4A97" w14:textId="77777777" w:rsidR="00A54EB9" w:rsidRPr="00A54EB9" w:rsidRDefault="00A54EB9" w:rsidP="00A54EB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engineering documents.</w:t>
      </w:r>
    </w:p>
    <w:p w14:paraId="3A8D429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multi-modal AI architecture can be represented as:</w:t>
      </w:r>
    </w:p>
    <w:p w14:paraId="5841975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SCADA ──────────┐</w:t>
      </w:r>
    </w:p>
    <w:p w14:paraId="6757CCA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Vibration ──────┤</w:t>
      </w:r>
    </w:p>
    <w:p w14:paraId="2E541484"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Images ─────────┤</w:t>
      </w:r>
    </w:p>
    <w:p w14:paraId="6AA3D59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Weather ────────┤</w:t>
      </w:r>
    </w:p>
    <w:p w14:paraId="2A468A5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Maintenance ────┤</w:t>
      </w:r>
    </w:p>
    <w:p w14:paraId="6F367FE0"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Documents ──────┤</w:t>
      </w:r>
    </w:p>
    <w:p w14:paraId="18D4A4C5"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30C1DEBA"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MULTI-MODAL AI</w:t>
      </w:r>
    </w:p>
    <w:p w14:paraId="188A522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D7E47B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Turbine Health Model</w:t>
      </w:r>
    </w:p>
    <w:p w14:paraId="4091C4A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3332ACC3"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Diagnosis + Prognosis + Action</w:t>
      </w:r>
    </w:p>
    <w:p w14:paraId="3A1A8A1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This is potentially more powerful than using any individual data stream.</w:t>
      </w:r>
    </w:p>
    <w:p w14:paraId="273122C6"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77B6A97">
          <v:rect id="_x0000_i1044" alt="" style="width:451.3pt;height:.05pt;mso-width-percent:0;mso-height-percent:0;mso-width-percent:0;mso-height-percent:0" o:hralign="center" o:hrstd="t" o:hr="t" fillcolor="#a0a0a0" stroked="f"/>
        </w:pict>
      </w:r>
    </w:p>
    <w:p w14:paraId="230FCE2A"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XVII. GENERATIVE AI AND LARGE LANGUAGE MODELS</w:t>
      </w:r>
    </w:p>
    <w:p w14:paraId="3064D8A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Large Language Models (LLMs) introduce a new human-machine interface for wind-energy engineering.</w:t>
      </w:r>
    </w:p>
    <w:p w14:paraId="27D77B3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 LLM-based engineering assistant could integrate:</w:t>
      </w:r>
    </w:p>
    <w:p w14:paraId="109FE2CD" w14:textId="77777777" w:rsidR="00A54EB9" w:rsidRPr="00A54EB9" w:rsidRDefault="00A54EB9" w:rsidP="00A54EB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turbine manuals;</w:t>
      </w:r>
    </w:p>
    <w:p w14:paraId="60CC8DD0" w14:textId="77777777" w:rsidR="00A54EB9" w:rsidRPr="00A54EB9" w:rsidRDefault="00A54EB9" w:rsidP="00A54EB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service bulletins;</w:t>
      </w:r>
    </w:p>
    <w:p w14:paraId="22695F5F" w14:textId="77777777" w:rsidR="00A54EB9" w:rsidRPr="00A54EB9" w:rsidRDefault="00A54EB9" w:rsidP="00A54EB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alarm databases;</w:t>
      </w:r>
    </w:p>
    <w:p w14:paraId="3F7C8E30" w14:textId="77777777" w:rsidR="00A54EB9" w:rsidRPr="00A54EB9" w:rsidRDefault="00A54EB9" w:rsidP="00A54EB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maintenance histories;</w:t>
      </w:r>
    </w:p>
    <w:p w14:paraId="286796A3" w14:textId="77777777" w:rsidR="00A54EB9" w:rsidRPr="00A54EB9" w:rsidRDefault="00A54EB9" w:rsidP="00A54EB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technical drawings;</w:t>
      </w:r>
    </w:p>
    <w:p w14:paraId="290AC4D5" w14:textId="77777777" w:rsidR="00A54EB9" w:rsidRPr="00A54EB9" w:rsidRDefault="00A54EB9" w:rsidP="00A54EB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inspection reports;</w:t>
      </w:r>
    </w:p>
    <w:p w14:paraId="1D2DDC26" w14:textId="77777777" w:rsidR="00A54EB9" w:rsidRPr="00A54EB9" w:rsidRDefault="00A54EB9" w:rsidP="00A54EB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warranty documentation;</w:t>
      </w:r>
    </w:p>
    <w:p w14:paraId="03635D33" w14:textId="77777777" w:rsidR="00A54EB9" w:rsidRPr="00A54EB9" w:rsidRDefault="00A54EB9" w:rsidP="00A54EB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SCADA summaries.</w:t>
      </w:r>
    </w:p>
    <w:p w14:paraId="15FB144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 example, an engineer could query:</w:t>
      </w:r>
    </w:p>
    <w:p w14:paraId="5C454B0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"Why has gearbox bearing temperature increased by 8°C over the last 30 days under comparable operating conditions?"</w:t>
      </w:r>
    </w:p>
    <w:p w14:paraId="695BE23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 engineering AI could combine historical data, physical models and documentation to provide:</w:t>
      </w:r>
    </w:p>
    <w:p w14:paraId="05036627" w14:textId="77777777" w:rsidR="00A54EB9" w:rsidRPr="00A54EB9" w:rsidRDefault="00A54EB9" w:rsidP="00A54EB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likely causes;</w:t>
      </w:r>
    </w:p>
    <w:p w14:paraId="6E72A2C8" w14:textId="77777777" w:rsidR="00A54EB9" w:rsidRPr="00A54EB9" w:rsidRDefault="00A54EB9" w:rsidP="00A54EB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evidence;</w:t>
      </w:r>
    </w:p>
    <w:p w14:paraId="3EDBD0D6" w14:textId="77777777" w:rsidR="00A54EB9" w:rsidRPr="00A54EB9" w:rsidRDefault="00A54EB9" w:rsidP="00A54EB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confidence;</w:t>
      </w:r>
    </w:p>
    <w:p w14:paraId="11E77717" w14:textId="77777777" w:rsidR="00A54EB9" w:rsidRPr="00A54EB9" w:rsidRDefault="00A54EB9" w:rsidP="00A54EB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recommended inspection;</w:t>
      </w:r>
    </w:p>
    <w:p w14:paraId="77D05C8F" w14:textId="77777777" w:rsidR="00A54EB9" w:rsidRPr="00A54EB9" w:rsidRDefault="00A54EB9" w:rsidP="00A54EB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required parts;</w:t>
      </w:r>
    </w:p>
    <w:p w14:paraId="0F7BC46D" w14:textId="77777777" w:rsidR="00A54EB9" w:rsidRPr="00A54EB9" w:rsidRDefault="00A54EB9" w:rsidP="00A54EB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estimated urgency.</w:t>
      </w:r>
    </w:p>
    <w:p w14:paraId="1A2B416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However, LLMs should not directly control safety-critical systems without deterministic safeguards and validated engineering constraints.</w:t>
      </w:r>
    </w:p>
    <w:p w14:paraId="08798C14"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6BA2605">
          <v:rect id="_x0000_i1045" alt="" style="width:451.3pt;height:.05pt;mso-width-percent:0;mso-height-percent:0;mso-width-percent:0;mso-height-percent:0" o:hralign="center" o:hrstd="t" o:hr="t" fillcolor="#a0a0a0" stroked="f"/>
        </w:pict>
      </w:r>
    </w:p>
    <w:p w14:paraId="39FF8573"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XVIII. EDGE AI AND DISTRIBUTED INTELLIGENCE</w:t>
      </w:r>
    </w:p>
    <w:p w14:paraId="1AAF70B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Centralised cloud computing is not sufficient for every wind-turbine application.</w:t>
      </w:r>
    </w:p>
    <w:p w14:paraId="57849B9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High-frequency vibration and structural data can generate significant data volumes.</w:t>
      </w:r>
    </w:p>
    <w:p w14:paraId="15529C2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Edge computing enables local inference:</w:t>
      </w:r>
    </w:p>
    <w:p w14:paraId="1D3DF810"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Sensor→EdgeAI→Decision</m:t>
          </m:r>
        </m:oMath>
      </m:oMathPara>
    </w:p>
    <w:p w14:paraId="6D623A8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while fleet-level analytics can operate in the cloud:</w:t>
      </w:r>
    </w:p>
    <w:p w14:paraId="6C6B45A5"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FleetData→CloudAI→ModelUpdating</m:t>
          </m:r>
        </m:oMath>
      </m:oMathPara>
    </w:p>
    <w:p w14:paraId="6A5BC29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hierarchical architecture is therefore appropriate:</w:t>
      </w:r>
    </w:p>
    <w:p w14:paraId="5D456AEE"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Edge</w:t>
      </w:r>
    </w:p>
    <w:p w14:paraId="4B24164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Fast response and safety.</w:t>
      </w:r>
    </w:p>
    <w:p w14:paraId="4276CE19"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Plant</w:t>
      </w:r>
    </w:p>
    <w:p w14:paraId="62CD730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Wind-farm optimisation.</w:t>
      </w:r>
    </w:p>
    <w:p w14:paraId="7EC33E4A"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Cloud</w:t>
      </w:r>
    </w:p>
    <w:p w14:paraId="2339A02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Fleet intelligence and model training.</w:t>
      </w:r>
    </w:p>
    <w:p w14:paraId="74C2015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architecture also reduces latency and bandwidth requirements.</w:t>
      </w:r>
    </w:p>
    <w:p w14:paraId="51BB16A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NREL explicitly identifies IoT, edge computing and Industry 4.0 technologies as areas of investigation in wind-energy digitalisation. (</w:t>
      </w:r>
      <w:hyperlink r:id="rId14" w:tooltip="Economic Analysis and Data Analytics | Wind Research | NREL" w:history="1">
        <w:r w:rsidRPr="00A54EB9">
          <w:rPr>
            <w:rFonts w:ascii="Times New Roman" w:eastAsia="Times New Roman" w:hAnsi="Times New Roman" w:cs="Times New Roman"/>
            <w:color w:val="0000FF"/>
            <w:kern w:val="0"/>
            <w:u w:val="single"/>
            <w:lang w:eastAsia="en-GB"/>
            <w14:ligatures w14:val="none"/>
          </w:rPr>
          <w:t>NREL</w:t>
        </w:r>
      </w:hyperlink>
      <w:r w:rsidRPr="00A54EB9">
        <w:rPr>
          <w:rFonts w:ascii="Times New Roman" w:eastAsia="Times New Roman" w:hAnsi="Times New Roman" w:cs="Times New Roman"/>
          <w:kern w:val="0"/>
          <w:lang w:eastAsia="en-GB"/>
          <w14:ligatures w14:val="none"/>
        </w:rPr>
        <w:t>)</w:t>
      </w:r>
    </w:p>
    <w:p w14:paraId="11615559"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64102CC">
          <v:rect id="_x0000_i1046" style="width:0;height:1.5pt" o:hralign="center" o:hrstd="t" o:hr="t" fillcolor="#a0a0a0" stroked="f"/>
        </w:pict>
      </w:r>
    </w:p>
    <w:p w14:paraId="5E13E5C9"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XIX. AI FOR AGEING WIND TURBINES</w:t>
      </w:r>
    </w:p>
    <w:p w14:paraId="3C63418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ageing wind fleet represents a significant opportunity for AI.</w:t>
      </w:r>
    </w:p>
    <w:p w14:paraId="46D605B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turbine's actual remaining life is a function of its operating history:</w:t>
      </w:r>
    </w:p>
    <w:p w14:paraId="1BA68C0F"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RUL=f(Loads,Wind,Temperature,Cycles,Maintenance,Material,Age)</m:t>
          </m:r>
        </m:oMath>
      </m:oMathPara>
    </w:p>
    <w:p w14:paraId="5F57ECF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Rather than assuming:</w:t>
      </w:r>
    </w:p>
    <w:p w14:paraId="4B2AD7E9"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Life=20</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years</m:t>
          </m:r>
        </m:oMath>
      </m:oMathPara>
    </w:p>
    <w:p w14:paraId="45A9DC1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can estimate:</w:t>
      </w:r>
    </w:p>
    <w:p w14:paraId="206E0F8A"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P(RUL&gt;5</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years</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X)</m:t>
          </m:r>
        </m:oMath>
      </m:oMathPara>
    </w:p>
    <w:p w14:paraId="3956F42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can support:</w:t>
      </w:r>
    </w:p>
    <w:p w14:paraId="57E15FE5" w14:textId="77777777" w:rsidR="00A54EB9" w:rsidRPr="00A54EB9" w:rsidRDefault="00A54EB9" w:rsidP="00A54EB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lifetime extension;</w:t>
      </w:r>
    </w:p>
    <w:p w14:paraId="7C28CB53" w14:textId="77777777" w:rsidR="00A54EB9" w:rsidRPr="00A54EB9" w:rsidRDefault="00A54EB9" w:rsidP="00A54EB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major component replacement;</w:t>
      </w:r>
    </w:p>
    <w:p w14:paraId="440D2803" w14:textId="77777777" w:rsidR="00A54EB9" w:rsidRPr="00A54EB9" w:rsidRDefault="00A54EB9" w:rsidP="00A54EB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repowering;</w:t>
      </w:r>
    </w:p>
    <w:p w14:paraId="47C4D47B" w14:textId="77777777" w:rsidR="00A54EB9" w:rsidRPr="00A54EB9" w:rsidRDefault="00A54EB9" w:rsidP="00A54EB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partial repowering;</w:t>
      </w:r>
    </w:p>
    <w:p w14:paraId="651840E8" w14:textId="77777777" w:rsidR="00A54EB9" w:rsidRPr="00A54EB9" w:rsidRDefault="00A54EB9" w:rsidP="00A54EB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asset valuation.</w:t>
      </w:r>
    </w:p>
    <w:p w14:paraId="6E7EF66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is particularly important for IPPs and investors because technical life directly influences asset value.</w:t>
      </w:r>
    </w:p>
    <w:p w14:paraId="17BF7309"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DF4279C">
          <v:rect id="_x0000_i1047" alt="" style="width:451.3pt;height:.05pt;mso-width-percent:0;mso-height-percent:0;mso-width-percent:0;mso-height-percent:0" o:hralign="center" o:hrstd="t" o:hr="t" fillcolor="#a0a0a0" stroked="f"/>
        </w:pict>
      </w:r>
    </w:p>
    <w:p w14:paraId="26ACDACA"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 AI + WIND + SOLAR + BESS</w:t>
      </w:r>
    </w:p>
    <w:p w14:paraId="50524BE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next generation of renewable-energy assets will increasingly consist of hybrid plants.</w:t>
      </w:r>
    </w:p>
    <w:p w14:paraId="0036B29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 optimisation problem can be formulated as:</w:t>
      </w:r>
    </w:p>
    <w:p w14:paraId="4D6D0964"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max</m:t>
          </m:r>
          <m:r>
            <w:rPr>
              <w:rFonts w:ascii="Cambria Math" w:eastAsia="Times New Roman" w:hAnsi="Cambria Math" w:cs="Times New Roman"/>
              <w:kern w:val="0"/>
              <w:lang w:eastAsia="en-GB"/>
              <w14:ligatures w14:val="none"/>
            </w:rPr>
            <m:t>⁡</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t</m:t>
              </m:r>
            </m:sub>
            <m:sup/>
            <m:e>
              <m:r>
                <w:rPr>
                  <w:rFonts w:ascii="Cambria Math" w:eastAsia="Times New Roman" w:hAnsi="Cambria Math" w:cs="Times New Roman"/>
                  <w:kern w:val="0"/>
                  <w:lang w:eastAsia="en-GB"/>
                  <w14:ligatures w14:val="none"/>
                </w:rPr>
                <m:t>[Revenu</m:t>
              </m:r>
            </m:e>
          </m:nary>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-OPE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-Degradatio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oMath>
      </m:oMathPara>
    </w:p>
    <w:p w14:paraId="6B0E1B5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subject to:</w:t>
      </w:r>
    </w:p>
    <w:p w14:paraId="173AE06C"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grid,t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wind,t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solar,t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BESS,t</m:t>
              </m:r>
            </m:sub>
          </m:sSub>
        </m:oMath>
      </m:oMathPara>
    </w:p>
    <w:p w14:paraId="48C05B9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and:</w:t>
      </w:r>
    </w:p>
    <w:p w14:paraId="168666DB"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min</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≤SO</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max</m:t>
              </m:r>
            </m:sub>
          </m:sSub>
        </m:oMath>
      </m:oMathPara>
    </w:p>
    <w:p w14:paraId="3D249F7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can simultaneously optimise:</w:t>
      </w:r>
    </w:p>
    <w:p w14:paraId="4106BC79" w14:textId="77777777" w:rsidR="00A54EB9" w:rsidRPr="00A54EB9" w:rsidRDefault="00A54EB9" w:rsidP="00A54EB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 generation;</w:t>
      </w:r>
    </w:p>
    <w:p w14:paraId="3A794DCA" w14:textId="77777777" w:rsidR="00A54EB9" w:rsidRPr="00A54EB9" w:rsidRDefault="00A54EB9" w:rsidP="00A54EB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solar generation;</w:t>
      </w:r>
    </w:p>
    <w:p w14:paraId="5AAA246F" w14:textId="77777777" w:rsidR="00A54EB9" w:rsidRPr="00A54EB9" w:rsidRDefault="00A54EB9" w:rsidP="00A54EB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BESS charging;</w:t>
      </w:r>
    </w:p>
    <w:p w14:paraId="4C449F4C" w14:textId="77777777" w:rsidR="00A54EB9" w:rsidRPr="00A54EB9" w:rsidRDefault="00A54EB9" w:rsidP="00A54EB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BESS discharging;</w:t>
      </w:r>
    </w:p>
    <w:p w14:paraId="7FA012CD" w14:textId="77777777" w:rsidR="00A54EB9" w:rsidRPr="00A54EB9" w:rsidRDefault="00A54EB9" w:rsidP="00A54EB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curtailment;</w:t>
      </w:r>
    </w:p>
    <w:p w14:paraId="3AFE4DC4" w14:textId="77777777" w:rsidR="00A54EB9" w:rsidRPr="00A54EB9" w:rsidRDefault="00A54EB9" w:rsidP="00A54EB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market participation;</w:t>
      </w:r>
    </w:p>
    <w:p w14:paraId="48FA2574" w14:textId="77777777" w:rsidR="00A54EB9" w:rsidRPr="00A54EB9" w:rsidRDefault="00A54EB9" w:rsidP="00A54EB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grid constraints.</w:t>
      </w:r>
    </w:p>
    <w:p w14:paraId="3F7BB76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This creates a transition from </w:t>
      </w:r>
      <w:r w:rsidRPr="00A54EB9">
        <w:rPr>
          <w:rFonts w:ascii="Times New Roman" w:eastAsia="Times New Roman" w:hAnsi="Times New Roman" w:cs="Times New Roman"/>
          <w:b/>
          <w:bCs/>
          <w:kern w:val="0"/>
          <w:lang w:eastAsia="en-GB"/>
          <w14:ligatures w14:val="none"/>
        </w:rPr>
        <w:t>wind-farm optimisation</w:t>
      </w:r>
      <w:r w:rsidRPr="00A54EB9">
        <w:rPr>
          <w:rFonts w:ascii="Times New Roman" w:eastAsia="Times New Roman" w:hAnsi="Times New Roman" w:cs="Times New Roman"/>
          <w:kern w:val="0"/>
          <w:lang w:eastAsia="en-GB"/>
          <w14:ligatures w14:val="none"/>
        </w:rPr>
        <w:t xml:space="preserve"> to </w:t>
      </w:r>
      <w:r w:rsidRPr="00A54EB9">
        <w:rPr>
          <w:rFonts w:ascii="Times New Roman" w:eastAsia="Times New Roman" w:hAnsi="Times New Roman" w:cs="Times New Roman"/>
          <w:b/>
          <w:bCs/>
          <w:kern w:val="0"/>
          <w:lang w:eastAsia="en-GB"/>
          <w14:ligatures w14:val="none"/>
        </w:rPr>
        <w:t>renewable-energy portfolio optimisation</w:t>
      </w:r>
      <w:r w:rsidRPr="00A54EB9">
        <w:rPr>
          <w:rFonts w:ascii="Times New Roman" w:eastAsia="Times New Roman" w:hAnsi="Times New Roman" w:cs="Times New Roman"/>
          <w:kern w:val="0"/>
          <w:lang w:eastAsia="en-GB"/>
          <w14:ligatures w14:val="none"/>
        </w:rPr>
        <w:t>.</w:t>
      </w:r>
    </w:p>
    <w:p w14:paraId="083778E2"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67B6A59">
          <v:rect id="_x0000_i1048" alt="" style="width:451.3pt;height:.05pt;mso-width-percent:0;mso-height-percent:0;mso-width-percent:0;mso-height-percent:0" o:hralign="center" o:hrstd="t" o:hr="t" fillcolor="#a0a0a0" stroked="f"/>
        </w:pict>
      </w:r>
    </w:p>
    <w:p w14:paraId="53252BC0"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XXI. AI AND GRID INTERACTION</w:t>
      </w:r>
    </w:p>
    <w:p w14:paraId="540C40B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As renewable penetration increases, wind turbines must become increasingly grid-aware.</w:t>
      </w:r>
    </w:p>
    <w:p w14:paraId="751A74E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AI can assist with:</w:t>
      </w:r>
    </w:p>
    <w:p w14:paraId="1303C160" w14:textId="77777777" w:rsidR="00A54EB9" w:rsidRPr="00A54EB9" w:rsidRDefault="00A54EB9" w:rsidP="00A54EB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voltage prediction;</w:t>
      </w:r>
    </w:p>
    <w:p w14:paraId="121E324E" w14:textId="77777777" w:rsidR="00A54EB9" w:rsidRPr="00A54EB9" w:rsidRDefault="00A54EB9" w:rsidP="00A54EB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frequency response;</w:t>
      </w:r>
    </w:p>
    <w:p w14:paraId="2B7C972E" w14:textId="77777777" w:rsidR="00A54EB9" w:rsidRPr="00A54EB9" w:rsidRDefault="00A54EB9" w:rsidP="00A54EB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reactive-power optimisation;</w:t>
      </w:r>
    </w:p>
    <w:p w14:paraId="65C08611" w14:textId="77777777" w:rsidR="00A54EB9" w:rsidRPr="00A54EB9" w:rsidRDefault="00A54EB9" w:rsidP="00A54EB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congestion prediction;</w:t>
      </w:r>
    </w:p>
    <w:p w14:paraId="25E42985" w14:textId="77777777" w:rsidR="00A54EB9" w:rsidRPr="00A54EB9" w:rsidRDefault="00A54EB9" w:rsidP="00A54EB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curtailment optimisation;</w:t>
      </w:r>
    </w:p>
    <w:p w14:paraId="3D19AA02" w14:textId="77777777" w:rsidR="00A54EB9" w:rsidRPr="00A54EB9" w:rsidRDefault="00A54EB9" w:rsidP="00A54EB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grid-event detection.</w:t>
      </w:r>
    </w:p>
    <w:p w14:paraId="1C9BEEA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 a hybrid renewable plant, AI can predict grid conditions and determine the optimal operating point subject to grid-code constraints.</w:t>
      </w:r>
    </w:p>
    <w:p w14:paraId="251EA9E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resulting system can be represented as:</w:t>
      </w:r>
    </w:p>
    <w:p w14:paraId="2467B4DE"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AI=f(Wind,Solar,BESS,Grid,Market,PPA)</m:t>
          </m:r>
        </m:oMath>
      </m:oMathPara>
    </w:p>
    <w:p w14:paraId="39926ED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represents a major transition:</w:t>
      </w:r>
    </w:p>
    <w:p w14:paraId="41B3A8F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From an energy-generating machine to an intelligent grid-interactive asset.</w:t>
      </w:r>
    </w:p>
    <w:p w14:paraId="2465EAAB"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AB5D67A">
          <v:rect id="_x0000_i1049" alt="" style="width:451.3pt;height:.05pt;mso-width-percent:0;mso-height-percent:0;mso-width-percent:0;mso-height-percent:0" o:hralign="center" o:hrstd="t" o:hr="t" fillcolor="#a0a0a0" stroked="f"/>
        </w:pict>
      </w:r>
    </w:p>
    <w:p w14:paraId="74E85AEA"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XXII. CYBERSECURITY OF AI-ENABLED WIND TURBINES</w:t>
      </w:r>
    </w:p>
    <w:p w14:paraId="10F4B71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Increasing connectivity also increases cyber risk.</w:t>
      </w:r>
    </w:p>
    <w:p w14:paraId="1720155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 turbines contain:</w:t>
      </w:r>
    </w:p>
    <w:p w14:paraId="44DE8DDB" w14:textId="77777777" w:rsidR="00A54EB9" w:rsidRPr="00A54EB9" w:rsidRDefault="00A54EB9" w:rsidP="00A54EB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PLCs;</w:t>
      </w:r>
    </w:p>
    <w:p w14:paraId="28F4E4B3" w14:textId="77777777" w:rsidR="00A54EB9" w:rsidRPr="00A54EB9" w:rsidRDefault="00A54EB9" w:rsidP="00A54EB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SCADA systems;</w:t>
      </w:r>
    </w:p>
    <w:p w14:paraId="55F66E35" w14:textId="77777777" w:rsidR="00A54EB9" w:rsidRPr="00A54EB9" w:rsidRDefault="00A54EB9" w:rsidP="00A54EB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remote-access gateways;</w:t>
      </w:r>
    </w:p>
    <w:p w14:paraId="69EED685" w14:textId="77777777" w:rsidR="00A54EB9" w:rsidRPr="00A54EB9" w:rsidRDefault="00A54EB9" w:rsidP="00A54EB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IoT devices;</w:t>
      </w:r>
    </w:p>
    <w:p w14:paraId="0AA8A268" w14:textId="77777777" w:rsidR="00A54EB9" w:rsidRPr="00A54EB9" w:rsidRDefault="00A54EB9" w:rsidP="00A54EB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cloud platforms;</w:t>
      </w:r>
    </w:p>
    <w:p w14:paraId="026B2D74" w14:textId="77777777" w:rsidR="00A54EB9" w:rsidRPr="00A54EB9" w:rsidRDefault="00A54EB9" w:rsidP="00A54EB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communication networks.</w:t>
      </w:r>
    </w:p>
    <w:p w14:paraId="64BB5B0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can assist in anomaly detection by identifying unusual network behaviour.</w:t>
      </w:r>
    </w:p>
    <w:p w14:paraId="02A136D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However, AI systems themselves can become attack surfaces.</w:t>
      </w:r>
    </w:p>
    <w:p w14:paraId="7DC12E7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Potential threats include:</w:t>
      </w:r>
    </w:p>
    <w:p w14:paraId="7720880F" w14:textId="77777777" w:rsidR="00A54EB9" w:rsidRPr="00A54EB9" w:rsidRDefault="00A54EB9" w:rsidP="00A54EB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data poisoning;</w:t>
      </w:r>
    </w:p>
    <w:p w14:paraId="3610AFBF" w14:textId="77777777" w:rsidR="00A54EB9" w:rsidRPr="00A54EB9" w:rsidRDefault="00A54EB9" w:rsidP="00A54EB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adversarial inputs;</w:t>
      </w:r>
    </w:p>
    <w:p w14:paraId="3932F573" w14:textId="77777777" w:rsidR="00A54EB9" w:rsidRPr="00A54EB9" w:rsidRDefault="00A54EB9" w:rsidP="00A54EB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model manipulation;</w:t>
      </w:r>
    </w:p>
    <w:p w14:paraId="72FF060E" w14:textId="77777777" w:rsidR="00A54EB9" w:rsidRPr="00A54EB9" w:rsidRDefault="00A54EB9" w:rsidP="00A54EB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false sensor data;</w:t>
      </w:r>
    </w:p>
    <w:p w14:paraId="3C9839A7" w14:textId="77777777" w:rsidR="00A54EB9" w:rsidRPr="00A54EB9" w:rsidRDefault="00A54EB9" w:rsidP="00A54EB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unauthorised model updates.</w:t>
      </w:r>
    </w:p>
    <w:p w14:paraId="36E88B2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Therefore, AI deployment must incorporate:</w:t>
      </w:r>
    </w:p>
    <w:p w14:paraId="122FBFC0" w14:textId="77777777" w:rsidR="00A54EB9" w:rsidRPr="00A54EB9" w:rsidRDefault="00A54EB9" w:rsidP="00A54EB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secure authentication;</w:t>
      </w:r>
    </w:p>
    <w:p w14:paraId="4CDBD508" w14:textId="77777777" w:rsidR="00A54EB9" w:rsidRPr="00A54EB9" w:rsidRDefault="00A54EB9" w:rsidP="00A54EB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encrypted communication;</w:t>
      </w:r>
    </w:p>
    <w:p w14:paraId="28887B29" w14:textId="77777777" w:rsidR="00A54EB9" w:rsidRPr="00A54EB9" w:rsidRDefault="00A54EB9" w:rsidP="00A54EB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access control;</w:t>
      </w:r>
    </w:p>
    <w:p w14:paraId="16E992E9" w14:textId="77777777" w:rsidR="00A54EB9" w:rsidRPr="00A54EB9" w:rsidRDefault="00A54EB9" w:rsidP="00A54EB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model integrity;</w:t>
      </w:r>
    </w:p>
    <w:p w14:paraId="19B5C545" w14:textId="77777777" w:rsidR="00A54EB9" w:rsidRPr="00A54EB9" w:rsidRDefault="00A54EB9" w:rsidP="00A54EB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audit logs;</w:t>
      </w:r>
    </w:p>
    <w:p w14:paraId="6D5DACA0" w14:textId="77777777" w:rsidR="00A54EB9" w:rsidRPr="00A54EB9" w:rsidRDefault="00A54EB9" w:rsidP="00A54EB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secure firmware;</w:t>
      </w:r>
    </w:p>
    <w:p w14:paraId="3DB457AF" w14:textId="77777777" w:rsidR="00A54EB9" w:rsidRPr="00A54EB9" w:rsidRDefault="00A54EB9" w:rsidP="00A54EB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network segmentation.</w:t>
      </w:r>
    </w:p>
    <w:p w14:paraId="4A949B15"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79C5FF4">
          <v:rect id="_x0000_i1050" alt="" style="width:451.3pt;height:.05pt;mso-width-percent:0;mso-height-percent:0;mso-width-percent:0;mso-height-percent:0" o:hralign="center" o:hrstd="t" o:hr="t" fillcolor="#a0a0a0" stroked="f"/>
        </w:pict>
      </w:r>
    </w:p>
    <w:p w14:paraId="420E4B8C"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XXIII. DATA GOVERNANCE AND INTEROPERABILITY</w:t>
      </w:r>
    </w:p>
    <w:p w14:paraId="3975084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One of the largest barriers to AI adoption is not the AI algorithm itself.</w:t>
      </w:r>
    </w:p>
    <w:p w14:paraId="59CC9F5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It is data.</w:t>
      </w:r>
    </w:p>
    <w:p w14:paraId="1A0A4C0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 farms contain data generated by:</w:t>
      </w:r>
    </w:p>
    <w:p w14:paraId="1813D747" w14:textId="77777777" w:rsidR="00A54EB9" w:rsidRPr="00A54EB9" w:rsidRDefault="00A54EB9" w:rsidP="00A54EB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OEMs;</w:t>
      </w:r>
    </w:p>
    <w:p w14:paraId="4C3688BF" w14:textId="77777777" w:rsidR="00A54EB9" w:rsidRPr="00A54EB9" w:rsidRDefault="00A54EB9" w:rsidP="00A54EB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SCADA vendors;</w:t>
      </w:r>
    </w:p>
    <w:p w14:paraId="6328EBF0" w14:textId="77777777" w:rsidR="00A54EB9" w:rsidRPr="00A54EB9" w:rsidRDefault="00A54EB9" w:rsidP="00A54EB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CMS providers;</w:t>
      </w:r>
    </w:p>
    <w:p w14:paraId="33F04D40" w14:textId="77777777" w:rsidR="00A54EB9" w:rsidRPr="00A54EB9" w:rsidRDefault="00A54EB9" w:rsidP="00A54EB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O&amp;M companies;</w:t>
      </w:r>
    </w:p>
    <w:p w14:paraId="24D05BC8" w14:textId="77777777" w:rsidR="00A54EB9" w:rsidRPr="00A54EB9" w:rsidRDefault="00A54EB9" w:rsidP="00A54EB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IPPs;</w:t>
      </w:r>
    </w:p>
    <w:p w14:paraId="685DBEBA" w14:textId="77777777" w:rsidR="00A54EB9" w:rsidRPr="00A54EB9" w:rsidRDefault="00A54EB9" w:rsidP="00A54EB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grid operators.</w:t>
      </w:r>
    </w:p>
    <w:p w14:paraId="6F6AD2D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These systems often use different data structures.</w:t>
      </w:r>
    </w:p>
    <w:p w14:paraId="70266F5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future AI ecosystem requires:</w:t>
      </w:r>
    </w:p>
    <w:p w14:paraId="0D897D13"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Interoperability+DataQuality+Standardisation+Governance</m:t>
          </m:r>
        </m:oMath>
      </m:oMathPara>
    </w:p>
    <w:p w14:paraId="6E90051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NREL and wind-energy research have highlighted the importance of data management and domain knowledge in successful AI implementation. (</w:t>
      </w:r>
      <w:hyperlink r:id="rId15" w:tooltip="Wind Turbine Drivetrain Reliability and" w:history="1">
        <w:r w:rsidRPr="00A54EB9">
          <w:rPr>
            <w:rFonts w:ascii="Times New Roman" w:eastAsia="Times New Roman" w:hAnsi="Times New Roman" w:cs="Times New Roman"/>
            <w:color w:val="0000FF"/>
            <w:kern w:val="0"/>
            <w:u w:val="single"/>
            <w:lang w:eastAsia="en-GB"/>
            <w14:ligatures w14:val="none"/>
          </w:rPr>
          <w:t>NREL</w:t>
        </w:r>
      </w:hyperlink>
      <w:r w:rsidRPr="00A54EB9">
        <w:rPr>
          <w:rFonts w:ascii="Times New Roman" w:eastAsia="Times New Roman" w:hAnsi="Times New Roman" w:cs="Times New Roman"/>
          <w:kern w:val="0"/>
          <w:lang w:eastAsia="en-GB"/>
          <w14:ligatures w14:val="none"/>
        </w:rPr>
        <w:t>)</w:t>
      </w:r>
    </w:p>
    <w:p w14:paraId="262100C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practical industry architecture should therefore include:</w:t>
      </w:r>
    </w:p>
    <w:p w14:paraId="5B26B01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Common Data Model → Secure Data Lake → AI Platform → Digital Twin → Applications</w:t>
      </w:r>
    </w:p>
    <w:p w14:paraId="763D9913"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2712940">
          <v:rect id="_x0000_i1051" alt="" style="width:451.3pt;height:.05pt;mso-width-percent:0;mso-height-percent:0;mso-width-percent:0;mso-height-percent:0" o:hralign="center" o:hrstd="t" o:hr="t" fillcolor="#a0a0a0" stroked="f"/>
        </w:pict>
      </w:r>
    </w:p>
    <w:p w14:paraId="34265561"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XXIV. THE PROBLEM OF DATA SCARCITY</w:t>
      </w:r>
    </w:p>
    <w:p w14:paraId="3DA63E3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A particularly difficult issue is the lack of labelled failure data.</w:t>
      </w:r>
    </w:p>
    <w:p w14:paraId="2DAE4F0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Suppose a dataset contains:</w:t>
      </w:r>
    </w:p>
    <w:p w14:paraId="131A811C"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N=10,000,000</m:t>
          </m:r>
        </m:oMath>
      </m:oMathPara>
    </w:p>
    <w:p w14:paraId="7AD7C02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normal observations but only:</w:t>
      </w:r>
    </w:p>
    <w:p w14:paraId="41F4503F"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N</m:t>
              </m:r>
            </m:e>
            <m:sub>
              <m:r>
                <w:rPr>
                  <w:rFonts w:ascii="Cambria Math" w:eastAsia="Times New Roman" w:hAnsi="Cambria Math" w:cs="Times New Roman"/>
                  <w:kern w:val="0"/>
                  <w:lang w:eastAsia="en-GB"/>
                  <w14:ligatures w14:val="none"/>
                </w:rPr>
                <m:t>f</m:t>
              </m:r>
            </m:sub>
          </m:sSub>
          <m:r>
            <w:rPr>
              <w:rFonts w:ascii="Cambria Math" w:eastAsia="Times New Roman" w:hAnsi="Cambria Math" w:cs="Times New Roman"/>
              <w:kern w:val="0"/>
              <w:lang w:eastAsia="en-GB"/>
              <w14:ligatures w14:val="none"/>
            </w:rPr>
            <m:t>=50</m:t>
          </m:r>
        </m:oMath>
      </m:oMathPara>
    </w:p>
    <w:p w14:paraId="54B748E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actual gearbox failures.</w:t>
      </w:r>
    </w:p>
    <w:p w14:paraId="1674420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failure ratio is:</w:t>
      </w:r>
    </w:p>
    <w:p w14:paraId="0515A8F0"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50</m:t>
              </m:r>
            </m:num>
            <m:den>
              <m:r>
                <w:rPr>
                  <w:rFonts w:ascii="Cambria Math" w:eastAsia="Times New Roman" w:hAnsi="Cambria Math" w:cs="Times New Roman"/>
                  <w:kern w:val="0"/>
                  <w:lang w:eastAsia="en-GB"/>
                  <w14:ligatures w14:val="none"/>
                </w:rPr>
                <m:t>10,000,000</m:t>
              </m:r>
            </m:den>
          </m:f>
          <m:r>
            <w:rPr>
              <w:rFonts w:ascii="Cambria Math" w:eastAsia="Times New Roman" w:hAnsi="Cambria Math" w:cs="Times New Roman"/>
              <w:kern w:val="0"/>
              <w:lang w:eastAsia="en-GB"/>
              <w14:ligatures w14:val="none"/>
            </w:rPr>
            <m:t>=0.0005</m:t>
          </m:r>
          <m:r>
            <m:rPr>
              <m:sty m:val="p"/>
            </m:rPr>
            <w:rPr>
              <w:rFonts w:ascii="Cambria Math" w:eastAsia="Times New Roman" w:hAnsi="Cambria Math" w:cs="Times New Roman"/>
              <w:kern w:val="0"/>
              <w:lang w:eastAsia="en-GB"/>
              <w14:ligatures w14:val="none"/>
            </w:rPr>
            <m:t>%</m:t>
          </m:r>
        </m:oMath>
      </m:oMathPara>
    </w:p>
    <w:p w14:paraId="2AFEC0F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conventional classifier may therefore achieve apparently high accuracy while failing to identify rare failures.</w:t>
      </w:r>
    </w:p>
    <w:p w14:paraId="0A3DFCB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Solutions include:</w:t>
      </w:r>
    </w:p>
    <w:p w14:paraId="07155779" w14:textId="77777777" w:rsidR="00A54EB9" w:rsidRPr="00A54EB9" w:rsidRDefault="00A54EB9" w:rsidP="00A54EB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anomaly detection;</w:t>
      </w:r>
    </w:p>
    <w:p w14:paraId="58C95FA6" w14:textId="77777777" w:rsidR="00A54EB9" w:rsidRPr="00A54EB9" w:rsidRDefault="00A54EB9" w:rsidP="00A54EB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transfer learning;</w:t>
      </w:r>
    </w:p>
    <w:p w14:paraId="406740F7" w14:textId="77777777" w:rsidR="00A54EB9" w:rsidRPr="00A54EB9" w:rsidRDefault="00A54EB9" w:rsidP="00A54EB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synthetic data;</w:t>
      </w:r>
    </w:p>
    <w:p w14:paraId="54341F84" w14:textId="77777777" w:rsidR="00A54EB9" w:rsidRPr="00A54EB9" w:rsidRDefault="00A54EB9" w:rsidP="00A54EB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Digital Twin simulations;</w:t>
      </w:r>
    </w:p>
    <w:p w14:paraId="6EA9F859" w14:textId="77777777" w:rsidR="00A54EB9" w:rsidRPr="00A54EB9" w:rsidRDefault="00A54EB9" w:rsidP="00A54EB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physics-based degradation models;</w:t>
      </w:r>
    </w:p>
    <w:p w14:paraId="09A94FAB" w14:textId="77777777" w:rsidR="00A54EB9" w:rsidRPr="00A54EB9" w:rsidRDefault="00A54EB9" w:rsidP="00A54EB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federated learning;</w:t>
      </w:r>
    </w:p>
    <w:p w14:paraId="3F6204CD" w14:textId="77777777" w:rsidR="00A54EB9" w:rsidRPr="00A54EB9" w:rsidRDefault="00A54EB9" w:rsidP="00A54EB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few-shot learning.</w:t>
      </w:r>
    </w:p>
    <w:p w14:paraId="2E5EF05C"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B4182A8">
          <v:rect id="_x0000_i1052" style="width:0;height:1.5pt" o:hralign="center" o:hrstd="t" o:hr="t" fillcolor="#a0a0a0" stroked="f"/>
        </w:pict>
      </w:r>
    </w:p>
    <w:p w14:paraId="0B37C2A1"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XXV. UNCERTAINTY QUANTIFICATION</w:t>
      </w:r>
    </w:p>
    <w:p w14:paraId="75325FB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predictions should not be presented as deterministic truths.</w:t>
      </w:r>
    </w:p>
    <w:p w14:paraId="288F0FC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Instead:</w:t>
      </w:r>
    </w:p>
    <w:p w14:paraId="135C26F9"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y</m:t>
              </m:r>
            </m:e>
          </m:acc>
          <m:r>
            <w:rPr>
              <w:rFonts w:ascii="Cambria Math" w:eastAsia="Times New Roman" w:hAnsi="Cambria Math" w:cs="Times New Roman"/>
              <w:kern w:val="0"/>
              <w:lang w:eastAsia="en-GB"/>
              <w14:ligatures w14:val="none"/>
            </w:rPr>
            <m:t>±σ</m:t>
          </m:r>
        </m:oMath>
      </m:oMathPara>
    </w:p>
    <w:p w14:paraId="514FD95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or:</w:t>
      </w:r>
    </w:p>
    <w:p w14:paraId="7F5222B0"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P(F</m:t>
          </m:r>
          <m:r>
            <m:rPr>
              <m:sty m:val="p"/>
            </m:rP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X)</m:t>
          </m:r>
        </m:oMath>
      </m:oMathPara>
    </w:p>
    <w:p w14:paraId="0D09C7B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should be used.</w:t>
      </w:r>
    </w:p>
    <w:p w14:paraId="4B3F115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 example:</w:t>
      </w:r>
    </w:p>
    <w:p w14:paraId="4D89255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lastRenderedPageBreak/>
        <w:t>Poor representation:</w:t>
      </w:r>
    </w:p>
    <w:p w14:paraId="216AB30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Gearbox failure in 43 days.</w:t>
      </w:r>
    </w:p>
    <w:p w14:paraId="156207E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Better representation:</w:t>
      </w:r>
    </w:p>
    <w:p w14:paraId="6CD5066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Estimated probability of gearbox failure within 60 days = 72%, with a 90% confidence interval of 45–85%.</w:t>
      </w:r>
    </w:p>
    <w:p w14:paraId="436351B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distinction is essential for engineering decision-making.</w:t>
      </w:r>
    </w:p>
    <w:p w14:paraId="5442D171"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B3E54BA">
          <v:rect id="_x0000_i1053" style="width:0;height:1.5pt" o:hralign="center" o:hrstd="t" o:hr="t" fillcolor="#a0a0a0" stroked="f"/>
        </w:pict>
      </w:r>
    </w:p>
    <w:p w14:paraId="2269AE79"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XXVI. EXPLAINABLE AI</w:t>
      </w:r>
    </w:p>
    <w:p w14:paraId="4B572A4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Wind-energy engineers must be able to understand why an AI model generates a warning.</w:t>
      </w:r>
    </w:p>
    <w:p w14:paraId="69FEBDB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Explainability methods can identify:</w:t>
      </w:r>
    </w:p>
    <w:p w14:paraId="6CC0E4FA" w14:textId="77777777" w:rsidR="00A54EB9" w:rsidRPr="00A54EB9" w:rsidRDefault="00A54EB9" w:rsidP="00A54EB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dominant input variables;</w:t>
      </w:r>
    </w:p>
    <w:p w14:paraId="3F1D404F" w14:textId="77777777" w:rsidR="00A54EB9" w:rsidRPr="00A54EB9" w:rsidRDefault="00A54EB9" w:rsidP="00A54EB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temporal patterns;</w:t>
      </w:r>
    </w:p>
    <w:p w14:paraId="6038E958" w14:textId="77777777" w:rsidR="00A54EB9" w:rsidRPr="00A54EB9" w:rsidRDefault="00A54EB9" w:rsidP="00A54EB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component contributions;</w:t>
      </w:r>
    </w:p>
    <w:p w14:paraId="025CBC39" w14:textId="77777777" w:rsidR="00A54EB9" w:rsidRPr="00A54EB9" w:rsidRDefault="00A54EB9" w:rsidP="00A54EB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deviations from baseline.</w:t>
      </w:r>
    </w:p>
    <w:p w14:paraId="3AAD95B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useful engineering AI output should therefore contain:</w:t>
      </w:r>
    </w:p>
    <w:p w14:paraId="3055AAD5"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Fault probability: 78%</w:t>
      </w:r>
    </w:p>
    <w:p w14:paraId="618788F1"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9D5E0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Primary indicators:</w:t>
      </w:r>
    </w:p>
    <w:p w14:paraId="5B2D9354"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1. Gearbox bearing temperature</w:t>
      </w:r>
    </w:p>
    <w:p w14:paraId="7E79D45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2. Vibration RMS</w:t>
      </w:r>
    </w:p>
    <w:p w14:paraId="22D494E8"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3. Rotor-speed deviation</w:t>
      </w:r>
    </w:p>
    <w:p w14:paraId="506146B2"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20044"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Confidence: High</w:t>
      </w:r>
    </w:p>
    <w:p w14:paraId="7F31163A"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2EB3FF"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Recommended action:</w:t>
      </w:r>
    </w:p>
    <w:p w14:paraId="2FBBF9F5"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Inspection within 7 days</w:t>
      </w:r>
    </w:p>
    <w:p w14:paraId="5970E7F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is more useful than simply:</w:t>
      </w:r>
    </w:p>
    <w:p w14:paraId="5B7F14B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AI ALERT = TRUE</w:t>
      </w:r>
    </w:p>
    <w:p w14:paraId="354B9118"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1453A6A">
          <v:rect id="_x0000_i1054" style="width:0;height:1.5pt" o:hralign="center" o:hrstd="t" o:hr="t" fillcolor="#a0a0a0" stroked="f"/>
        </w:pict>
      </w:r>
    </w:p>
    <w:p w14:paraId="2F0A17EB"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XXVII. HUMAN-IN-THE-LOOP ARCHITECTURE</w:t>
      </w:r>
    </w:p>
    <w:p w14:paraId="31444FD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 safety-critical applications, the recommended architecture is:</w:t>
      </w:r>
    </w:p>
    <w:p w14:paraId="24B6B64E"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AI→Recommendation→Engineer→Decision→Action</m:t>
          </m:r>
        </m:oMath>
      </m:oMathPara>
    </w:p>
    <w:p w14:paraId="107C9CB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rather than:</w:t>
      </w:r>
    </w:p>
    <w:p w14:paraId="1794CBCF"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AI→UncontrolledAction</m:t>
          </m:r>
        </m:oMath>
      </m:oMathPara>
    </w:p>
    <w:p w14:paraId="425B87E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human role is particularly important for:</w:t>
      </w:r>
    </w:p>
    <w:p w14:paraId="4C7ABD75" w14:textId="77777777" w:rsidR="00A54EB9" w:rsidRPr="00A54EB9" w:rsidRDefault="00A54EB9" w:rsidP="00A54EB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emergency shutdown;</w:t>
      </w:r>
    </w:p>
    <w:p w14:paraId="1BC2FEFB" w14:textId="77777777" w:rsidR="00A54EB9" w:rsidRPr="00A54EB9" w:rsidRDefault="00A54EB9" w:rsidP="00A54EB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structural integrity;</w:t>
      </w:r>
    </w:p>
    <w:p w14:paraId="22BCB5FB" w14:textId="77777777" w:rsidR="00A54EB9" w:rsidRPr="00A54EB9" w:rsidRDefault="00A54EB9" w:rsidP="00A54EB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major component replacement;</w:t>
      </w:r>
    </w:p>
    <w:p w14:paraId="3C9E2D02" w14:textId="77777777" w:rsidR="00A54EB9" w:rsidRPr="00A54EB9" w:rsidRDefault="00A54EB9" w:rsidP="00A54EB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extreme weather;</w:t>
      </w:r>
    </w:p>
    <w:p w14:paraId="1B3182DD" w14:textId="77777777" w:rsidR="00A54EB9" w:rsidRPr="00A54EB9" w:rsidRDefault="00A54EB9" w:rsidP="00A54EB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grid emergencies.</w:t>
      </w:r>
    </w:p>
    <w:p w14:paraId="557629A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Over time, low-risk decisions may become increasingly automated while high-risk decisions remain human-supervised.</w:t>
      </w:r>
    </w:p>
    <w:p w14:paraId="3128F5E9"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7DEBBFE">
          <v:rect id="_x0000_i1055" style="width:0;height:1.5pt" o:hralign="center" o:hrstd="t" o:hr="t" fillcolor="#a0a0a0" stroked="f"/>
        </w:pict>
      </w:r>
    </w:p>
    <w:p w14:paraId="0B6ECA5C"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XXVIII. PROPOSED INTEGRATED AI ARCHITECTURE</w:t>
      </w:r>
    </w:p>
    <w:p w14:paraId="3455CF5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future wind turbine can be represented using six layers.</w:t>
      </w:r>
    </w:p>
    <w:p w14:paraId="5AFF0A20"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Layer 1 – Physical Asset</w:t>
      </w:r>
    </w:p>
    <w:p w14:paraId="05345435" w14:textId="77777777" w:rsidR="00A54EB9" w:rsidRPr="00A54EB9" w:rsidRDefault="00A54EB9" w:rsidP="00A54EB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Rotor</w:t>
      </w:r>
    </w:p>
    <w:p w14:paraId="438F1BEB" w14:textId="77777777" w:rsidR="00A54EB9" w:rsidRPr="00A54EB9" w:rsidRDefault="00A54EB9" w:rsidP="00A54EB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Blades</w:t>
      </w:r>
    </w:p>
    <w:p w14:paraId="642ED5B8" w14:textId="77777777" w:rsidR="00A54EB9" w:rsidRPr="00A54EB9" w:rsidRDefault="00A54EB9" w:rsidP="00A54EB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Drivetrain</w:t>
      </w:r>
    </w:p>
    <w:p w14:paraId="73C9DB64" w14:textId="77777777" w:rsidR="00A54EB9" w:rsidRPr="00A54EB9" w:rsidRDefault="00A54EB9" w:rsidP="00A54EB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Generator</w:t>
      </w:r>
    </w:p>
    <w:p w14:paraId="21F28C95" w14:textId="77777777" w:rsidR="00A54EB9" w:rsidRPr="00A54EB9" w:rsidRDefault="00A54EB9" w:rsidP="00A54EB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Converter</w:t>
      </w:r>
    </w:p>
    <w:p w14:paraId="7107F057" w14:textId="77777777" w:rsidR="00A54EB9" w:rsidRPr="00A54EB9" w:rsidRDefault="00A54EB9" w:rsidP="00A54EB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Tower</w:t>
      </w:r>
    </w:p>
    <w:p w14:paraId="589C2CFE" w14:textId="77777777" w:rsidR="00A54EB9" w:rsidRPr="00A54EB9" w:rsidRDefault="00A54EB9" w:rsidP="00A54EB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Transformer</w:t>
      </w:r>
    </w:p>
    <w:p w14:paraId="7A7701FC"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Layer 2 – Sensing</w:t>
      </w:r>
    </w:p>
    <w:p w14:paraId="42940819" w14:textId="77777777" w:rsidR="00A54EB9" w:rsidRPr="00A54EB9" w:rsidRDefault="00A54EB9" w:rsidP="00A54EB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SCADA</w:t>
      </w:r>
    </w:p>
    <w:p w14:paraId="440781F8" w14:textId="77777777" w:rsidR="00A54EB9" w:rsidRPr="00A54EB9" w:rsidRDefault="00A54EB9" w:rsidP="00A54EB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CMS</w:t>
      </w:r>
    </w:p>
    <w:p w14:paraId="6F11ED98" w14:textId="77777777" w:rsidR="00A54EB9" w:rsidRPr="00A54EB9" w:rsidRDefault="00A54EB9" w:rsidP="00A54EB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vibration</w:t>
      </w:r>
    </w:p>
    <w:p w14:paraId="1DD4CCA4" w14:textId="77777777" w:rsidR="00A54EB9" w:rsidRPr="00A54EB9" w:rsidRDefault="00A54EB9" w:rsidP="00A54EB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strain</w:t>
      </w:r>
    </w:p>
    <w:p w14:paraId="07BB8320" w14:textId="77777777" w:rsidR="00A54EB9" w:rsidRPr="00A54EB9" w:rsidRDefault="00A54EB9" w:rsidP="00A54EB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temperature</w:t>
      </w:r>
    </w:p>
    <w:p w14:paraId="3FA22A68" w14:textId="77777777" w:rsidR="00A54EB9" w:rsidRPr="00A54EB9" w:rsidRDefault="00A54EB9" w:rsidP="00A54EB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LiDAR</w:t>
      </w:r>
    </w:p>
    <w:p w14:paraId="4B41B212" w14:textId="77777777" w:rsidR="00A54EB9" w:rsidRPr="00A54EB9" w:rsidRDefault="00A54EB9" w:rsidP="00A54EB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cameras</w:t>
      </w:r>
    </w:p>
    <w:p w14:paraId="325931A9"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Layer 3 – Data Infrastructure</w:t>
      </w:r>
    </w:p>
    <w:p w14:paraId="22D2E10F" w14:textId="77777777" w:rsidR="00A54EB9" w:rsidRPr="00A54EB9" w:rsidRDefault="00A54EB9" w:rsidP="00A54EB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Edge gateway</w:t>
      </w:r>
    </w:p>
    <w:p w14:paraId="0F10CCED" w14:textId="77777777" w:rsidR="00A54EB9" w:rsidRPr="00A54EB9" w:rsidRDefault="00A54EB9" w:rsidP="00A54EB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historian</w:t>
      </w:r>
    </w:p>
    <w:p w14:paraId="129256B9" w14:textId="77777777" w:rsidR="00A54EB9" w:rsidRPr="00A54EB9" w:rsidRDefault="00A54EB9" w:rsidP="00A54EB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data lake</w:t>
      </w:r>
    </w:p>
    <w:p w14:paraId="1315BAA5" w14:textId="77777777" w:rsidR="00A54EB9" w:rsidRPr="00A54EB9" w:rsidRDefault="00A54EB9" w:rsidP="00A54EB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IoT</w:t>
      </w:r>
    </w:p>
    <w:p w14:paraId="43A611B3" w14:textId="77777777" w:rsidR="00A54EB9" w:rsidRPr="00A54EB9" w:rsidRDefault="00A54EB9" w:rsidP="00A54EB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cybersecurity</w:t>
      </w:r>
    </w:p>
    <w:p w14:paraId="5501DDFD"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Layer 4 – Intelligence</w:t>
      </w:r>
    </w:p>
    <w:p w14:paraId="43AE0435" w14:textId="77777777" w:rsidR="00A54EB9" w:rsidRPr="00A54EB9" w:rsidRDefault="00A54EB9" w:rsidP="00A54EB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ML</w:t>
      </w:r>
    </w:p>
    <w:p w14:paraId="05E4422B" w14:textId="77777777" w:rsidR="00A54EB9" w:rsidRPr="00A54EB9" w:rsidRDefault="00A54EB9" w:rsidP="00A54EB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Deep Learning</w:t>
      </w:r>
    </w:p>
    <w:p w14:paraId="20CB2817" w14:textId="77777777" w:rsidR="00A54EB9" w:rsidRPr="00A54EB9" w:rsidRDefault="00A54EB9" w:rsidP="00A54EB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Computer Vision</w:t>
      </w:r>
    </w:p>
    <w:p w14:paraId="2CCDC43C" w14:textId="77777777" w:rsidR="00A54EB9" w:rsidRPr="00A54EB9" w:rsidRDefault="00A54EB9" w:rsidP="00A54EB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Physics-informed AI</w:t>
      </w:r>
    </w:p>
    <w:p w14:paraId="6CEE0F61" w14:textId="77777777" w:rsidR="00A54EB9" w:rsidRPr="00A54EB9" w:rsidRDefault="00A54EB9" w:rsidP="00A54EB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Generative AI</w:t>
      </w:r>
    </w:p>
    <w:p w14:paraId="03D0F76D"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Layer 5 – Digital Twin</w:t>
      </w:r>
    </w:p>
    <w:p w14:paraId="02B0B564" w14:textId="77777777" w:rsidR="00A54EB9" w:rsidRPr="00A54EB9" w:rsidRDefault="00A54EB9" w:rsidP="00A54EB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aeroelastic model;</w:t>
      </w:r>
    </w:p>
    <w:p w14:paraId="502B77EC" w14:textId="77777777" w:rsidR="00A54EB9" w:rsidRPr="00A54EB9" w:rsidRDefault="00A54EB9" w:rsidP="00A54EB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structural model;</w:t>
      </w:r>
    </w:p>
    <w:p w14:paraId="2EA4743A" w14:textId="77777777" w:rsidR="00A54EB9" w:rsidRPr="00A54EB9" w:rsidRDefault="00A54EB9" w:rsidP="00A54EB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electrical model;</w:t>
      </w:r>
    </w:p>
    <w:p w14:paraId="760B973B" w14:textId="77777777" w:rsidR="00A54EB9" w:rsidRPr="00A54EB9" w:rsidRDefault="00A54EB9" w:rsidP="00A54EB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degradation model.</w:t>
      </w:r>
    </w:p>
    <w:p w14:paraId="35B59B2F"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Layer 6 – Decision</w:t>
      </w:r>
    </w:p>
    <w:p w14:paraId="130F315E" w14:textId="77777777" w:rsidR="00A54EB9" w:rsidRPr="00A54EB9" w:rsidRDefault="00A54EB9" w:rsidP="00A54EB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control;</w:t>
      </w:r>
    </w:p>
    <w:p w14:paraId="48E5AE14" w14:textId="77777777" w:rsidR="00A54EB9" w:rsidRPr="00A54EB9" w:rsidRDefault="00A54EB9" w:rsidP="00A54EB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maintenance;</w:t>
      </w:r>
    </w:p>
    <w:p w14:paraId="2E540152" w14:textId="77777777" w:rsidR="00A54EB9" w:rsidRPr="00A54EB9" w:rsidRDefault="00A54EB9" w:rsidP="00A54EB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energy optimisation;</w:t>
      </w:r>
    </w:p>
    <w:p w14:paraId="67C36846" w14:textId="77777777" w:rsidR="00A54EB9" w:rsidRPr="00A54EB9" w:rsidRDefault="00A54EB9" w:rsidP="00A54EB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market dispatch.</w:t>
      </w:r>
    </w:p>
    <w:p w14:paraId="4E843C31"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6DEBDB1">
          <v:rect id="_x0000_i1056" style="width:0;height:1.5pt" o:hralign="center" o:hrstd="t" o:hr="t" fillcolor="#a0a0a0" stroked="f"/>
        </w:pict>
      </w:r>
    </w:p>
    <w:p w14:paraId="4205F9D2"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XXIX. FUTURE AUTONOMOUS WIND FARM</w:t>
      </w:r>
    </w:p>
    <w:p w14:paraId="7A4DB4D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ultimate objective is an autonomous wind farm.</w:t>
      </w:r>
    </w:p>
    <w:p w14:paraId="121FAE3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conceptual architecture is:</w:t>
      </w:r>
    </w:p>
    <w:p w14:paraId="646B557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WIND FARM AI</w:t>
      </w:r>
    </w:p>
    <w:p w14:paraId="04BA75C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044E19C"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6D8FC562"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3F9424C8"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Turbine AI         Maintenance AI     Market AI</w:t>
      </w:r>
    </w:p>
    <w:p w14:paraId="3153EF30"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7C0BD8C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6D8944E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46254BAD"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DIGITAL TWIN</w:t>
      </w:r>
    </w:p>
    <w:p w14:paraId="1FD50C22"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4B3F377D"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OPTIMISATION ENGINE</w:t>
      </w:r>
    </w:p>
    <w:p w14:paraId="534086A8"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6D7AC979"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1A901D1F"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25B9F2F9"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Turbines        BESS          Grid</w:t>
      </w:r>
    </w:p>
    <w:p w14:paraId="69AB039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60B5761F"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2C815AE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lastRenderedPageBreak/>
        <w:t xml:space="preserve">                          ↓</w:t>
      </w:r>
    </w:p>
    <w:p w14:paraId="798A23DD"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HUMAN OVERSIGHT</w:t>
      </w:r>
    </w:p>
    <w:p w14:paraId="438ED97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system continuously learns from operating data and updates its understanding of the asset.</w:t>
      </w:r>
    </w:p>
    <w:p w14:paraId="5A39473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resulting progression is:</w:t>
      </w:r>
    </w:p>
    <w:p w14:paraId="626E6139"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Monitoring→Prediction→Diagnosis→Prescription→Optimisation→Autonomy</m:t>
          </m:r>
        </m:oMath>
      </m:oMathPara>
    </w:p>
    <w:p w14:paraId="3F94A9CA"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F8D9392">
          <v:rect id="_x0000_i1057" alt="" style="width:451.3pt;height:.05pt;mso-width-percent:0;mso-height-percent:0;mso-width-percent:0;mso-height-percent:0" o:hralign="center" o:hrstd="t" o:hr="t" fillcolor="#a0a0a0" stroked="f"/>
        </w:pict>
      </w:r>
    </w:p>
    <w:p w14:paraId="45427B4E"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XXX. TECHNOLOGY READINESS AND FUTURE ROADMAP</w:t>
      </w:r>
    </w:p>
    <w:p w14:paraId="22813FC5"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TABLE II</w:t>
      </w:r>
    </w:p>
    <w:p w14:paraId="537839A3"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Indicative AI Technology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1247"/>
        <w:gridCol w:w="1247"/>
        <w:gridCol w:w="2081"/>
        <w:gridCol w:w="2162"/>
      </w:tblGrid>
      <w:tr w:rsidR="00A54EB9" w:rsidRPr="00A54EB9" w14:paraId="28123255" w14:textId="77777777">
        <w:trPr>
          <w:tblHeader/>
          <w:tblCellSpacing w:w="15" w:type="dxa"/>
        </w:trPr>
        <w:tc>
          <w:tcPr>
            <w:tcW w:w="0" w:type="auto"/>
            <w:vAlign w:val="center"/>
            <w:hideMark/>
          </w:tcPr>
          <w:p w14:paraId="46481096" w14:textId="77777777" w:rsidR="00A54EB9" w:rsidRPr="00A54EB9" w:rsidRDefault="00A54EB9" w:rsidP="00A54EB9">
            <w:pPr>
              <w:spacing w:after="0" w:line="240" w:lineRule="auto"/>
              <w:jc w:val="center"/>
              <w:rPr>
                <w:rFonts w:ascii="Times New Roman" w:eastAsia="Times New Roman" w:hAnsi="Times New Roman" w:cs="Times New Roman"/>
                <w:b/>
                <w:bCs/>
                <w:kern w:val="0"/>
                <w:lang w:eastAsia="en-GB"/>
                <w14:ligatures w14:val="none"/>
              </w:rPr>
            </w:pPr>
            <w:r w:rsidRPr="00A54EB9">
              <w:rPr>
                <w:rFonts w:ascii="Times New Roman" w:eastAsia="Times New Roman" w:hAnsi="Times New Roman" w:cs="Times New Roman"/>
                <w:b/>
                <w:bCs/>
                <w:kern w:val="0"/>
                <w:lang w:eastAsia="en-GB"/>
                <w14:ligatures w14:val="none"/>
              </w:rPr>
              <w:t>Technology</w:t>
            </w:r>
          </w:p>
        </w:tc>
        <w:tc>
          <w:tcPr>
            <w:tcW w:w="0" w:type="auto"/>
            <w:vAlign w:val="center"/>
            <w:hideMark/>
          </w:tcPr>
          <w:p w14:paraId="55B11352" w14:textId="77777777" w:rsidR="00A54EB9" w:rsidRPr="00A54EB9" w:rsidRDefault="00A54EB9" w:rsidP="00A54EB9">
            <w:pPr>
              <w:spacing w:after="0" w:line="240" w:lineRule="auto"/>
              <w:jc w:val="right"/>
              <w:rPr>
                <w:rFonts w:ascii="Times New Roman" w:eastAsia="Times New Roman" w:hAnsi="Times New Roman" w:cs="Times New Roman"/>
                <w:b/>
                <w:bCs/>
                <w:kern w:val="0"/>
                <w:lang w:eastAsia="en-GB"/>
                <w14:ligatures w14:val="none"/>
              </w:rPr>
            </w:pPr>
            <w:r w:rsidRPr="00A54EB9">
              <w:rPr>
                <w:rFonts w:ascii="Times New Roman" w:eastAsia="Times New Roman" w:hAnsi="Times New Roman" w:cs="Times New Roman"/>
                <w:b/>
                <w:bCs/>
                <w:kern w:val="0"/>
                <w:lang w:eastAsia="en-GB"/>
                <w14:ligatures w14:val="none"/>
              </w:rPr>
              <w:t>2026</w:t>
            </w:r>
          </w:p>
        </w:tc>
        <w:tc>
          <w:tcPr>
            <w:tcW w:w="0" w:type="auto"/>
            <w:vAlign w:val="center"/>
            <w:hideMark/>
          </w:tcPr>
          <w:p w14:paraId="053F1FE9" w14:textId="77777777" w:rsidR="00A54EB9" w:rsidRPr="00A54EB9" w:rsidRDefault="00A54EB9" w:rsidP="00A54EB9">
            <w:pPr>
              <w:spacing w:after="0" w:line="240" w:lineRule="auto"/>
              <w:jc w:val="right"/>
              <w:rPr>
                <w:rFonts w:ascii="Times New Roman" w:eastAsia="Times New Roman" w:hAnsi="Times New Roman" w:cs="Times New Roman"/>
                <w:b/>
                <w:bCs/>
                <w:kern w:val="0"/>
                <w:lang w:eastAsia="en-GB"/>
                <w14:ligatures w14:val="none"/>
              </w:rPr>
            </w:pPr>
            <w:r w:rsidRPr="00A54EB9">
              <w:rPr>
                <w:rFonts w:ascii="Times New Roman" w:eastAsia="Times New Roman" w:hAnsi="Times New Roman" w:cs="Times New Roman"/>
                <w:b/>
                <w:bCs/>
                <w:kern w:val="0"/>
                <w:lang w:eastAsia="en-GB"/>
                <w14:ligatures w14:val="none"/>
              </w:rPr>
              <w:t>2030</w:t>
            </w:r>
          </w:p>
        </w:tc>
        <w:tc>
          <w:tcPr>
            <w:tcW w:w="0" w:type="auto"/>
            <w:vAlign w:val="center"/>
            <w:hideMark/>
          </w:tcPr>
          <w:p w14:paraId="61B7EF6E" w14:textId="77777777" w:rsidR="00A54EB9" w:rsidRPr="00A54EB9" w:rsidRDefault="00A54EB9" w:rsidP="00A54EB9">
            <w:pPr>
              <w:spacing w:after="0" w:line="240" w:lineRule="auto"/>
              <w:jc w:val="right"/>
              <w:rPr>
                <w:rFonts w:ascii="Times New Roman" w:eastAsia="Times New Roman" w:hAnsi="Times New Roman" w:cs="Times New Roman"/>
                <w:b/>
                <w:bCs/>
                <w:kern w:val="0"/>
                <w:lang w:eastAsia="en-GB"/>
                <w14:ligatures w14:val="none"/>
              </w:rPr>
            </w:pPr>
            <w:r w:rsidRPr="00A54EB9">
              <w:rPr>
                <w:rFonts w:ascii="Times New Roman" w:eastAsia="Times New Roman" w:hAnsi="Times New Roman" w:cs="Times New Roman"/>
                <w:b/>
                <w:bCs/>
                <w:kern w:val="0"/>
                <w:lang w:eastAsia="en-GB"/>
                <w14:ligatures w14:val="none"/>
              </w:rPr>
              <w:t>2035</w:t>
            </w:r>
          </w:p>
        </w:tc>
        <w:tc>
          <w:tcPr>
            <w:tcW w:w="0" w:type="auto"/>
            <w:vAlign w:val="center"/>
            <w:hideMark/>
          </w:tcPr>
          <w:p w14:paraId="68693B3B" w14:textId="77777777" w:rsidR="00A54EB9" w:rsidRPr="00A54EB9" w:rsidRDefault="00A54EB9" w:rsidP="00A54EB9">
            <w:pPr>
              <w:spacing w:after="0" w:line="240" w:lineRule="auto"/>
              <w:jc w:val="right"/>
              <w:rPr>
                <w:rFonts w:ascii="Times New Roman" w:eastAsia="Times New Roman" w:hAnsi="Times New Roman" w:cs="Times New Roman"/>
                <w:b/>
                <w:bCs/>
                <w:kern w:val="0"/>
                <w:lang w:eastAsia="en-GB"/>
                <w14:ligatures w14:val="none"/>
              </w:rPr>
            </w:pPr>
            <w:r w:rsidRPr="00A54EB9">
              <w:rPr>
                <w:rFonts w:ascii="Times New Roman" w:eastAsia="Times New Roman" w:hAnsi="Times New Roman" w:cs="Times New Roman"/>
                <w:b/>
                <w:bCs/>
                <w:kern w:val="0"/>
                <w:lang w:eastAsia="en-GB"/>
                <w14:ligatures w14:val="none"/>
              </w:rPr>
              <w:t>2040</w:t>
            </w:r>
          </w:p>
        </w:tc>
      </w:tr>
      <w:tr w:rsidR="00A54EB9" w:rsidRPr="00A54EB9" w14:paraId="28FE5E33" w14:textId="77777777">
        <w:trPr>
          <w:tblCellSpacing w:w="15" w:type="dxa"/>
        </w:trPr>
        <w:tc>
          <w:tcPr>
            <w:tcW w:w="0" w:type="auto"/>
            <w:vAlign w:val="center"/>
            <w:hideMark/>
          </w:tcPr>
          <w:p w14:paraId="5D21AFEF"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SCADA analytics</w:t>
            </w:r>
          </w:p>
        </w:tc>
        <w:tc>
          <w:tcPr>
            <w:tcW w:w="0" w:type="auto"/>
            <w:vAlign w:val="center"/>
            <w:hideMark/>
          </w:tcPr>
          <w:p w14:paraId="7067417B"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Mature</w:t>
            </w:r>
          </w:p>
        </w:tc>
        <w:tc>
          <w:tcPr>
            <w:tcW w:w="0" w:type="auto"/>
            <w:vAlign w:val="center"/>
            <w:hideMark/>
          </w:tcPr>
          <w:p w14:paraId="44480DD6"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Mature</w:t>
            </w:r>
          </w:p>
        </w:tc>
        <w:tc>
          <w:tcPr>
            <w:tcW w:w="0" w:type="auto"/>
            <w:vAlign w:val="center"/>
            <w:hideMark/>
          </w:tcPr>
          <w:p w14:paraId="1B4791DA"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Mature</w:t>
            </w:r>
          </w:p>
        </w:tc>
        <w:tc>
          <w:tcPr>
            <w:tcW w:w="0" w:type="auto"/>
            <w:vAlign w:val="center"/>
            <w:hideMark/>
          </w:tcPr>
          <w:p w14:paraId="23B31A22"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Mature</w:t>
            </w:r>
          </w:p>
        </w:tc>
      </w:tr>
      <w:tr w:rsidR="00A54EB9" w:rsidRPr="00A54EB9" w14:paraId="010B94AE" w14:textId="77777777">
        <w:trPr>
          <w:tblCellSpacing w:w="15" w:type="dxa"/>
        </w:trPr>
        <w:tc>
          <w:tcPr>
            <w:tcW w:w="0" w:type="auto"/>
            <w:vAlign w:val="center"/>
            <w:hideMark/>
          </w:tcPr>
          <w:p w14:paraId="417087D2"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Predictive maintenance</w:t>
            </w:r>
          </w:p>
        </w:tc>
        <w:tc>
          <w:tcPr>
            <w:tcW w:w="0" w:type="auto"/>
            <w:vAlign w:val="center"/>
            <w:hideMark/>
          </w:tcPr>
          <w:p w14:paraId="15174D19"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39F56856"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Advanced</w:t>
            </w:r>
          </w:p>
        </w:tc>
        <w:tc>
          <w:tcPr>
            <w:tcW w:w="0" w:type="auto"/>
            <w:vAlign w:val="center"/>
            <w:hideMark/>
          </w:tcPr>
          <w:p w14:paraId="16B0842F"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w:t>
            </w:r>
          </w:p>
        </w:tc>
        <w:tc>
          <w:tcPr>
            <w:tcW w:w="0" w:type="auto"/>
            <w:vAlign w:val="center"/>
            <w:hideMark/>
          </w:tcPr>
          <w:p w14:paraId="0CCBC9DB"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w:t>
            </w:r>
          </w:p>
        </w:tc>
      </w:tr>
      <w:tr w:rsidR="00A54EB9" w:rsidRPr="00A54EB9" w14:paraId="0A45BC69" w14:textId="77777777">
        <w:trPr>
          <w:tblCellSpacing w:w="15" w:type="dxa"/>
        </w:trPr>
        <w:tc>
          <w:tcPr>
            <w:tcW w:w="0" w:type="auto"/>
            <w:vAlign w:val="center"/>
            <w:hideMark/>
          </w:tcPr>
          <w:p w14:paraId="34537A94"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Computer vision</w:t>
            </w:r>
          </w:p>
        </w:tc>
        <w:tc>
          <w:tcPr>
            <w:tcW w:w="0" w:type="auto"/>
            <w:vAlign w:val="center"/>
            <w:hideMark/>
          </w:tcPr>
          <w:p w14:paraId="01924F6B"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64FD7E11"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Advanced</w:t>
            </w:r>
          </w:p>
        </w:tc>
        <w:tc>
          <w:tcPr>
            <w:tcW w:w="0" w:type="auto"/>
            <w:vAlign w:val="center"/>
            <w:hideMark/>
          </w:tcPr>
          <w:p w14:paraId="6BDA5197"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w:t>
            </w:r>
          </w:p>
        </w:tc>
        <w:tc>
          <w:tcPr>
            <w:tcW w:w="0" w:type="auto"/>
            <w:vAlign w:val="center"/>
            <w:hideMark/>
          </w:tcPr>
          <w:p w14:paraId="317901C5"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w:t>
            </w:r>
          </w:p>
        </w:tc>
      </w:tr>
      <w:tr w:rsidR="00A54EB9" w:rsidRPr="00A54EB9" w14:paraId="17BEEE68" w14:textId="77777777">
        <w:trPr>
          <w:tblCellSpacing w:w="15" w:type="dxa"/>
        </w:trPr>
        <w:tc>
          <w:tcPr>
            <w:tcW w:w="0" w:type="auto"/>
            <w:vAlign w:val="center"/>
            <w:hideMark/>
          </w:tcPr>
          <w:p w14:paraId="3059B374"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Digital Twin</w:t>
            </w:r>
          </w:p>
        </w:tc>
        <w:tc>
          <w:tcPr>
            <w:tcW w:w="0" w:type="auto"/>
            <w:vAlign w:val="center"/>
            <w:hideMark/>
          </w:tcPr>
          <w:p w14:paraId="7C464287"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Emerging</w:t>
            </w:r>
          </w:p>
        </w:tc>
        <w:tc>
          <w:tcPr>
            <w:tcW w:w="0" w:type="auto"/>
            <w:vAlign w:val="center"/>
            <w:hideMark/>
          </w:tcPr>
          <w:p w14:paraId="2E7329A2"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1310F79B"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Advanced</w:t>
            </w:r>
          </w:p>
        </w:tc>
        <w:tc>
          <w:tcPr>
            <w:tcW w:w="0" w:type="auto"/>
            <w:vAlign w:val="center"/>
            <w:hideMark/>
          </w:tcPr>
          <w:p w14:paraId="0CF7C14A"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w:t>
            </w:r>
          </w:p>
        </w:tc>
      </w:tr>
      <w:tr w:rsidR="00A54EB9" w:rsidRPr="00A54EB9" w14:paraId="4DDCEEC0" w14:textId="77777777">
        <w:trPr>
          <w:tblCellSpacing w:w="15" w:type="dxa"/>
        </w:trPr>
        <w:tc>
          <w:tcPr>
            <w:tcW w:w="0" w:type="auto"/>
            <w:vAlign w:val="center"/>
            <w:hideMark/>
          </w:tcPr>
          <w:p w14:paraId="12CCB9F1"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Physics-informed AI</w:t>
            </w:r>
          </w:p>
        </w:tc>
        <w:tc>
          <w:tcPr>
            <w:tcW w:w="0" w:type="auto"/>
            <w:vAlign w:val="center"/>
            <w:hideMark/>
          </w:tcPr>
          <w:p w14:paraId="530601D4"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Emerging</w:t>
            </w:r>
          </w:p>
        </w:tc>
        <w:tc>
          <w:tcPr>
            <w:tcW w:w="0" w:type="auto"/>
            <w:vAlign w:val="center"/>
            <w:hideMark/>
          </w:tcPr>
          <w:p w14:paraId="28811375"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7AD4497D"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Standard</w:t>
            </w:r>
          </w:p>
        </w:tc>
        <w:tc>
          <w:tcPr>
            <w:tcW w:w="0" w:type="auto"/>
            <w:vAlign w:val="center"/>
            <w:hideMark/>
          </w:tcPr>
          <w:p w14:paraId="3D144662"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Standard</w:t>
            </w:r>
          </w:p>
        </w:tc>
      </w:tr>
      <w:tr w:rsidR="00A54EB9" w:rsidRPr="00A54EB9" w14:paraId="23C0F05E" w14:textId="77777777">
        <w:trPr>
          <w:tblCellSpacing w:w="15" w:type="dxa"/>
        </w:trPr>
        <w:tc>
          <w:tcPr>
            <w:tcW w:w="0" w:type="auto"/>
            <w:vAlign w:val="center"/>
            <w:hideMark/>
          </w:tcPr>
          <w:p w14:paraId="2FC00ABA"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Edge AI</w:t>
            </w:r>
          </w:p>
        </w:tc>
        <w:tc>
          <w:tcPr>
            <w:tcW w:w="0" w:type="auto"/>
            <w:vAlign w:val="center"/>
            <w:hideMark/>
          </w:tcPr>
          <w:p w14:paraId="75684647"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Emerging</w:t>
            </w:r>
          </w:p>
        </w:tc>
        <w:tc>
          <w:tcPr>
            <w:tcW w:w="0" w:type="auto"/>
            <w:vAlign w:val="center"/>
            <w:hideMark/>
          </w:tcPr>
          <w:p w14:paraId="3C5D0149"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57073226"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Standard</w:t>
            </w:r>
          </w:p>
        </w:tc>
        <w:tc>
          <w:tcPr>
            <w:tcW w:w="0" w:type="auto"/>
            <w:vAlign w:val="center"/>
            <w:hideMark/>
          </w:tcPr>
          <w:p w14:paraId="4A1BB378"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Standard</w:t>
            </w:r>
          </w:p>
        </w:tc>
      </w:tr>
      <w:tr w:rsidR="00A54EB9" w:rsidRPr="00A54EB9" w14:paraId="3D6FB28A" w14:textId="77777777">
        <w:trPr>
          <w:tblCellSpacing w:w="15" w:type="dxa"/>
        </w:trPr>
        <w:tc>
          <w:tcPr>
            <w:tcW w:w="0" w:type="auto"/>
            <w:vAlign w:val="center"/>
            <w:hideMark/>
          </w:tcPr>
          <w:p w14:paraId="3BD1FD99"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Wake optimisation</w:t>
            </w:r>
          </w:p>
        </w:tc>
        <w:tc>
          <w:tcPr>
            <w:tcW w:w="0" w:type="auto"/>
            <w:vAlign w:val="center"/>
            <w:hideMark/>
          </w:tcPr>
          <w:p w14:paraId="01FA99F2"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Emerging</w:t>
            </w:r>
          </w:p>
        </w:tc>
        <w:tc>
          <w:tcPr>
            <w:tcW w:w="0" w:type="auto"/>
            <w:vAlign w:val="center"/>
            <w:hideMark/>
          </w:tcPr>
          <w:p w14:paraId="05F097B5"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79F8B679"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Closed-loop</w:t>
            </w:r>
          </w:p>
        </w:tc>
        <w:tc>
          <w:tcPr>
            <w:tcW w:w="0" w:type="auto"/>
            <w:vAlign w:val="center"/>
            <w:hideMark/>
          </w:tcPr>
          <w:p w14:paraId="557D27E0"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w:t>
            </w:r>
          </w:p>
        </w:tc>
      </w:tr>
      <w:tr w:rsidR="00A54EB9" w:rsidRPr="00A54EB9" w14:paraId="475AB109" w14:textId="77777777">
        <w:trPr>
          <w:tblCellSpacing w:w="15" w:type="dxa"/>
        </w:trPr>
        <w:tc>
          <w:tcPr>
            <w:tcW w:w="0" w:type="auto"/>
            <w:vAlign w:val="center"/>
            <w:hideMark/>
          </w:tcPr>
          <w:p w14:paraId="01211CC5"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Generative AI</w:t>
            </w:r>
          </w:p>
        </w:tc>
        <w:tc>
          <w:tcPr>
            <w:tcW w:w="0" w:type="auto"/>
            <w:vAlign w:val="center"/>
            <w:hideMark/>
          </w:tcPr>
          <w:p w14:paraId="6E5973BA"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Early</w:t>
            </w:r>
          </w:p>
        </w:tc>
        <w:tc>
          <w:tcPr>
            <w:tcW w:w="0" w:type="auto"/>
            <w:vAlign w:val="center"/>
            <w:hideMark/>
          </w:tcPr>
          <w:p w14:paraId="78B98F51"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01BC1FA0"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Engineering standard</w:t>
            </w:r>
          </w:p>
        </w:tc>
        <w:tc>
          <w:tcPr>
            <w:tcW w:w="0" w:type="auto"/>
            <w:vAlign w:val="center"/>
            <w:hideMark/>
          </w:tcPr>
          <w:p w14:paraId="2915E0B8"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 assistant</w:t>
            </w:r>
          </w:p>
        </w:tc>
      </w:tr>
      <w:tr w:rsidR="00A54EB9" w:rsidRPr="00A54EB9" w14:paraId="21EFC8D3" w14:textId="77777777">
        <w:trPr>
          <w:tblCellSpacing w:w="15" w:type="dxa"/>
        </w:trPr>
        <w:tc>
          <w:tcPr>
            <w:tcW w:w="0" w:type="auto"/>
            <w:vAlign w:val="center"/>
            <w:hideMark/>
          </w:tcPr>
          <w:p w14:paraId="7D468DF8"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Multi-modal AI</w:t>
            </w:r>
          </w:p>
        </w:tc>
        <w:tc>
          <w:tcPr>
            <w:tcW w:w="0" w:type="auto"/>
            <w:vAlign w:val="center"/>
            <w:hideMark/>
          </w:tcPr>
          <w:p w14:paraId="16C14BEC"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Emerging</w:t>
            </w:r>
          </w:p>
        </w:tc>
        <w:tc>
          <w:tcPr>
            <w:tcW w:w="0" w:type="auto"/>
            <w:vAlign w:val="center"/>
            <w:hideMark/>
          </w:tcPr>
          <w:p w14:paraId="108A54B6"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25E07188"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Advanced</w:t>
            </w:r>
          </w:p>
        </w:tc>
        <w:tc>
          <w:tcPr>
            <w:tcW w:w="0" w:type="auto"/>
            <w:vAlign w:val="center"/>
            <w:hideMark/>
          </w:tcPr>
          <w:p w14:paraId="2E7036B7"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Standard</w:t>
            </w:r>
          </w:p>
        </w:tc>
      </w:tr>
      <w:tr w:rsidR="00A54EB9" w:rsidRPr="00A54EB9" w14:paraId="57E3E575" w14:textId="77777777">
        <w:trPr>
          <w:tblCellSpacing w:w="15" w:type="dxa"/>
        </w:trPr>
        <w:tc>
          <w:tcPr>
            <w:tcW w:w="0" w:type="auto"/>
            <w:vAlign w:val="center"/>
            <w:hideMark/>
          </w:tcPr>
          <w:p w14:paraId="06F7FEED"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 control</w:t>
            </w:r>
          </w:p>
        </w:tc>
        <w:tc>
          <w:tcPr>
            <w:tcW w:w="0" w:type="auto"/>
            <w:vAlign w:val="center"/>
            <w:hideMark/>
          </w:tcPr>
          <w:p w14:paraId="72FB8D61"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R&amp;D</w:t>
            </w:r>
          </w:p>
        </w:tc>
        <w:tc>
          <w:tcPr>
            <w:tcW w:w="0" w:type="auto"/>
            <w:vAlign w:val="center"/>
            <w:hideMark/>
          </w:tcPr>
          <w:p w14:paraId="376BC6CA"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Pilot</w:t>
            </w:r>
          </w:p>
        </w:tc>
        <w:tc>
          <w:tcPr>
            <w:tcW w:w="0" w:type="auto"/>
            <w:vAlign w:val="center"/>
            <w:hideMark/>
          </w:tcPr>
          <w:p w14:paraId="3CB5F34C"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2B438221"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Mature</w:t>
            </w:r>
          </w:p>
        </w:tc>
      </w:tr>
      <w:tr w:rsidR="00A54EB9" w:rsidRPr="00A54EB9" w14:paraId="49F39739" w14:textId="77777777">
        <w:trPr>
          <w:tblCellSpacing w:w="15" w:type="dxa"/>
        </w:trPr>
        <w:tc>
          <w:tcPr>
            <w:tcW w:w="0" w:type="auto"/>
            <w:vAlign w:val="center"/>
            <w:hideMark/>
          </w:tcPr>
          <w:p w14:paraId="5CE69F8E"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market optimisation</w:t>
            </w:r>
          </w:p>
        </w:tc>
        <w:tc>
          <w:tcPr>
            <w:tcW w:w="0" w:type="auto"/>
            <w:vAlign w:val="center"/>
            <w:hideMark/>
          </w:tcPr>
          <w:p w14:paraId="1683F390"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Emerging</w:t>
            </w:r>
          </w:p>
        </w:tc>
        <w:tc>
          <w:tcPr>
            <w:tcW w:w="0" w:type="auto"/>
            <w:vAlign w:val="center"/>
            <w:hideMark/>
          </w:tcPr>
          <w:p w14:paraId="5F23A125"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Commercial</w:t>
            </w:r>
          </w:p>
        </w:tc>
        <w:tc>
          <w:tcPr>
            <w:tcW w:w="0" w:type="auto"/>
            <w:vAlign w:val="center"/>
            <w:hideMark/>
          </w:tcPr>
          <w:p w14:paraId="74E9ED5E"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Advanced</w:t>
            </w:r>
          </w:p>
        </w:tc>
        <w:tc>
          <w:tcPr>
            <w:tcW w:w="0" w:type="auto"/>
            <w:vAlign w:val="center"/>
            <w:hideMark/>
          </w:tcPr>
          <w:p w14:paraId="4D4422B0" w14:textId="77777777" w:rsidR="00A54EB9" w:rsidRPr="00A54EB9" w:rsidRDefault="00A54EB9" w:rsidP="00A54EB9">
            <w:pPr>
              <w:spacing w:after="0" w:line="240" w:lineRule="auto"/>
              <w:jc w:val="right"/>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w:t>
            </w:r>
          </w:p>
        </w:tc>
      </w:tr>
    </w:tbl>
    <w:p w14:paraId="20FD450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These timelines should be interpreted as technology-development scenarios rather than guaranteed deployment dates.</w:t>
      </w:r>
    </w:p>
    <w:p w14:paraId="2F4D8617"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5708409">
          <v:rect id="_x0000_i1058" alt="" style="width:451.3pt;height:.05pt;mso-width-percent:0;mso-height-percent:0;mso-width-percent:0;mso-height-percent:0" o:hralign="center" o:hrstd="t" o:hr="t" fillcolor="#a0a0a0" stroked="f"/>
        </w:pict>
      </w:r>
    </w:p>
    <w:p w14:paraId="4C1DFFD0"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XXXI. ECONOMIC VALUE FRAMEWORK</w:t>
      </w:r>
    </w:p>
    <w:p w14:paraId="35EBB82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The commercial value of AI can be expressed through the change in project economics.</w:t>
      </w:r>
    </w:p>
    <w:p w14:paraId="2F03EDE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Let:</w:t>
      </w:r>
    </w:p>
    <w:p w14:paraId="44CBADC9"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AI</m:t>
              </m:r>
            </m:sub>
          </m:sSub>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AEP+</m:t>
          </m:r>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Availability+</m:t>
          </m:r>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OPEX+</m:t>
          </m:r>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Lifetime+</m:t>
          </m:r>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Revenue-</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AI</m:t>
              </m:r>
            </m:sub>
          </m:sSub>
        </m:oMath>
      </m:oMathPara>
    </w:p>
    <w:p w14:paraId="54D6C83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where:</w:t>
      </w:r>
    </w:p>
    <w:p w14:paraId="4ECAE747" w14:textId="77777777" w:rsidR="00A54EB9" w:rsidRPr="00A54EB9" w:rsidRDefault="00A54EB9" w:rsidP="00A54EB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m:oMath>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AEP</m:t>
        </m:r>
      </m:oMath>
      <w:r w:rsidRPr="00A54EB9">
        <w:rPr>
          <w:rFonts w:ascii="Times New Roman" w:eastAsia="Times New Roman" w:hAnsi="Times New Roman" w:cs="Times New Roman"/>
          <w:kern w:val="0"/>
          <w:lang w:eastAsia="en-GB"/>
          <w14:ligatures w14:val="none"/>
        </w:rPr>
        <w:t>= additional annual energy production;</w:t>
      </w:r>
    </w:p>
    <w:p w14:paraId="591762B6" w14:textId="77777777" w:rsidR="00A54EB9" w:rsidRPr="00A54EB9" w:rsidRDefault="00A54EB9" w:rsidP="00A54EB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m:oMath>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Availability</m:t>
        </m:r>
      </m:oMath>
      <w:r w:rsidRPr="00A54EB9">
        <w:rPr>
          <w:rFonts w:ascii="Times New Roman" w:eastAsia="Times New Roman" w:hAnsi="Times New Roman" w:cs="Times New Roman"/>
          <w:kern w:val="0"/>
          <w:lang w:eastAsia="en-GB"/>
          <w14:ligatures w14:val="none"/>
        </w:rPr>
        <w:t>= value from improved availability;</w:t>
      </w:r>
    </w:p>
    <w:p w14:paraId="7132CABD" w14:textId="77777777" w:rsidR="00A54EB9" w:rsidRPr="00A54EB9" w:rsidRDefault="00A54EB9" w:rsidP="00A54EB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m:oMath>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OPEX</m:t>
        </m:r>
      </m:oMath>
      <w:r w:rsidRPr="00A54EB9">
        <w:rPr>
          <w:rFonts w:ascii="Times New Roman" w:eastAsia="Times New Roman" w:hAnsi="Times New Roman" w:cs="Times New Roman"/>
          <w:kern w:val="0"/>
          <w:lang w:eastAsia="en-GB"/>
          <w14:ligatures w14:val="none"/>
        </w:rPr>
        <w:t>= O&amp;M savings;</w:t>
      </w:r>
    </w:p>
    <w:p w14:paraId="4498A0B5" w14:textId="77777777" w:rsidR="00A54EB9" w:rsidRPr="00A54EB9" w:rsidRDefault="00A54EB9" w:rsidP="00A54EB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m:oMath>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Lifetime</m:t>
        </m:r>
      </m:oMath>
      <w:r w:rsidRPr="00A54EB9">
        <w:rPr>
          <w:rFonts w:ascii="Times New Roman" w:eastAsia="Times New Roman" w:hAnsi="Times New Roman" w:cs="Times New Roman"/>
          <w:kern w:val="0"/>
          <w:lang w:eastAsia="en-GB"/>
          <w14:ligatures w14:val="none"/>
        </w:rPr>
        <w:t>= value of extended asset life;</w:t>
      </w:r>
    </w:p>
    <w:p w14:paraId="2E5A16BF" w14:textId="77777777" w:rsidR="00A54EB9" w:rsidRPr="00A54EB9" w:rsidRDefault="00A54EB9" w:rsidP="00A54EB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m:oMath>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Revenue</m:t>
        </m:r>
      </m:oMath>
      <w:r w:rsidRPr="00A54EB9">
        <w:rPr>
          <w:rFonts w:ascii="Times New Roman" w:eastAsia="Times New Roman" w:hAnsi="Times New Roman" w:cs="Times New Roman"/>
          <w:kern w:val="0"/>
          <w:lang w:eastAsia="en-GB"/>
          <w14:ligatures w14:val="none"/>
        </w:rPr>
        <w:t>= market optimisation benefit;</w:t>
      </w:r>
    </w:p>
    <w:p w14:paraId="512772CE" w14:textId="77777777" w:rsidR="00A54EB9" w:rsidRPr="00A54EB9" w:rsidRDefault="00000000" w:rsidP="00A54EB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AI</m:t>
            </m:r>
          </m:sub>
        </m:sSub>
      </m:oMath>
      <w:r w:rsidR="00A54EB9" w:rsidRPr="00A54EB9">
        <w:rPr>
          <w:rFonts w:ascii="Times New Roman" w:eastAsia="Times New Roman" w:hAnsi="Times New Roman" w:cs="Times New Roman"/>
          <w:kern w:val="0"/>
          <w:lang w:eastAsia="en-GB"/>
          <w14:ligatures w14:val="none"/>
        </w:rPr>
        <w:t>= cost of AI infrastructure.</w:t>
      </w:r>
    </w:p>
    <w:p w14:paraId="716C255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 an IPP, AI should therefore be evaluated using:</w:t>
      </w:r>
    </w:p>
    <w:p w14:paraId="5CE293DD"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NPV,</m:t>
          </m:r>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IRR,</m:t>
          </m:r>
          <m:r>
            <m:rPr>
              <m:sty m:val="p"/>
            </m:rPr>
            <w:rPr>
              <w:rFonts w:ascii="Cambria Math" w:eastAsia="Times New Roman" w:hAnsi="Cambria Math" w:cs="Times New Roman"/>
              <w:kern w:val="0"/>
              <w:lang w:eastAsia="en-GB"/>
              <w14:ligatures w14:val="none"/>
            </w:rPr>
            <m:t>Δ</m:t>
          </m:r>
          <m:r>
            <w:rPr>
              <w:rFonts w:ascii="Cambria Math" w:eastAsia="Times New Roman" w:hAnsi="Cambria Math" w:cs="Times New Roman"/>
              <w:kern w:val="0"/>
              <w:lang w:eastAsia="en-GB"/>
              <w14:ligatures w14:val="none"/>
            </w:rPr>
            <m:t>LCOE</m:t>
          </m:r>
        </m:oMath>
      </m:oMathPara>
    </w:p>
    <w:p w14:paraId="7B4F63C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rather than simply:</w:t>
      </w:r>
    </w:p>
    <w:p w14:paraId="2FB35848"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Accurac</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y</m:t>
              </m:r>
            </m:e>
            <m:sub>
              <m:r>
                <w:rPr>
                  <w:rFonts w:ascii="Cambria Math" w:eastAsia="Times New Roman" w:hAnsi="Cambria Math" w:cs="Times New Roman"/>
                  <w:kern w:val="0"/>
                  <w:lang w:eastAsia="en-GB"/>
                  <w14:ligatures w14:val="none"/>
                </w:rPr>
                <m:t>AI</m:t>
              </m:r>
            </m:sub>
          </m:sSub>
        </m:oMath>
      </m:oMathPara>
    </w:p>
    <w:p w14:paraId="0E4E823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distinction is critical for commercial adoption.</w:t>
      </w:r>
    </w:p>
    <w:p w14:paraId="74E683CB"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3E3BF89">
          <v:rect id="_x0000_i1059" alt="" style="width:451.3pt;height:.05pt;mso-width-percent:0;mso-height-percent:0;mso-width-percent:0;mso-height-percent:0" o:hralign="center" o:hrstd="t" o:hr="t" fillcolor="#a0a0a0" stroked="f"/>
        </w:pict>
      </w:r>
    </w:p>
    <w:p w14:paraId="4A5B00B3"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XXXII. IMPLICATIONS FOR WIND TURBINE OEMs</w:t>
      </w:r>
    </w:p>
    <w:p w14:paraId="2036B9E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competitive landscape of wind-turbine manufacturing is likely to change.</w:t>
      </w:r>
    </w:p>
    <w:p w14:paraId="6E86BBD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Historically, OEM differentiation has focused on:</w:t>
      </w:r>
    </w:p>
    <w:p w14:paraId="41E02627" w14:textId="77777777" w:rsidR="00A54EB9" w:rsidRPr="00A54EB9" w:rsidRDefault="00A54EB9" w:rsidP="00A54EB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MW rating;</w:t>
      </w:r>
    </w:p>
    <w:p w14:paraId="4F248F4B" w14:textId="77777777" w:rsidR="00A54EB9" w:rsidRPr="00A54EB9" w:rsidRDefault="00A54EB9" w:rsidP="00A54EB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rotor diameter;</w:t>
      </w:r>
    </w:p>
    <w:p w14:paraId="489A0404" w14:textId="77777777" w:rsidR="00A54EB9" w:rsidRPr="00A54EB9" w:rsidRDefault="00A54EB9" w:rsidP="00A54EB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AEP;</w:t>
      </w:r>
    </w:p>
    <w:p w14:paraId="5798EA23" w14:textId="77777777" w:rsidR="00A54EB9" w:rsidRPr="00A54EB9" w:rsidRDefault="00A54EB9" w:rsidP="00A54EB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reliability;</w:t>
      </w:r>
    </w:p>
    <w:p w14:paraId="205B3501" w14:textId="77777777" w:rsidR="00A54EB9" w:rsidRPr="00A54EB9" w:rsidRDefault="00A54EB9" w:rsidP="00A54EB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availability;</w:t>
      </w:r>
    </w:p>
    <w:p w14:paraId="660D3D9B" w14:textId="77777777" w:rsidR="00A54EB9" w:rsidRPr="00A54EB9" w:rsidRDefault="00A54EB9" w:rsidP="00A54EB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CAPEX;</w:t>
      </w:r>
    </w:p>
    <w:p w14:paraId="25013FC6" w14:textId="77777777" w:rsidR="00A54EB9" w:rsidRPr="00A54EB9" w:rsidRDefault="00A54EB9" w:rsidP="00A54EB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warranty;</w:t>
      </w:r>
    </w:p>
    <w:p w14:paraId="3BF847F3" w14:textId="77777777" w:rsidR="00A54EB9" w:rsidRPr="00A54EB9" w:rsidRDefault="00A54EB9" w:rsidP="00A54EB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service network.</w:t>
      </w:r>
    </w:p>
    <w:p w14:paraId="3EED17E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Future differentiation may increasingly depend on:</w:t>
      </w:r>
    </w:p>
    <w:p w14:paraId="28BA1471" w14:textId="77777777" w:rsidR="00A54EB9" w:rsidRPr="00A54EB9" w:rsidRDefault="00A54EB9" w:rsidP="00A54EB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capability;</w:t>
      </w:r>
    </w:p>
    <w:p w14:paraId="05AEF6A4" w14:textId="77777777" w:rsidR="00A54EB9" w:rsidRPr="00A54EB9" w:rsidRDefault="00A54EB9" w:rsidP="00A54EB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Digital Twin maturity;</w:t>
      </w:r>
    </w:p>
    <w:p w14:paraId="24389EE9" w14:textId="77777777" w:rsidR="00A54EB9" w:rsidRPr="00A54EB9" w:rsidRDefault="00A54EB9" w:rsidP="00A54EB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data architecture;</w:t>
      </w:r>
    </w:p>
    <w:p w14:paraId="2B35265D" w14:textId="77777777" w:rsidR="00A54EB9" w:rsidRPr="00A54EB9" w:rsidRDefault="00A54EB9" w:rsidP="00A54EB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predictive maintenance;</w:t>
      </w:r>
    </w:p>
    <w:p w14:paraId="310D8FD5" w14:textId="77777777" w:rsidR="00A54EB9" w:rsidRPr="00A54EB9" w:rsidRDefault="00A54EB9" w:rsidP="00A54EB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intelligent controls;</w:t>
      </w:r>
    </w:p>
    <w:p w14:paraId="7053B43E" w14:textId="77777777" w:rsidR="00A54EB9" w:rsidRPr="00A54EB9" w:rsidRDefault="00A54EB9" w:rsidP="00A54EB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fleet analytics;</w:t>
      </w:r>
    </w:p>
    <w:p w14:paraId="5636B4DE" w14:textId="77777777" w:rsidR="00A54EB9" w:rsidRPr="00A54EB9" w:rsidRDefault="00A54EB9" w:rsidP="00A54EB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cybersecurity;</w:t>
      </w:r>
    </w:p>
    <w:p w14:paraId="0BC59CB7" w14:textId="77777777" w:rsidR="00A54EB9" w:rsidRPr="00A54EB9" w:rsidRDefault="00A54EB9" w:rsidP="00A54EB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lifetime optimisation.</w:t>
      </w:r>
    </w:p>
    <w:p w14:paraId="3719D9D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Consequently, the future question may become:</w:t>
      </w:r>
    </w:p>
    <w:p w14:paraId="75C60FB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Who manufactures the most intelligent wind turbine per MW?</w:t>
      </w:r>
    </w:p>
    <w:p w14:paraId="4A57170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rather than simply:</w:t>
      </w:r>
    </w:p>
    <w:p w14:paraId="0A1A94E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Who manufactures the largest turbine?</w:t>
      </w:r>
    </w:p>
    <w:p w14:paraId="38CF07FB"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5CA5151">
          <v:rect id="_x0000_i1060" style="width:0;height:1.5pt" o:hralign="center" o:hrstd="t" o:hr="t" fillcolor="#a0a0a0" stroked="f"/>
        </w:pict>
      </w:r>
    </w:p>
    <w:p w14:paraId="79720C82"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XXXIII. IMPLICATIONS FOR IPPs AND ASSET MANAGERS</w:t>
      </w:r>
    </w:p>
    <w:p w14:paraId="2756DFB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For IPPs, AI has the potential to transform asset management.</w:t>
      </w:r>
    </w:p>
    <w:p w14:paraId="4AD27A4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future AI platform could connect:</w:t>
      </w:r>
    </w:p>
    <w:p w14:paraId="07A9D21C"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Resource→Turbine→O</m:t>
          </m:r>
          <m:r>
            <m:rPr>
              <m:sty m:val="p"/>
            </m:rPr>
            <w:rPr>
              <w:rFonts w:ascii="Cambria Math" w:eastAsia="Times New Roman" w:hAnsi="Cambria Math" w:cs="Times New Roman"/>
              <w:kern w:val="0"/>
              <w:lang w:eastAsia="en-GB"/>
              <w14:ligatures w14:val="none"/>
            </w:rPr>
            <m:t>&amp;</m:t>
          </m:r>
          <m:r>
            <w:rPr>
              <w:rFonts w:ascii="Cambria Math" w:eastAsia="Times New Roman" w:hAnsi="Cambria Math" w:cs="Times New Roman"/>
              <w:kern w:val="0"/>
              <w:lang w:eastAsia="en-GB"/>
              <w14:ligatures w14:val="none"/>
            </w:rPr>
            <m:t>M→Grid→PPA→Market→Finance</m:t>
          </m:r>
        </m:oMath>
      </m:oMathPara>
    </w:p>
    <w:p w14:paraId="18EE274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 could support:</w:t>
      </w:r>
    </w:p>
    <w:p w14:paraId="0364D377" w14:textId="77777777" w:rsidR="00A54EB9" w:rsidRPr="00A54EB9" w:rsidRDefault="00A54EB9" w:rsidP="00A54EB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acquisition due diligence;</w:t>
      </w:r>
    </w:p>
    <w:p w14:paraId="4E113074" w14:textId="77777777" w:rsidR="00A54EB9" w:rsidRPr="00A54EB9" w:rsidRDefault="00A54EB9" w:rsidP="00A54EB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production forecasting;</w:t>
      </w:r>
    </w:p>
    <w:p w14:paraId="047CC323" w14:textId="77777777" w:rsidR="00A54EB9" w:rsidRPr="00A54EB9" w:rsidRDefault="00A54EB9" w:rsidP="00A54EB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technical performance benchmarking;</w:t>
      </w:r>
    </w:p>
    <w:p w14:paraId="4156C5E5" w14:textId="77777777" w:rsidR="00A54EB9" w:rsidRPr="00A54EB9" w:rsidRDefault="00A54EB9" w:rsidP="00A54EB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warranty management;</w:t>
      </w:r>
    </w:p>
    <w:p w14:paraId="38F2B42A" w14:textId="77777777" w:rsidR="00A54EB9" w:rsidRPr="00A54EB9" w:rsidRDefault="00A54EB9" w:rsidP="00A54EB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O&amp;M optimisation;</w:t>
      </w:r>
    </w:p>
    <w:p w14:paraId="51F67E28" w14:textId="77777777" w:rsidR="00A54EB9" w:rsidRPr="00A54EB9" w:rsidRDefault="00A54EB9" w:rsidP="00A54EB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asset valuation;</w:t>
      </w:r>
    </w:p>
    <w:p w14:paraId="7852A8A2" w14:textId="77777777" w:rsidR="00A54EB9" w:rsidRPr="00A54EB9" w:rsidRDefault="00A54EB9" w:rsidP="00A54EB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refinancing;</w:t>
      </w:r>
    </w:p>
    <w:p w14:paraId="161C4278" w14:textId="77777777" w:rsidR="00A54EB9" w:rsidRPr="00A54EB9" w:rsidRDefault="00A54EB9" w:rsidP="00A54EB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repowering.</w:t>
      </w:r>
    </w:p>
    <w:p w14:paraId="552EB38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This creates the possibility of an </w:t>
      </w:r>
      <w:r w:rsidRPr="00A54EB9">
        <w:rPr>
          <w:rFonts w:ascii="Times New Roman" w:eastAsia="Times New Roman" w:hAnsi="Times New Roman" w:cs="Times New Roman"/>
          <w:b/>
          <w:bCs/>
          <w:kern w:val="0"/>
          <w:lang w:eastAsia="en-GB"/>
          <w14:ligatures w14:val="none"/>
        </w:rPr>
        <w:t>AI-enabled Digital Asset Management Platform</w:t>
      </w:r>
      <w:r w:rsidRPr="00A54EB9">
        <w:rPr>
          <w:rFonts w:ascii="Times New Roman" w:eastAsia="Times New Roman" w:hAnsi="Times New Roman" w:cs="Times New Roman"/>
          <w:kern w:val="0"/>
          <w:lang w:eastAsia="en-GB"/>
          <w14:ligatures w14:val="none"/>
        </w:rPr>
        <w:t>.</w:t>
      </w:r>
    </w:p>
    <w:p w14:paraId="7BAB571A"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D9E9918">
          <v:rect id="_x0000_i1061" style="width:0;height:1.5pt" o:hralign="center" o:hrstd="t" o:hr="t" fillcolor="#a0a0a0" stroked="f"/>
        </w:pict>
      </w:r>
    </w:p>
    <w:p w14:paraId="77397EB2"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XXXIV. INDIAN WIND-ENERGY PERSPECTIVE</w:t>
      </w:r>
    </w:p>
    <w:p w14:paraId="73BE756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India provides an especially important test environment for AI-enabled wind energy because its operating fleet includes multiple turbine generations, OEM technologies, site conditions and operating histories.</w:t>
      </w:r>
    </w:p>
    <w:p w14:paraId="6CAB3BF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Indian wind farms face conditions including:</w:t>
      </w:r>
    </w:p>
    <w:p w14:paraId="00299369"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high ambient temperatures;</w:t>
      </w:r>
    </w:p>
    <w:p w14:paraId="5608DAAA"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monsoon variability;</w:t>
      </w:r>
    </w:p>
    <w:p w14:paraId="2CB99C74"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dust;</w:t>
      </w:r>
    </w:p>
    <w:p w14:paraId="67B3D732"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complex terrain;</w:t>
      </w:r>
    </w:p>
    <w:p w14:paraId="795376D2"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ageing assets;</w:t>
      </w:r>
    </w:p>
    <w:p w14:paraId="12025871"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grid constraints;</w:t>
      </w:r>
    </w:p>
    <w:p w14:paraId="7F07AE27"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transmission congestion;</w:t>
      </w:r>
    </w:p>
    <w:p w14:paraId="64B11CD4"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curtailment;</w:t>
      </w:r>
    </w:p>
    <w:p w14:paraId="79ABEB38" w14:textId="77777777" w:rsidR="00A54EB9" w:rsidRPr="00A54EB9" w:rsidRDefault="00A54EB9" w:rsidP="00A54EB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multi-OEM fleets.</w:t>
      </w:r>
    </w:p>
    <w:p w14:paraId="536BCD5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These conditions create opportunities for India-specific AI models.</w:t>
      </w:r>
    </w:p>
    <w:p w14:paraId="69B2329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major research opportunity is the development of:</w:t>
      </w:r>
    </w:p>
    <w:p w14:paraId="744BA17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India-specific wind-turbine foundation models</w:t>
      </w:r>
    </w:p>
    <w:p w14:paraId="147E77E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trained on diverse Indian operating conditions while incorporating physics-based constraints.</w:t>
      </w:r>
    </w:p>
    <w:p w14:paraId="52CA7D6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Such models could potentially improve:</w:t>
      </w:r>
    </w:p>
    <w:p w14:paraId="3D39EA3B" w14:textId="77777777" w:rsidR="00A54EB9" w:rsidRPr="00A54EB9" w:rsidRDefault="00A54EB9" w:rsidP="00A54EB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turbine performance prediction;</w:t>
      </w:r>
    </w:p>
    <w:p w14:paraId="71DB9F0A" w14:textId="77777777" w:rsidR="00A54EB9" w:rsidRPr="00A54EB9" w:rsidRDefault="00A54EB9" w:rsidP="00A54EB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component-health assessment;</w:t>
      </w:r>
    </w:p>
    <w:p w14:paraId="11713906" w14:textId="77777777" w:rsidR="00A54EB9" w:rsidRPr="00A54EB9" w:rsidRDefault="00A54EB9" w:rsidP="00A54EB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monsoon-condition modelling;</w:t>
      </w:r>
    </w:p>
    <w:p w14:paraId="3FA54E5B" w14:textId="77777777" w:rsidR="00A54EB9" w:rsidRPr="00A54EB9" w:rsidRDefault="00A54EB9" w:rsidP="00A54EB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thermal derating prediction;</w:t>
      </w:r>
    </w:p>
    <w:p w14:paraId="43BBD538" w14:textId="77777777" w:rsidR="00A54EB9" w:rsidRPr="00A54EB9" w:rsidRDefault="00A54EB9" w:rsidP="00A54EB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wake estimation;</w:t>
      </w:r>
    </w:p>
    <w:p w14:paraId="17EFAF38" w14:textId="77777777" w:rsidR="00A54EB9" w:rsidRPr="00A54EB9" w:rsidRDefault="00A54EB9" w:rsidP="00A54EB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maintenance planning.</w:t>
      </w:r>
    </w:p>
    <w:p w14:paraId="6121C41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However, the development of such systems requires collaboration between:</w:t>
      </w:r>
    </w:p>
    <w:p w14:paraId="676BC06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OEMs + IPPs + O&amp;M companies + academia + research institutions + grid operators.</w:t>
      </w:r>
    </w:p>
    <w:p w14:paraId="2BC01AE9"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CF7C521">
          <v:rect id="_x0000_i1062" alt="" style="width:451.3pt;height:.05pt;mso-width-percent:0;mso-height-percent:0;mso-width-percent:0;mso-height-percent:0" o:hralign="center" o:hrstd="t" o:hr="t" fillcolor="#a0a0a0" stroked="f"/>
        </w:pict>
      </w:r>
    </w:p>
    <w:p w14:paraId="03D5360A"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XXXV. KEY RESEARCH GAPS</w:t>
      </w:r>
    </w:p>
    <w:p w14:paraId="2586C57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following areas require substantial further research.</w:t>
      </w:r>
    </w:p>
    <w:p w14:paraId="3E5364E4"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1. Cross-OEM transfer learning</w:t>
      </w:r>
    </w:p>
    <w:p w14:paraId="20524AC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Can a model </w:t>
      </w:r>
      <w:proofErr w:type="gramStart"/>
      <w:r w:rsidRPr="00A54EB9">
        <w:rPr>
          <w:rFonts w:ascii="Times New Roman" w:eastAsia="Times New Roman" w:hAnsi="Times New Roman" w:cs="Times New Roman"/>
          <w:kern w:val="0"/>
          <w:lang w:eastAsia="en-GB"/>
          <w14:ligatures w14:val="none"/>
        </w:rPr>
        <w:t>trained</w:t>
      </w:r>
      <w:proofErr w:type="gramEnd"/>
      <w:r w:rsidRPr="00A54EB9">
        <w:rPr>
          <w:rFonts w:ascii="Times New Roman" w:eastAsia="Times New Roman" w:hAnsi="Times New Roman" w:cs="Times New Roman"/>
          <w:kern w:val="0"/>
          <w:lang w:eastAsia="en-GB"/>
          <w14:ligatures w14:val="none"/>
        </w:rPr>
        <w:t xml:space="preserve"> on one turbine platform operate reliably on another?</w:t>
      </w:r>
    </w:p>
    <w:p w14:paraId="100CA1B9"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2. Physics-informed AI</w:t>
      </w:r>
    </w:p>
    <w:p w14:paraId="4FA4E45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 should governing physics be embedded into deep-learning models?</w:t>
      </w:r>
    </w:p>
    <w:p w14:paraId="03D9996F"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3. Rare-event prediction</w:t>
      </w:r>
    </w:p>
    <w:p w14:paraId="4DDFDC0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How can extremely limited failure data be used effectively?</w:t>
      </w:r>
    </w:p>
    <w:p w14:paraId="200945A0"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4. Uncertainty</w:t>
      </w:r>
    </w:p>
    <w:p w14:paraId="1EC0C45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 should prediction confidence be quantified?</w:t>
      </w:r>
    </w:p>
    <w:p w14:paraId="643A41A8"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5. Digital Twin validation</w:t>
      </w:r>
    </w:p>
    <w:p w14:paraId="29F5BF5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What level of accuracy is required before a Digital Twin can support operational decisions?</w:t>
      </w:r>
    </w:p>
    <w:p w14:paraId="53BB6438"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6. Autonomous control</w:t>
      </w:r>
    </w:p>
    <w:p w14:paraId="5700A7D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 can AI decisions be validated before field implementation?</w:t>
      </w:r>
    </w:p>
    <w:p w14:paraId="4F33A15F"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7. Cybersecurity</w:t>
      </w:r>
    </w:p>
    <w:p w14:paraId="0AC2912E"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How can AI models be protected against adversarial attacks?</w:t>
      </w:r>
    </w:p>
    <w:p w14:paraId="6548591E"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8. Data ownership</w:t>
      </w:r>
    </w:p>
    <w:p w14:paraId="238FB1B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Who owns the operational data generated by a turbine?</w:t>
      </w:r>
    </w:p>
    <w:p w14:paraId="5AA1567A"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9. Interoperability</w:t>
      </w:r>
    </w:p>
    <w:p w14:paraId="7A7F6B78"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Can AI operate across multiple OEM platforms?</w:t>
      </w:r>
    </w:p>
    <w:p w14:paraId="054AE30B" w14:textId="77777777" w:rsidR="00A54EB9" w:rsidRPr="00A54EB9" w:rsidRDefault="00A54EB9" w:rsidP="00A54E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54EB9">
        <w:rPr>
          <w:rFonts w:ascii="Times New Roman" w:eastAsia="Times New Roman" w:hAnsi="Times New Roman" w:cs="Times New Roman"/>
          <w:b/>
          <w:bCs/>
          <w:kern w:val="0"/>
          <w:sz w:val="27"/>
          <w:szCs w:val="27"/>
          <w:lang w:eastAsia="en-GB"/>
          <w14:ligatures w14:val="none"/>
        </w:rPr>
        <w:t>10. Economic benchmarking</w:t>
      </w:r>
    </w:p>
    <w:p w14:paraId="24F4C7A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What is the measurable ₹/MWh value of AI?</w:t>
      </w:r>
    </w:p>
    <w:p w14:paraId="5D9B52E3"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2CF2AE">
          <v:rect id="_x0000_i1063" alt="" style="width:451.3pt;height:.05pt;mso-width-percent:0;mso-height-percent:0;mso-width-percent:0;mso-height-percent:0" o:hralign="center" o:hrstd="t" o:hr="t" fillcolor="#a0a0a0" stroked="f"/>
        </w:pict>
      </w:r>
    </w:p>
    <w:p w14:paraId="2AC7C1C8"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XXXVI. PROPOSED RESEARCH FRAMEWORK</w:t>
      </w:r>
    </w:p>
    <w:p w14:paraId="4C61DE0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Future research should move beyond isolated AI applications.</w:t>
      </w:r>
    </w:p>
    <w:p w14:paraId="618FEAF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 comprehensive framework should be:</w:t>
      </w:r>
    </w:p>
    <w:p w14:paraId="6934FA10" w14:textId="77777777" w:rsidR="00A54EB9" w:rsidRPr="00A54EB9" w:rsidRDefault="00A54EB9" w:rsidP="00A54EB9">
      <w:pPr>
        <w:spacing w:after="0"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Physical</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Model+Operational</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Data+AI+Digital</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Twin+Optimisation+Decision</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Support</m:t>
          </m:r>
        </m:oMath>
      </m:oMathPara>
    </w:p>
    <w:p w14:paraId="306A21D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research workflow can be:</w:t>
      </w:r>
    </w:p>
    <w:p w14:paraId="72A0E96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Wind Turbine</w:t>
      </w:r>
    </w:p>
    <w:p w14:paraId="22270C61"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4F12B7BC"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Data Acquisition</w:t>
      </w:r>
    </w:p>
    <w:p w14:paraId="1C1F809D"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7F95CE4A"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lastRenderedPageBreak/>
        <w:t>Data Quality &amp; Governance</w:t>
      </w:r>
    </w:p>
    <w:p w14:paraId="3117E31F"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7C70E7DC"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Feature Engineering</w:t>
      </w:r>
    </w:p>
    <w:p w14:paraId="127BEDB1"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375A6210"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Physics Model</w:t>
      </w:r>
    </w:p>
    <w:p w14:paraId="2170D39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071D7D2"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AI / ML</w:t>
      </w:r>
    </w:p>
    <w:p w14:paraId="2A713ADA"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54EB9370"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Digital Twin</w:t>
      </w:r>
    </w:p>
    <w:p w14:paraId="6C8417A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228C2960"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Uncertainty Quantification</w:t>
      </w:r>
    </w:p>
    <w:p w14:paraId="761C1B44"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2F4F064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Optimisation</w:t>
      </w:r>
    </w:p>
    <w:p w14:paraId="05B08DF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6142EABC"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Economic Decision</w:t>
      </w:r>
    </w:p>
    <w:p w14:paraId="5F341C5D"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6D31157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Human Validation</w:t>
      </w:r>
    </w:p>
    <w:p w14:paraId="0F1175D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2BE2531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Field Deployment</w:t>
      </w:r>
    </w:p>
    <w:p w14:paraId="249B0DC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This architecture can form the basis for future academic and industrial research programmes.</w:t>
      </w:r>
    </w:p>
    <w:p w14:paraId="6B6C2C09"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EE4C18">
          <v:rect id="_x0000_i1064" alt="" style="width:451.3pt;height:.05pt;mso-width-percent:0;mso-height-percent:0;mso-width-percent:0;mso-height-percent:0" o:hralign="center" o:hrstd="t" o:hr="t" fillcolor="#a0a0a0" stroked="f"/>
        </w:pict>
      </w:r>
    </w:p>
    <w:p w14:paraId="2FE23D92"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XXXVII. DISCUSSION</w:t>
      </w:r>
    </w:p>
    <w:p w14:paraId="1560DDE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evidence from recent research indicates that AI in wind energy is moving away from isolated classification models toward integrated hybrid architectures.</w:t>
      </w:r>
    </w:p>
    <w:p w14:paraId="402D0AC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Three developments are particularly significant.</w:t>
      </w:r>
    </w:p>
    <w:p w14:paraId="1B027E4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First, </w:t>
      </w:r>
      <w:r w:rsidRPr="00A54EB9">
        <w:rPr>
          <w:rFonts w:ascii="Times New Roman" w:eastAsia="Times New Roman" w:hAnsi="Times New Roman" w:cs="Times New Roman"/>
          <w:b/>
          <w:bCs/>
          <w:kern w:val="0"/>
          <w:lang w:eastAsia="en-GB"/>
          <w14:ligatures w14:val="none"/>
        </w:rPr>
        <w:t>hybrid machine learning</w:t>
      </w:r>
      <w:r w:rsidRPr="00A54EB9">
        <w:rPr>
          <w:rFonts w:ascii="Times New Roman" w:eastAsia="Times New Roman" w:hAnsi="Times New Roman" w:cs="Times New Roman"/>
          <w:kern w:val="0"/>
          <w:lang w:eastAsia="en-GB"/>
          <w14:ligatures w14:val="none"/>
        </w:rPr>
        <w:t xml:space="preserve"> is increasingly being used for fault classification and structural-health monitoring. Recent research has demonstrated the use of hybrid models for turbine operational-condition classification under environmental variability. (</w:t>
      </w:r>
      <w:hyperlink r:id="rId16" w:tooltip="WES - Assets - Failure classification of wind turbine operational conditions using hybrid machine learning"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49B366C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Second, </w:t>
      </w:r>
      <w:r w:rsidRPr="00A54EB9">
        <w:rPr>
          <w:rFonts w:ascii="Times New Roman" w:eastAsia="Times New Roman" w:hAnsi="Times New Roman" w:cs="Times New Roman"/>
          <w:b/>
          <w:bCs/>
          <w:kern w:val="0"/>
          <w:lang w:eastAsia="en-GB"/>
          <w14:ligatures w14:val="none"/>
        </w:rPr>
        <w:t>Digital Twins and digital shadows</w:t>
      </w:r>
      <w:r w:rsidRPr="00A54EB9">
        <w:rPr>
          <w:rFonts w:ascii="Times New Roman" w:eastAsia="Times New Roman" w:hAnsi="Times New Roman" w:cs="Times New Roman"/>
          <w:kern w:val="0"/>
          <w:lang w:eastAsia="en-GB"/>
          <w14:ligatures w14:val="none"/>
        </w:rPr>
        <w:t xml:space="preserve"> are moving toward real-time engineering models capable of estimating turbine loads and states under complex inflow conditions. (</w:t>
      </w:r>
      <w:hyperlink r:id="rId17" w:tooltip="WES - A wind turbine digital shadow for complex inflow condition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027A92E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Third, </w:t>
      </w:r>
      <w:r w:rsidRPr="00A54EB9">
        <w:rPr>
          <w:rFonts w:ascii="Times New Roman" w:eastAsia="Times New Roman" w:hAnsi="Times New Roman" w:cs="Times New Roman"/>
          <w:b/>
          <w:bCs/>
          <w:kern w:val="0"/>
          <w:lang w:eastAsia="en-GB"/>
          <w14:ligatures w14:val="none"/>
        </w:rPr>
        <w:t>physics-informed AI</w:t>
      </w:r>
      <w:r w:rsidRPr="00A54EB9">
        <w:rPr>
          <w:rFonts w:ascii="Times New Roman" w:eastAsia="Times New Roman" w:hAnsi="Times New Roman" w:cs="Times New Roman"/>
          <w:kern w:val="0"/>
          <w:lang w:eastAsia="en-GB"/>
          <w14:ligatures w14:val="none"/>
        </w:rPr>
        <w:t xml:space="preserve"> is emerging as a response to the limitations of purely data-driven approaches. The current research direction strongly suggests that engineering knowledge will remain essential even as AI capabilities increase. NREL has explicitly identified the integration of AI with physical understanding as an important research challenge. (</w:t>
      </w:r>
      <w:hyperlink r:id="rId18" w:tooltip="Wind Turbine Drivetrain Reliability and" w:history="1">
        <w:r w:rsidRPr="00A54EB9">
          <w:rPr>
            <w:rFonts w:ascii="Times New Roman" w:eastAsia="Times New Roman" w:hAnsi="Times New Roman" w:cs="Times New Roman"/>
            <w:color w:val="0000FF"/>
            <w:kern w:val="0"/>
            <w:u w:val="single"/>
            <w:lang w:eastAsia="en-GB"/>
            <w14:ligatures w14:val="none"/>
          </w:rPr>
          <w:t>NREL</w:t>
        </w:r>
      </w:hyperlink>
      <w:r w:rsidRPr="00A54EB9">
        <w:rPr>
          <w:rFonts w:ascii="Times New Roman" w:eastAsia="Times New Roman" w:hAnsi="Times New Roman" w:cs="Times New Roman"/>
          <w:kern w:val="0"/>
          <w:lang w:eastAsia="en-GB"/>
          <w14:ligatures w14:val="none"/>
        </w:rPr>
        <w:t>)</w:t>
      </w:r>
    </w:p>
    <w:p w14:paraId="33613FC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These trends suggest that the future is unlikely to be dominated by a purely black-box AI paradigm.</w:t>
      </w:r>
    </w:p>
    <w:p w14:paraId="34D90CD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Instead, the dominant architecture is more likely to be:</w:t>
      </w:r>
    </w:p>
    <w:p w14:paraId="05CF5B05"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w:rPr>
                  <w:rFonts w:ascii="Cambria Math" w:eastAsia="Times New Roman" w:hAnsi="Cambria Math" w:cs="Times New Roman"/>
                  <w:kern w:val="0"/>
                  <w:lang w:eastAsia="en-GB"/>
                  <w14:ligatures w14:val="none"/>
                </w:rPr>
                <m:t>Physics+Data+AI+Digital</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Twin+Human</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Expertise</m:t>
              </m:r>
            </m:e>
          </m:borderBox>
        </m:oMath>
      </m:oMathPara>
    </w:p>
    <w:p w14:paraId="7EE39565"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3C015D7">
          <v:rect id="_x0000_i1065" alt="" style="width:451.3pt;height:.05pt;mso-width-percent:0;mso-height-percent:0;mso-width-percent:0;mso-height-percent:0" o:hralign="center" o:hrstd="t" o:hr="t" fillcolor="#a0a0a0" stroked="f"/>
        </w:pict>
      </w:r>
    </w:p>
    <w:p w14:paraId="7BE747F0"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lastRenderedPageBreak/>
        <w:t>XXXVIII. CONCLUSIONS</w:t>
      </w:r>
    </w:p>
    <w:p w14:paraId="72BFB2F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Artificial Intelligence is becoming a fundamental enabling technology for the next generation of wind-energy systems.</w:t>
      </w:r>
    </w:p>
    <w:p w14:paraId="3F4122B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current commercial applications are concentrated in:</w:t>
      </w:r>
    </w:p>
    <w:p w14:paraId="40DDABDC" w14:textId="77777777" w:rsidR="00A54EB9" w:rsidRPr="00A54EB9" w:rsidRDefault="00A54EB9" w:rsidP="00A54EB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predictive maintenance;</w:t>
      </w:r>
    </w:p>
    <w:p w14:paraId="1316E78C" w14:textId="77777777" w:rsidR="00A54EB9" w:rsidRPr="00A54EB9" w:rsidRDefault="00A54EB9" w:rsidP="00A54EB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anomaly detection;</w:t>
      </w:r>
    </w:p>
    <w:p w14:paraId="70BDAA6B" w14:textId="77777777" w:rsidR="00A54EB9" w:rsidRPr="00A54EB9" w:rsidRDefault="00A54EB9" w:rsidP="00A54EB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power forecasting;</w:t>
      </w:r>
    </w:p>
    <w:p w14:paraId="373FAC6E" w14:textId="77777777" w:rsidR="00A54EB9" w:rsidRPr="00A54EB9" w:rsidRDefault="00A54EB9" w:rsidP="00A54EB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performance analytics;</w:t>
      </w:r>
    </w:p>
    <w:p w14:paraId="20C6BE78" w14:textId="77777777" w:rsidR="00A54EB9" w:rsidRPr="00A54EB9" w:rsidRDefault="00A54EB9" w:rsidP="00A54EB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computer vision.</w:t>
      </w:r>
    </w:p>
    <w:p w14:paraId="0385D88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emerging applications include:</w:t>
      </w:r>
    </w:p>
    <w:p w14:paraId="40CFE80A" w14:textId="77777777" w:rsidR="00A54EB9" w:rsidRPr="00A54EB9" w:rsidRDefault="00A54EB9" w:rsidP="00A54EB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Digital Twins;</w:t>
      </w:r>
    </w:p>
    <w:p w14:paraId="0305A84B" w14:textId="77777777" w:rsidR="00A54EB9" w:rsidRPr="00A54EB9" w:rsidRDefault="00A54EB9" w:rsidP="00A54EB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physics-informed machine learning;</w:t>
      </w:r>
    </w:p>
    <w:p w14:paraId="0B1604DD" w14:textId="77777777" w:rsidR="00A54EB9" w:rsidRPr="00A54EB9" w:rsidRDefault="00A54EB9" w:rsidP="00A54EB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wake optimisation;</w:t>
      </w:r>
    </w:p>
    <w:p w14:paraId="66C54DEE" w14:textId="77777777" w:rsidR="00A54EB9" w:rsidRPr="00A54EB9" w:rsidRDefault="00A54EB9" w:rsidP="00A54EB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adaptive control;</w:t>
      </w:r>
    </w:p>
    <w:p w14:paraId="3A4B8469" w14:textId="77777777" w:rsidR="00A54EB9" w:rsidRPr="00A54EB9" w:rsidRDefault="00A54EB9" w:rsidP="00A54EB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edge intelligence;</w:t>
      </w:r>
    </w:p>
    <w:p w14:paraId="7E237C58" w14:textId="77777777" w:rsidR="00A54EB9" w:rsidRPr="00A54EB9" w:rsidRDefault="00A54EB9" w:rsidP="00A54EB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multi-modal AI.</w:t>
      </w:r>
    </w:p>
    <w:p w14:paraId="326631C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longer-term trajectory is toward:</w:t>
      </w:r>
    </w:p>
    <w:p w14:paraId="158FA7A3" w14:textId="77777777" w:rsidR="00A54EB9" w:rsidRPr="00A54EB9" w:rsidRDefault="00A54EB9" w:rsidP="00A54EB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 turbine operation;</w:t>
      </w:r>
    </w:p>
    <w:p w14:paraId="431EC89E" w14:textId="77777777" w:rsidR="00A54EB9" w:rsidRPr="00A54EB9" w:rsidRDefault="00A54EB9" w:rsidP="00A54EB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autonomous wind-farm optimisation;</w:t>
      </w:r>
    </w:p>
    <w:p w14:paraId="0F033C47" w14:textId="77777777" w:rsidR="00A54EB9" w:rsidRPr="00A54EB9" w:rsidRDefault="00A54EB9" w:rsidP="00A54EB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AI-driven maintenance planning;</w:t>
      </w:r>
    </w:p>
    <w:p w14:paraId="0A2C3255" w14:textId="77777777" w:rsidR="00A54EB9" w:rsidRPr="00A54EB9" w:rsidRDefault="00A54EB9" w:rsidP="00A54EB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integrated wind-solar-BESS optimisation;</w:t>
      </w:r>
    </w:p>
    <w:p w14:paraId="5C93A5BE" w14:textId="77777777" w:rsidR="00A54EB9" w:rsidRPr="00A54EB9" w:rsidRDefault="00A54EB9" w:rsidP="00A54EB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AI-enabled electricity-market participation.</w:t>
      </w:r>
    </w:p>
    <w:p w14:paraId="274A531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The most important conclusion of this paper is that </w:t>
      </w:r>
      <w:r w:rsidRPr="00A54EB9">
        <w:rPr>
          <w:rFonts w:ascii="Times New Roman" w:eastAsia="Times New Roman" w:hAnsi="Times New Roman" w:cs="Times New Roman"/>
          <w:b/>
          <w:bCs/>
          <w:kern w:val="0"/>
          <w:lang w:eastAsia="en-GB"/>
          <w14:ligatures w14:val="none"/>
        </w:rPr>
        <w:t>AI should not be considered a replacement for wind-energy engineering</w:t>
      </w:r>
      <w:r w:rsidRPr="00A54EB9">
        <w:rPr>
          <w:rFonts w:ascii="Times New Roman" w:eastAsia="Times New Roman" w:hAnsi="Times New Roman" w:cs="Times New Roman"/>
          <w:kern w:val="0"/>
          <w:lang w:eastAsia="en-GB"/>
          <w14:ligatures w14:val="none"/>
        </w:rPr>
        <w:t>.</w:t>
      </w:r>
    </w:p>
    <w:p w14:paraId="6961CCB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Instead:</w:t>
      </w:r>
    </w:p>
    <w:p w14:paraId="67F6F632"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w:rPr>
                  <w:rFonts w:ascii="Cambria Math" w:eastAsia="Times New Roman" w:hAnsi="Cambria Math" w:cs="Times New Roman"/>
                  <w:kern w:val="0"/>
                  <w:lang w:eastAsia="en-GB"/>
                  <w14:ligatures w14:val="none"/>
                </w:rPr>
                <m:t>AI+Physics+Engineering+Data&gt;AI</m:t>
              </m:r>
              <m:r>
                <m:rPr>
                  <m:sty m:val="p"/>
                </m:rPr>
                <w:rPr>
                  <w:rFonts w:ascii="Cambria Math" w:eastAsia="Times New Roman" w:hAnsi="Cambria Math" w:cs="Times New Roman"/>
                  <w:kern w:val="0"/>
                  <w:lang w:eastAsia="en-GB"/>
                  <w14:ligatures w14:val="none"/>
                </w:rPr>
                <m:t> </m:t>
              </m:r>
              <m:r>
                <w:rPr>
                  <w:rFonts w:ascii="Cambria Math" w:eastAsia="Times New Roman" w:hAnsi="Cambria Math" w:cs="Times New Roman"/>
                  <w:kern w:val="0"/>
                  <w:lang w:eastAsia="en-GB"/>
                  <w14:ligatures w14:val="none"/>
                </w:rPr>
                <m:t>Alone</m:t>
              </m:r>
            </m:e>
          </m:borderBox>
        </m:oMath>
      </m:oMathPara>
    </w:p>
    <w:p w14:paraId="084FD01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Wind turbines are inherently physical systems. Their aerodynamic, structural, mechanical and electrical behaviour imposes constraints that must be respected by any intelligent control or prediction system.</w:t>
      </w:r>
    </w:p>
    <w:p w14:paraId="78EE690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Accordingly, the most promising future architecture is an </w:t>
      </w:r>
      <w:r w:rsidRPr="00A54EB9">
        <w:rPr>
          <w:rFonts w:ascii="Times New Roman" w:eastAsia="Times New Roman" w:hAnsi="Times New Roman" w:cs="Times New Roman"/>
          <w:b/>
          <w:bCs/>
          <w:kern w:val="0"/>
          <w:lang w:eastAsia="en-GB"/>
          <w14:ligatures w14:val="none"/>
        </w:rPr>
        <w:t>engineering-grounded AI ecosystem</w:t>
      </w:r>
      <w:r w:rsidRPr="00A54EB9">
        <w:rPr>
          <w:rFonts w:ascii="Times New Roman" w:eastAsia="Times New Roman" w:hAnsi="Times New Roman" w:cs="Times New Roman"/>
          <w:kern w:val="0"/>
          <w:lang w:eastAsia="en-GB"/>
          <w14:ligatures w14:val="none"/>
        </w:rPr>
        <w:t xml:space="preserve"> consisting of physical models, Digital Twins, machine learning, uncertainty quantification, edge computing and human oversight.</w:t>
      </w:r>
    </w:p>
    <w:p w14:paraId="6D40229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progression can be summarised as:</w:t>
      </w:r>
    </w:p>
    <w:p w14:paraId="507C9842"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w:rPr>
                  <w:rFonts w:ascii="Cambria Math" w:eastAsia="Times New Roman" w:hAnsi="Cambria Math" w:cs="Times New Roman"/>
                  <w:kern w:val="0"/>
                  <w:lang w:eastAsia="en-GB"/>
                  <w14:ligatures w14:val="none"/>
                </w:rPr>
                <m:t>Monitoring→Prediction→Diagnosis→Prescription→Optimisation→Autonomy</m:t>
              </m:r>
            </m:e>
          </m:borderBox>
        </m:oMath>
      </m:oMathPara>
    </w:p>
    <w:p w14:paraId="56E9F0D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The wind turbine of 2040 may therefore be fundamentally different from today's machine.</w:t>
      </w:r>
    </w:p>
    <w:p w14:paraId="67CA6D22"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It will not simply convert wind energy into electricity.</w:t>
      </w:r>
    </w:p>
    <w:p w14:paraId="5BC98E3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It will continuously:</w:t>
      </w:r>
    </w:p>
    <w:p w14:paraId="5E60A34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sense → understand → predict → optimise → coordinate → learn.</w:t>
      </w:r>
    </w:p>
    <w:p w14:paraId="3C658EF9"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The ultimate competitive metric may consequently shift from:</w:t>
      </w:r>
    </w:p>
    <w:p w14:paraId="1F2AC3AC"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MW installed</w:t>
      </w:r>
    </w:p>
    <w:p w14:paraId="46A14F76"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to:</w:t>
      </w:r>
    </w:p>
    <w:p w14:paraId="357241A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intelligence, availability, lifetime value and economic performance per MW.</w:t>
      </w:r>
    </w:p>
    <w:p w14:paraId="7B4C7635"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C4D8BD3">
          <v:rect id="_x0000_i1066" alt="" style="width:451.3pt;height:.05pt;mso-width-percent:0;mso-height-percent:0;mso-width-percent:0;mso-height-percent:0" o:hralign="center" o:hrstd="t" o:hr="t" fillcolor="#a0a0a0" stroked="f"/>
        </w:pict>
      </w:r>
    </w:p>
    <w:p w14:paraId="3F5FBC5A" w14:textId="77777777" w:rsidR="00A54EB9" w:rsidRPr="00A54EB9" w:rsidRDefault="00A54EB9" w:rsidP="00A54E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54EB9">
        <w:rPr>
          <w:rFonts w:ascii="Times New Roman" w:eastAsia="Times New Roman" w:hAnsi="Times New Roman" w:cs="Times New Roman"/>
          <w:b/>
          <w:bCs/>
          <w:kern w:val="36"/>
          <w:sz w:val="48"/>
          <w:szCs w:val="48"/>
          <w:lang w:eastAsia="en-GB"/>
          <w14:ligatures w14:val="none"/>
        </w:rPr>
        <w:t>REFERENCES</w:t>
      </w:r>
    </w:p>
    <w:p w14:paraId="56C98E27"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[1] International Energy Agency, </w:t>
      </w:r>
      <w:r w:rsidRPr="00A54EB9">
        <w:rPr>
          <w:rFonts w:ascii="Times New Roman" w:eastAsia="Times New Roman" w:hAnsi="Times New Roman" w:cs="Times New Roman"/>
          <w:i/>
          <w:iCs/>
          <w:kern w:val="0"/>
          <w:lang w:eastAsia="en-GB"/>
          <w14:ligatures w14:val="none"/>
        </w:rPr>
        <w:t>Digitalisation and Artificial Intelligence in Energy and Renewable Power</w:t>
      </w:r>
      <w:r w:rsidRPr="00A54EB9">
        <w:rPr>
          <w:rFonts w:ascii="Times New Roman" w:eastAsia="Times New Roman" w:hAnsi="Times New Roman" w:cs="Times New Roman"/>
          <w:kern w:val="0"/>
          <w:lang w:eastAsia="en-GB"/>
          <w14:ligatures w14:val="none"/>
        </w:rPr>
        <w:t>, IEA, Paris.</w:t>
      </w:r>
    </w:p>
    <w:p w14:paraId="0D5F569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[2] National Renewable Energy Laboratory, </w:t>
      </w:r>
      <w:r w:rsidRPr="00A54EB9">
        <w:rPr>
          <w:rFonts w:ascii="Times New Roman" w:eastAsia="Times New Roman" w:hAnsi="Times New Roman" w:cs="Times New Roman"/>
          <w:i/>
          <w:iCs/>
          <w:kern w:val="0"/>
          <w:lang w:eastAsia="en-GB"/>
          <w14:ligatures w14:val="none"/>
        </w:rPr>
        <w:t>Economic Analysis and Data Analytics – Digitalization, Artificial Intelligence, and Machine Learning</w:t>
      </w:r>
      <w:r w:rsidRPr="00A54EB9">
        <w:rPr>
          <w:rFonts w:ascii="Times New Roman" w:eastAsia="Times New Roman" w:hAnsi="Times New Roman" w:cs="Times New Roman"/>
          <w:kern w:val="0"/>
          <w:lang w:eastAsia="en-GB"/>
          <w14:ligatures w14:val="none"/>
        </w:rPr>
        <w:t>, NREL. (</w:t>
      </w:r>
      <w:hyperlink r:id="rId19" w:tooltip="Economic Analysis and Data Analytics | Wind Research | NREL" w:history="1">
        <w:r w:rsidRPr="00A54EB9">
          <w:rPr>
            <w:rFonts w:ascii="Times New Roman" w:eastAsia="Times New Roman" w:hAnsi="Times New Roman" w:cs="Times New Roman"/>
            <w:color w:val="0000FF"/>
            <w:kern w:val="0"/>
            <w:u w:val="single"/>
            <w:lang w:eastAsia="en-GB"/>
            <w14:ligatures w14:val="none"/>
          </w:rPr>
          <w:t>NREL</w:t>
        </w:r>
      </w:hyperlink>
      <w:r w:rsidRPr="00A54EB9">
        <w:rPr>
          <w:rFonts w:ascii="Times New Roman" w:eastAsia="Times New Roman" w:hAnsi="Times New Roman" w:cs="Times New Roman"/>
          <w:kern w:val="0"/>
          <w:lang w:eastAsia="en-GB"/>
          <w14:ligatures w14:val="none"/>
        </w:rPr>
        <w:t>)</w:t>
      </w:r>
    </w:p>
    <w:p w14:paraId="1D8ACD2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[3] NREL, </w:t>
      </w:r>
      <w:r w:rsidRPr="00A54EB9">
        <w:rPr>
          <w:rFonts w:ascii="Times New Roman" w:eastAsia="Times New Roman" w:hAnsi="Times New Roman" w:cs="Times New Roman"/>
          <w:i/>
          <w:iCs/>
          <w:kern w:val="0"/>
          <w:lang w:eastAsia="en-GB"/>
          <w14:ligatures w14:val="none"/>
        </w:rPr>
        <w:t>Wind Turbine Drivetrain Reliability and Condition Monitoring</w:t>
      </w:r>
      <w:r w:rsidRPr="00A54EB9">
        <w:rPr>
          <w:rFonts w:ascii="Times New Roman" w:eastAsia="Times New Roman" w:hAnsi="Times New Roman" w:cs="Times New Roman"/>
          <w:kern w:val="0"/>
          <w:lang w:eastAsia="en-GB"/>
          <w14:ligatures w14:val="none"/>
        </w:rPr>
        <w:t>, National Renewable Energy Laboratory. (</w:t>
      </w:r>
      <w:hyperlink r:id="rId20" w:tooltip="Wind Turbine Drivetrain Reliability and" w:history="1">
        <w:r w:rsidRPr="00A54EB9">
          <w:rPr>
            <w:rFonts w:ascii="Times New Roman" w:eastAsia="Times New Roman" w:hAnsi="Times New Roman" w:cs="Times New Roman"/>
            <w:color w:val="0000FF"/>
            <w:kern w:val="0"/>
            <w:u w:val="single"/>
            <w:lang w:eastAsia="en-GB"/>
            <w14:ligatures w14:val="none"/>
          </w:rPr>
          <w:t>NREL</w:t>
        </w:r>
      </w:hyperlink>
      <w:r w:rsidRPr="00A54EB9">
        <w:rPr>
          <w:rFonts w:ascii="Times New Roman" w:eastAsia="Times New Roman" w:hAnsi="Times New Roman" w:cs="Times New Roman"/>
          <w:kern w:val="0"/>
          <w:lang w:eastAsia="en-GB"/>
          <w14:ligatures w14:val="none"/>
        </w:rPr>
        <w:t>)</w:t>
      </w:r>
    </w:p>
    <w:p w14:paraId="70EE391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[4] H. </w:t>
      </w:r>
      <w:proofErr w:type="spellStart"/>
      <w:r w:rsidRPr="00A54EB9">
        <w:rPr>
          <w:rFonts w:ascii="Times New Roman" w:eastAsia="Times New Roman" w:hAnsi="Times New Roman" w:cs="Times New Roman"/>
          <w:kern w:val="0"/>
          <w:lang w:eastAsia="en-GB"/>
          <w14:ligatures w14:val="none"/>
        </w:rPr>
        <w:t>Hoghooghi</w:t>
      </w:r>
      <w:proofErr w:type="spellEnd"/>
      <w:r w:rsidRPr="00A54EB9">
        <w:rPr>
          <w:rFonts w:ascii="Times New Roman" w:eastAsia="Times New Roman" w:hAnsi="Times New Roman" w:cs="Times New Roman"/>
          <w:kern w:val="0"/>
          <w:lang w:eastAsia="en-GB"/>
          <w14:ligatures w14:val="none"/>
        </w:rPr>
        <w:t xml:space="preserve"> and C. L. </w:t>
      </w:r>
      <w:proofErr w:type="spellStart"/>
      <w:r w:rsidRPr="00A54EB9">
        <w:rPr>
          <w:rFonts w:ascii="Times New Roman" w:eastAsia="Times New Roman" w:hAnsi="Times New Roman" w:cs="Times New Roman"/>
          <w:kern w:val="0"/>
          <w:lang w:eastAsia="en-GB"/>
          <w14:ligatures w14:val="none"/>
        </w:rPr>
        <w:t>Bottasso</w:t>
      </w:r>
      <w:proofErr w:type="spellEnd"/>
      <w:r w:rsidRPr="00A54EB9">
        <w:rPr>
          <w:rFonts w:ascii="Times New Roman" w:eastAsia="Times New Roman" w:hAnsi="Times New Roman" w:cs="Times New Roman"/>
          <w:kern w:val="0"/>
          <w:lang w:eastAsia="en-GB"/>
          <w14:ligatures w14:val="none"/>
        </w:rPr>
        <w:t xml:space="preserve">, “A wind turbine digital shadow for complex inflow conditions,” </w:t>
      </w:r>
      <w:r w:rsidRPr="00A54EB9">
        <w:rPr>
          <w:rFonts w:ascii="Times New Roman" w:eastAsia="Times New Roman" w:hAnsi="Times New Roman" w:cs="Times New Roman"/>
          <w:i/>
          <w:iCs/>
          <w:kern w:val="0"/>
          <w:lang w:eastAsia="en-GB"/>
          <w14:ligatures w14:val="none"/>
        </w:rPr>
        <w:t>Wind Energy Science</w:t>
      </w:r>
      <w:r w:rsidRPr="00A54EB9">
        <w:rPr>
          <w:rFonts w:ascii="Times New Roman" w:eastAsia="Times New Roman" w:hAnsi="Times New Roman" w:cs="Times New Roman"/>
          <w:kern w:val="0"/>
          <w:lang w:eastAsia="en-GB"/>
          <w14:ligatures w14:val="none"/>
        </w:rPr>
        <w:t>, vol. 11, pp. 373–392, 2026. (</w:t>
      </w:r>
      <w:hyperlink r:id="rId21" w:tooltip="WES - A wind turbine digital shadow for complex inflow condition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7E124B2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[5] M. R. Machado, A. A. S. Rodrigues de Sousa, J. da S. Coelho and R. de O. </w:t>
      </w:r>
      <w:proofErr w:type="spellStart"/>
      <w:r w:rsidRPr="00A54EB9">
        <w:rPr>
          <w:rFonts w:ascii="Times New Roman" w:eastAsia="Times New Roman" w:hAnsi="Times New Roman" w:cs="Times New Roman"/>
          <w:kern w:val="0"/>
          <w:lang w:eastAsia="en-GB"/>
          <w14:ligatures w14:val="none"/>
        </w:rPr>
        <w:t>Teloli</w:t>
      </w:r>
      <w:proofErr w:type="spellEnd"/>
      <w:r w:rsidRPr="00A54EB9">
        <w:rPr>
          <w:rFonts w:ascii="Times New Roman" w:eastAsia="Times New Roman" w:hAnsi="Times New Roman" w:cs="Times New Roman"/>
          <w:kern w:val="0"/>
          <w:lang w:eastAsia="en-GB"/>
          <w14:ligatures w14:val="none"/>
        </w:rPr>
        <w:t xml:space="preserve">, “Failure classification of wind turbine operational conditions using hybrid machine learning,” </w:t>
      </w:r>
      <w:r w:rsidRPr="00A54EB9">
        <w:rPr>
          <w:rFonts w:ascii="Times New Roman" w:eastAsia="Times New Roman" w:hAnsi="Times New Roman" w:cs="Times New Roman"/>
          <w:i/>
          <w:iCs/>
          <w:kern w:val="0"/>
          <w:lang w:eastAsia="en-GB"/>
          <w14:ligatures w14:val="none"/>
        </w:rPr>
        <w:t>Wind Energy Science</w:t>
      </w:r>
      <w:r w:rsidRPr="00A54EB9">
        <w:rPr>
          <w:rFonts w:ascii="Times New Roman" w:eastAsia="Times New Roman" w:hAnsi="Times New Roman" w:cs="Times New Roman"/>
          <w:kern w:val="0"/>
          <w:lang w:eastAsia="en-GB"/>
          <w14:ligatures w14:val="none"/>
        </w:rPr>
        <w:t>, vol. 11, pp. 1057–1077, 2026. (</w:t>
      </w:r>
      <w:hyperlink r:id="rId22" w:tooltip="WES - Assets - Failure classification of wind turbine operational conditions using hybrid machine learning"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1EDAF35D"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[6] H. </w:t>
      </w:r>
      <w:proofErr w:type="spellStart"/>
      <w:r w:rsidRPr="00A54EB9">
        <w:rPr>
          <w:rFonts w:ascii="Times New Roman" w:eastAsia="Times New Roman" w:hAnsi="Times New Roman" w:cs="Times New Roman"/>
          <w:kern w:val="0"/>
          <w:lang w:eastAsia="en-GB"/>
          <w14:ligatures w14:val="none"/>
        </w:rPr>
        <w:t>Hoghooghi</w:t>
      </w:r>
      <w:proofErr w:type="spellEnd"/>
      <w:r w:rsidRPr="00A54EB9">
        <w:rPr>
          <w:rFonts w:ascii="Times New Roman" w:eastAsia="Times New Roman" w:hAnsi="Times New Roman" w:cs="Times New Roman"/>
          <w:kern w:val="0"/>
          <w:lang w:eastAsia="en-GB"/>
          <w14:ligatures w14:val="none"/>
        </w:rPr>
        <w:t xml:space="preserve"> and C. L. </w:t>
      </w:r>
      <w:proofErr w:type="spellStart"/>
      <w:r w:rsidRPr="00A54EB9">
        <w:rPr>
          <w:rFonts w:ascii="Times New Roman" w:eastAsia="Times New Roman" w:hAnsi="Times New Roman" w:cs="Times New Roman"/>
          <w:kern w:val="0"/>
          <w:lang w:eastAsia="en-GB"/>
          <w14:ligatures w14:val="none"/>
        </w:rPr>
        <w:t>Bottasso</w:t>
      </w:r>
      <w:proofErr w:type="spellEnd"/>
      <w:r w:rsidRPr="00A54EB9">
        <w:rPr>
          <w:rFonts w:ascii="Times New Roman" w:eastAsia="Times New Roman" w:hAnsi="Times New Roman" w:cs="Times New Roman"/>
          <w:kern w:val="0"/>
          <w:lang w:eastAsia="en-GB"/>
          <w14:ligatures w14:val="none"/>
        </w:rPr>
        <w:t xml:space="preserve">, “Enhanced wind turbine fatigue load estimation using digital shadows with data-driven bias correction,” </w:t>
      </w:r>
      <w:r w:rsidRPr="00A54EB9">
        <w:rPr>
          <w:rFonts w:ascii="Times New Roman" w:eastAsia="Times New Roman" w:hAnsi="Times New Roman" w:cs="Times New Roman"/>
          <w:i/>
          <w:iCs/>
          <w:kern w:val="0"/>
          <w:lang w:eastAsia="en-GB"/>
          <w14:ligatures w14:val="none"/>
        </w:rPr>
        <w:t>Wind Energy Science Discussions</w:t>
      </w:r>
      <w:r w:rsidRPr="00A54EB9">
        <w:rPr>
          <w:rFonts w:ascii="Times New Roman" w:eastAsia="Times New Roman" w:hAnsi="Times New Roman" w:cs="Times New Roman"/>
          <w:kern w:val="0"/>
          <w:lang w:eastAsia="en-GB"/>
          <w14:ligatures w14:val="none"/>
        </w:rPr>
        <w:t>, 2026. (</w:t>
      </w:r>
      <w:hyperlink r:id="rId23" w:tooltip="WESD - Brief communication: Enhanced wind turbine fatigue load estimation using digital shadows with data-driven bias correction"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50B6ED8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[7] A. Gettemy, S. Minkoff, J. Zweck and E. Spiller, “Classification of </w:t>
      </w:r>
      <w:proofErr w:type="gramStart"/>
      <w:r w:rsidRPr="00A54EB9">
        <w:rPr>
          <w:rFonts w:ascii="Times New Roman" w:eastAsia="Times New Roman" w:hAnsi="Times New Roman" w:cs="Times New Roman"/>
          <w:kern w:val="0"/>
          <w:lang w:eastAsia="en-GB"/>
          <w14:ligatures w14:val="none"/>
        </w:rPr>
        <w:t>Leading Edge</w:t>
      </w:r>
      <w:proofErr w:type="gramEnd"/>
      <w:r w:rsidRPr="00A54EB9">
        <w:rPr>
          <w:rFonts w:ascii="Times New Roman" w:eastAsia="Times New Roman" w:hAnsi="Times New Roman" w:cs="Times New Roman"/>
          <w:kern w:val="0"/>
          <w:lang w:eastAsia="en-GB"/>
          <w14:ligatures w14:val="none"/>
        </w:rPr>
        <w:t xml:space="preserve"> Erosion Severity via Machine Learning Surrogate Models,” </w:t>
      </w:r>
      <w:r w:rsidRPr="00A54EB9">
        <w:rPr>
          <w:rFonts w:ascii="Times New Roman" w:eastAsia="Times New Roman" w:hAnsi="Times New Roman" w:cs="Times New Roman"/>
          <w:i/>
          <w:iCs/>
          <w:kern w:val="0"/>
          <w:lang w:eastAsia="en-GB"/>
          <w14:ligatures w14:val="none"/>
        </w:rPr>
        <w:t>Wind Energy Science Discussions</w:t>
      </w:r>
      <w:r w:rsidRPr="00A54EB9">
        <w:rPr>
          <w:rFonts w:ascii="Times New Roman" w:eastAsia="Times New Roman" w:hAnsi="Times New Roman" w:cs="Times New Roman"/>
          <w:kern w:val="0"/>
          <w:lang w:eastAsia="en-GB"/>
          <w14:ligatures w14:val="none"/>
        </w:rPr>
        <w:t>, 2025. (</w:t>
      </w:r>
      <w:hyperlink r:id="rId24" w:tooltip="WESD - Classification of Leading Edge Erosion Severity via Machine Learning Surrogate Model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14C45853"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[8] S. Kamath et al., “Digital Twin–Driven Machine Learning Optimization Framework for Multizone Curing Control in Wind Turbine Blade Manufacturing,” </w:t>
      </w:r>
      <w:r w:rsidRPr="00A54EB9">
        <w:rPr>
          <w:rFonts w:ascii="Times New Roman" w:eastAsia="Times New Roman" w:hAnsi="Times New Roman" w:cs="Times New Roman"/>
          <w:i/>
          <w:iCs/>
          <w:kern w:val="0"/>
          <w:lang w:eastAsia="en-GB"/>
          <w14:ligatures w14:val="none"/>
        </w:rPr>
        <w:t>Wind Energy Science Discussions</w:t>
      </w:r>
      <w:r w:rsidRPr="00A54EB9">
        <w:rPr>
          <w:rFonts w:ascii="Times New Roman" w:eastAsia="Times New Roman" w:hAnsi="Times New Roman" w:cs="Times New Roman"/>
          <w:kern w:val="0"/>
          <w:lang w:eastAsia="en-GB"/>
          <w14:ligatures w14:val="none"/>
        </w:rPr>
        <w:t>, 2025. (</w:t>
      </w:r>
      <w:hyperlink r:id="rId25" w:tooltip="WESD - Digital Twin – Driven Machine Learning Optimization Framework for Multizone Curing Control in Wind Turbine Blade Manufacturing"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4B7D25A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lastRenderedPageBreak/>
        <w:t xml:space="preserve">[9] I. G. </w:t>
      </w:r>
      <w:proofErr w:type="spellStart"/>
      <w:r w:rsidRPr="00A54EB9">
        <w:rPr>
          <w:rFonts w:ascii="Times New Roman" w:eastAsia="Times New Roman" w:hAnsi="Times New Roman" w:cs="Times New Roman"/>
          <w:kern w:val="0"/>
          <w:lang w:eastAsia="en-GB"/>
          <w14:ligatures w14:val="none"/>
        </w:rPr>
        <w:t>Saygı</w:t>
      </w:r>
      <w:proofErr w:type="spellEnd"/>
      <w:r w:rsidRPr="00A54EB9">
        <w:rPr>
          <w:rFonts w:ascii="Times New Roman" w:eastAsia="Times New Roman" w:hAnsi="Times New Roman" w:cs="Times New Roman"/>
          <w:kern w:val="0"/>
          <w:lang w:eastAsia="en-GB"/>
          <w14:ligatures w14:val="none"/>
        </w:rPr>
        <w:t xml:space="preserve"> et al., “A Real-Time IoT, LLM, AI-Supported Wind Turbine Failure Prediction System,” </w:t>
      </w:r>
      <w:r w:rsidRPr="00A54EB9">
        <w:rPr>
          <w:rFonts w:ascii="Times New Roman" w:eastAsia="Times New Roman" w:hAnsi="Times New Roman" w:cs="Times New Roman"/>
          <w:i/>
          <w:iCs/>
          <w:kern w:val="0"/>
          <w:lang w:eastAsia="en-GB"/>
          <w14:ligatures w14:val="none"/>
        </w:rPr>
        <w:t>Wind Energy Science Discussions</w:t>
      </w:r>
      <w:r w:rsidRPr="00A54EB9">
        <w:rPr>
          <w:rFonts w:ascii="Times New Roman" w:eastAsia="Times New Roman" w:hAnsi="Times New Roman" w:cs="Times New Roman"/>
          <w:kern w:val="0"/>
          <w:lang w:eastAsia="en-GB"/>
          <w14:ligatures w14:val="none"/>
        </w:rPr>
        <w:t>, 2026. (</w:t>
      </w:r>
      <w:hyperlink r:id="rId26" w:tooltip="WESD - A Real-Time IoT, LLM, AI-Supported Wind Turbine Failure Prediction System"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1B1AEFD5"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[10] L. </w:t>
      </w:r>
      <w:proofErr w:type="spellStart"/>
      <w:r w:rsidRPr="00A54EB9">
        <w:rPr>
          <w:rFonts w:ascii="Times New Roman" w:eastAsia="Times New Roman" w:hAnsi="Times New Roman" w:cs="Times New Roman"/>
          <w:kern w:val="0"/>
          <w:lang w:eastAsia="en-GB"/>
          <w14:ligatures w14:val="none"/>
        </w:rPr>
        <w:t>Carrattieri</w:t>
      </w:r>
      <w:proofErr w:type="spellEnd"/>
      <w:r w:rsidRPr="00A54EB9">
        <w:rPr>
          <w:rFonts w:ascii="Times New Roman" w:eastAsia="Times New Roman" w:hAnsi="Times New Roman" w:cs="Times New Roman"/>
          <w:kern w:val="0"/>
          <w:lang w:eastAsia="en-GB"/>
          <w14:ligatures w14:val="none"/>
        </w:rPr>
        <w:t xml:space="preserve"> et al., “Enhancing yaw control resilience in wind turbines with CFD-informed digital twins,” </w:t>
      </w:r>
      <w:r w:rsidRPr="00A54EB9">
        <w:rPr>
          <w:rFonts w:ascii="Times New Roman" w:eastAsia="Times New Roman" w:hAnsi="Times New Roman" w:cs="Times New Roman"/>
          <w:i/>
          <w:iCs/>
          <w:kern w:val="0"/>
          <w:lang w:eastAsia="en-GB"/>
          <w14:ligatures w14:val="none"/>
        </w:rPr>
        <w:t>Wind Energy Science Discussions</w:t>
      </w:r>
      <w:r w:rsidRPr="00A54EB9">
        <w:rPr>
          <w:rFonts w:ascii="Times New Roman" w:eastAsia="Times New Roman" w:hAnsi="Times New Roman" w:cs="Times New Roman"/>
          <w:kern w:val="0"/>
          <w:lang w:eastAsia="en-GB"/>
          <w14:ligatures w14:val="none"/>
        </w:rPr>
        <w:t>, 2025. (</w:t>
      </w:r>
      <w:hyperlink r:id="rId27" w:tooltip="WESD - Enhancing yaw control resilience in wind turbines with CFD-informed digital twins"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736F88A1"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[11] </w:t>
      </w:r>
      <w:r w:rsidRPr="00A54EB9">
        <w:rPr>
          <w:rFonts w:ascii="Times New Roman" w:eastAsia="Times New Roman" w:hAnsi="Times New Roman" w:cs="Times New Roman"/>
          <w:i/>
          <w:iCs/>
          <w:kern w:val="0"/>
          <w:lang w:eastAsia="en-GB"/>
          <w14:ligatures w14:val="none"/>
        </w:rPr>
        <w:t>Condition monitoring of wind turbine drivetrains: state-of-the-art technologies, recent trends, and future outlook</w:t>
      </w:r>
      <w:r w:rsidRPr="00A54EB9">
        <w:rPr>
          <w:rFonts w:ascii="Times New Roman" w:eastAsia="Times New Roman" w:hAnsi="Times New Roman" w:cs="Times New Roman"/>
          <w:kern w:val="0"/>
          <w:lang w:eastAsia="en-GB"/>
          <w14:ligatures w14:val="none"/>
        </w:rPr>
        <w:t xml:space="preserve">, </w:t>
      </w:r>
      <w:r w:rsidRPr="00A54EB9">
        <w:rPr>
          <w:rFonts w:ascii="Times New Roman" w:eastAsia="Times New Roman" w:hAnsi="Times New Roman" w:cs="Times New Roman"/>
          <w:i/>
          <w:iCs/>
          <w:kern w:val="0"/>
          <w:lang w:eastAsia="en-GB"/>
          <w14:ligatures w14:val="none"/>
        </w:rPr>
        <w:t>Wind Energy Science</w:t>
      </w:r>
      <w:r w:rsidRPr="00A54EB9">
        <w:rPr>
          <w:rFonts w:ascii="Times New Roman" w:eastAsia="Times New Roman" w:hAnsi="Times New Roman" w:cs="Times New Roman"/>
          <w:kern w:val="0"/>
          <w:lang w:eastAsia="en-GB"/>
          <w14:ligatures w14:val="none"/>
        </w:rPr>
        <w:t>, 2026. (</w:t>
      </w:r>
      <w:hyperlink r:id="rId28" w:tooltip="WES - Condition monitoring of wind turbine drivetrains: state-of-the-art technologies, recent trends, and future outlook"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18D988E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[12] Sulaima et al., “Digital Twin-enabled predictive maintenance in wind, solar and related renewable-energy systems,” 2026. (</w:t>
      </w:r>
      <w:hyperlink r:id="rId29" w:tooltip="Digital Twin–enabled predictive maintenance in wind, solar ..." w:history="1">
        <w:r w:rsidRPr="00A54EB9">
          <w:rPr>
            <w:rFonts w:ascii="Times New Roman" w:eastAsia="Times New Roman" w:hAnsi="Times New Roman" w:cs="Times New Roman"/>
            <w:color w:val="0000FF"/>
            <w:kern w:val="0"/>
            <w:u w:val="single"/>
            <w:lang w:eastAsia="en-GB"/>
            <w14:ligatures w14:val="none"/>
          </w:rPr>
          <w:t>ScienceDirect</w:t>
        </w:r>
      </w:hyperlink>
      <w:r w:rsidRPr="00A54EB9">
        <w:rPr>
          <w:rFonts w:ascii="Times New Roman" w:eastAsia="Times New Roman" w:hAnsi="Times New Roman" w:cs="Times New Roman"/>
          <w:kern w:val="0"/>
          <w:lang w:eastAsia="en-GB"/>
          <w14:ligatures w14:val="none"/>
        </w:rPr>
        <w:t>)</w:t>
      </w:r>
    </w:p>
    <w:p w14:paraId="6C665F95" w14:textId="77777777" w:rsidR="00A54EB9" w:rsidRPr="00A54EB9" w:rsidRDefault="00000000" w:rsidP="00A54E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89E9B14">
          <v:rect id="_x0000_i1067" alt="" style="width:451.3pt;height:.05pt;mso-width-percent:0;mso-height-percent:0;mso-width-percent:0;mso-height-percent:0" o:hralign="center" o:hrstd="t" o:hr="t" fillcolor="#a0a0a0" stroked="f"/>
        </w:pict>
      </w:r>
    </w:p>
    <w:p w14:paraId="2E6DCA85" w14:textId="77777777" w:rsidR="00A54EB9" w:rsidRPr="00A54EB9" w:rsidRDefault="00A54EB9" w:rsidP="00A54E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54EB9">
        <w:rPr>
          <w:rFonts w:ascii="Times New Roman" w:eastAsia="Times New Roman" w:hAnsi="Times New Roman" w:cs="Times New Roman"/>
          <w:b/>
          <w:bCs/>
          <w:kern w:val="0"/>
          <w:sz w:val="36"/>
          <w:szCs w:val="36"/>
          <w:lang w:eastAsia="en-GB"/>
          <w14:ligatures w14:val="none"/>
        </w:rPr>
        <w:t>Proposed graphical abstract</w:t>
      </w:r>
    </w:p>
    <w:p w14:paraId="44FF1FAA"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AI-Enabled Autonomous Wind Energy System</w:t>
      </w:r>
    </w:p>
    <w:p w14:paraId="0A6EA450"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ARTIFICIAL INTELLIGENCE</w:t>
      </w:r>
    </w:p>
    <w:p w14:paraId="51A2459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595471F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17A609B3"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57CEC522"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326D908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WIND TURBINE AI          DIGITAL TWIN AI             WIND-FARM AI</w:t>
      </w:r>
    </w:p>
    <w:p w14:paraId="304E6974"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4B305BE2"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1941D7A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Predictive                State Estimation             Wake Optimisation</w:t>
      </w:r>
    </w:p>
    <w:p w14:paraId="0DFAE063"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Maintenance               Load Prediction              Power Forecasting</w:t>
      </w:r>
    </w:p>
    <w:p w14:paraId="6C7EEAB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Fault Diagnosis           RUL Estimation               Farm Control</w:t>
      </w:r>
    </w:p>
    <w:p w14:paraId="5BFF438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Smart Control             Lifetime Assessment          BESS Dispatch</w:t>
      </w:r>
    </w:p>
    <w:p w14:paraId="6ACE4BCF"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073F4621"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2172121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302DD03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PHYSICS-INFORMED AI ENGINE</w:t>
      </w:r>
    </w:p>
    <w:p w14:paraId="689A3E4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053F14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2F5BEF3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74F4A9D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EDGE          CLOUD          MARKET</w:t>
      </w:r>
    </w:p>
    <w:p w14:paraId="69252A78"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AI            </w:t>
      </w:r>
      <w:proofErr w:type="spellStart"/>
      <w:r w:rsidRPr="00A54EB9">
        <w:rPr>
          <w:rFonts w:ascii="Courier New" w:eastAsia="Times New Roman" w:hAnsi="Courier New" w:cs="Courier New"/>
          <w:kern w:val="0"/>
          <w:sz w:val="20"/>
          <w:szCs w:val="20"/>
          <w:lang w:eastAsia="en-GB"/>
          <w14:ligatures w14:val="none"/>
        </w:rPr>
        <w:t>AI</w:t>
      </w:r>
      <w:proofErr w:type="spellEnd"/>
      <w:r w:rsidRPr="00A54EB9">
        <w:rPr>
          <w:rFonts w:ascii="Courier New" w:eastAsia="Times New Roman" w:hAnsi="Courier New" w:cs="Courier New"/>
          <w:kern w:val="0"/>
          <w:sz w:val="20"/>
          <w:szCs w:val="20"/>
          <w:lang w:eastAsia="en-GB"/>
          <w14:ligatures w14:val="none"/>
        </w:rPr>
        <w:t xml:space="preserve">              </w:t>
      </w:r>
      <w:proofErr w:type="spellStart"/>
      <w:r w:rsidRPr="00A54EB9">
        <w:rPr>
          <w:rFonts w:ascii="Courier New" w:eastAsia="Times New Roman" w:hAnsi="Courier New" w:cs="Courier New"/>
          <w:kern w:val="0"/>
          <w:sz w:val="20"/>
          <w:szCs w:val="20"/>
          <w:lang w:eastAsia="en-GB"/>
          <w14:ligatures w14:val="none"/>
        </w:rPr>
        <w:t>AI</w:t>
      </w:r>
      <w:proofErr w:type="spellEnd"/>
    </w:p>
    <w:p w14:paraId="51DB3DCC"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62DE8CC8"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ECBAE0D"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36E0D096"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AUTONOMOUS WIND FARM</w:t>
      </w:r>
    </w:p>
    <w:p w14:paraId="69AED63E"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735DFADC"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776DD12A"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4AFE3337"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HIGHER AEP    LOWER O&amp;M    LONGER LIFE</w:t>
      </w:r>
    </w:p>
    <w:p w14:paraId="14FFA1A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             │             │</w:t>
      </w:r>
    </w:p>
    <w:p w14:paraId="2DE9EB0C"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01EB019B"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w:t>
      </w:r>
    </w:p>
    <w:p w14:paraId="2FA94D68" w14:textId="77777777" w:rsidR="00A54EB9" w:rsidRPr="00A54EB9" w:rsidRDefault="00A54EB9" w:rsidP="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54EB9">
        <w:rPr>
          <w:rFonts w:ascii="Courier New" w:eastAsia="Times New Roman" w:hAnsi="Courier New" w:cs="Courier New"/>
          <w:kern w:val="0"/>
          <w:sz w:val="20"/>
          <w:szCs w:val="20"/>
          <w:lang w:eastAsia="en-GB"/>
          <w14:ligatures w14:val="none"/>
        </w:rPr>
        <w:t xml:space="preserve">                         LOWER LCOE / HIGHER NPV</w:t>
      </w:r>
    </w:p>
    <w:p w14:paraId="0D0B6E2C" w14:textId="77777777" w:rsidR="00A54EB9" w:rsidRPr="00A54EB9" w:rsidRDefault="00A54EB9" w:rsidP="00A54E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54EB9">
        <w:rPr>
          <w:rFonts w:ascii="Times New Roman" w:eastAsia="Times New Roman" w:hAnsi="Times New Roman" w:cs="Times New Roman"/>
          <w:b/>
          <w:bCs/>
          <w:kern w:val="0"/>
          <w:sz w:val="36"/>
          <w:szCs w:val="36"/>
          <w:lang w:eastAsia="en-GB"/>
          <w14:ligatures w14:val="none"/>
        </w:rPr>
        <w:t>Suggested publication title</w:t>
      </w:r>
    </w:p>
    <w:p w14:paraId="0A8E3ADF"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lastRenderedPageBreak/>
        <w:t>Artificial Intelligence in Wind Turbines: From Predictive Maintenance to Autonomous Wind Farms—Current Trends, Physics-Informed Architectures and Future Developments</w:t>
      </w:r>
    </w:p>
    <w:p w14:paraId="0D7528EC" w14:textId="77777777" w:rsidR="00A54EB9" w:rsidRPr="00A54EB9" w:rsidRDefault="00A54EB9" w:rsidP="00A54E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54EB9">
        <w:rPr>
          <w:rFonts w:ascii="Times New Roman" w:eastAsia="Times New Roman" w:hAnsi="Times New Roman" w:cs="Times New Roman"/>
          <w:b/>
          <w:bCs/>
          <w:kern w:val="0"/>
          <w:sz w:val="36"/>
          <w:szCs w:val="36"/>
          <w:lang w:eastAsia="en-GB"/>
          <w14:ligatures w14:val="none"/>
        </w:rPr>
        <w:t>Suggested short title</w:t>
      </w:r>
    </w:p>
    <w:p w14:paraId="62AFAA24"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b/>
          <w:bCs/>
          <w:kern w:val="0"/>
          <w:lang w:eastAsia="en-GB"/>
          <w14:ligatures w14:val="none"/>
        </w:rPr>
        <w:t>AI-Enabled Intelligent Wind Turbines</w:t>
      </w:r>
    </w:p>
    <w:p w14:paraId="081F2111" w14:textId="77777777" w:rsidR="00A54EB9" w:rsidRPr="00A54EB9" w:rsidRDefault="00A54EB9" w:rsidP="00A54EB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54EB9">
        <w:rPr>
          <w:rFonts w:ascii="Times New Roman" w:eastAsia="Times New Roman" w:hAnsi="Times New Roman" w:cs="Times New Roman"/>
          <w:b/>
          <w:bCs/>
          <w:kern w:val="0"/>
          <w:sz w:val="36"/>
          <w:szCs w:val="36"/>
          <w:lang w:eastAsia="en-GB"/>
          <w14:ligatures w14:val="none"/>
        </w:rPr>
        <w:t>Suggested contribution statement</w:t>
      </w:r>
    </w:p>
    <w:p w14:paraId="2D443190"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The paper's principal contribution is a proposed </w:t>
      </w:r>
      <w:r w:rsidRPr="00A54EB9">
        <w:rPr>
          <w:rFonts w:ascii="Times New Roman" w:eastAsia="Times New Roman" w:hAnsi="Times New Roman" w:cs="Times New Roman"/>
          <w:b/>
          <w:bCs/>
          <w:kern w:val="0"/>
          <w:lang w:eastAsia="en-GB"/>
          <w14:ligatures w14:val="none"/>
        </w:rPr>
        <w:t>physics-informed, Digital-Twin-enabled AI architecture</w:t>
      </w:r>
      <w:r w:rsidRPr="00A54EB9">
        <w:rPr>
          <w:rFonts w:ascii="Times New Roman" w:eastAsia="Times New Roman" w:hAnsi="Times New Roman" w:cs="Times New Roman"/>
          <w:kern w:val="0"/>
          <w:lang w:eastAsia="en-GB"/>
          <w14:ligatures w14:val="none"/>
        </w:rPr>
        <w:t xml:space="preserve"> that integrates turbine condition monitoring, predictive maintenance, intelligent control, wake optimisation, power forecasting and hybrid renewable-energy dispatch within a common lifecycle framework. This framework provides a conceptual pathway from today's AI-assisted wind turbines toward autonomous, grid-interactive wind farms.</w:t>
      </w:r>
    </w:p>
    <w:p w14:paraId="2C2E377B" w14:textId="77777777" w:rsidR="00A54EB9" w:rsidRPr="00A54EB9" w:rsidRDefault="00A54EB9" w:rsidP="00A54E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EB9">
        <w:rPr>
          <w:rFonts w:ascii="Times New Roman" w:eastAsia="Times New Roman" w:hAnsi="Times New Roman" w:cs="Times New Roman"/>
          <w:kern w:val="0"/>
          <w:lang w:eastAsia="en-GB"/>
          <w14:ligatures w14:val="none"/>
        </w:rPr>
        <w:t xml:space="preserve">I would recommend taking this one step further before submitting it to a journal: </w:t>
      </w:r>
      <w:r w:rsidRPr="00A54EB9">
        <w:rPr>
          <w:rFonts w:ascii="Times New Roman" w:eastAsia="Times New Roman" w:hAnsi="Times New Roman" w:cs="Times New Roman"/>
          <w:b/>
          <w:bCs/>
          <w:kern w:val="0"/>
          <w:lang w:eastAsia="en-GB"/>
          <w14:ligatures w14:val="none"/>
        </w:rPr>
        <w:t>add a formal literature-review methodology, 40–60 numbered IEEE references, equations with variable definitions, a comparison table of AI algorithms (ANN/LSTM/CNN/Transformer/RL/PINN), and an India-specific case study using a 4–5 MW turbine with SCADA data</w:t>
      </w:r>
      <w:r w:rsidRPr="00A54EB9">
        <w:rPr>
          <w:rFonts w:ascii="Times New Roman" w:eastAsia="Times New Roman" w:hAnsi="Times New Roman" w:cs="Times New Roman"/>
          <w:kern w:val="0"/>
          <w:lang w:eastAsia="en-GB"/>
          <w14:ligatures w14:val="none"/>
        </w:rPr>
        <w:t>. That would make it much closer to a genuinely submission-ready research paper rather than a high-quality technical review. (</w:t>
      </w:r>
      <w:hyperlink r:id="rId30" w:tooltip="WES - Assets - Failure classification of wind turbine operational conditions using hybrid machine learning" w:history="1">
        <w:r w:rsidRPr="00A54EB9">
          <w:rPr>
            <w:rFonts w:ascii="Times New Roman" w:eastAsia="Times New Roman" w:hAnsi="Times New Roman" w:cs="Times New Roman"/>
            <w:color w:val="0000FF"/>
            <w:kern w:val="0"/>
            <w:u w:val="single"/>
            <w:lang w:eastAsia="en-GB"/>
            <w14:ligatures w14:val="none"/>
          </w:rPr>
          <w:t>WES</w:t>
        </w:r>
      </w:hyperlink>
      <w:r w:rsidRPr="00A54EB9">
        <w:rPr>
          <w:rFonts w:ascii="Times New Roman" w:eastAsia="Times New Roman" w:hAnsi="Times New Roman" w:cs="Times New Roman"/>
          <w:kern w:val="0"/>
          <w:lang w:eastAsia="en-GB"/>
          <w14:ligatures w14:val="none"/>
        </w:rPr>
        <w:t>)</w:t>
      </w:r>
    </w:p>
    <w:p w14:paraId="2B24839D" w14:textId="77777777" w:rsidR="00A54EB9" w:rsidRDefault="00A54EB9"/>
    <w:sectPr w:rsidR="00A54E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38F"/>
    <w:multiLevelType w:val="multilevel"/>
    <w:tmpl w:val="F3E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6933"/>
    <w:multiLevelType w:val="multilevel"/>
    <w:tmpl w:val="30D4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1DEC"/>
    <w:multiLevelType w:val="multilevel"/>
    <w:tmpl w:val="21FC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103E"/>
    <w:multiLevelType w:val="multilevel"/>
    <w:tmpl w:val="8CE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A6567"/>
    <w:multiLevelType w:val="multilevel"/>
    <w:tmpl w:val="C5C6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A4139"/>
    <w:multiLevelType w:val="multilevel"/>
    <w:tmpl w:val="EF0A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47798"/>
    <w:multiLevelType w:val="multilevel"/>
    <w:tmpl w:val="B92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34EC9"/>
    <w:multiLevelType w:val="multilevel"/>
    <w:tmpl w:val="987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37723"/>
    <w:multiLevelType w:val="multilevel"/>
    <w:tmpl w:val="BB8C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A6C11"/>
    <w:multiLevelType w:val="multilevel"/>
    <w:tmpl w:val="173E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F00BD"/>
    <w:multiLevelType w:val="multilevel"/>
    <w:tmpl w:val="1D9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B657E"/>
    <w:multiLevelType w:val="multilevel"/>
    <w:tmpl w:val="ACF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015FA"/>
    <w:multiLevelType w:val="multilevel"/>
    <w:tmpl w:val="A6B2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35863"/>
    <w:multiLevelType w:val="multilevel"/>
    <w:tmpl w:val="46F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01DAC"/>
    <w:multiLevelType w:val="multilevel"/>
    <w:tmpl w:val="28A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748C9"/>
    <w:multiLevelType w:val="multilevel"/>
    <w:tmpl w:val="FA10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97624"/>
    <w:multiLevelType w:val="multilevel"/>
    <w:tmpl w:val="17D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F6039"/>
    <w:multiLevelType w:val="multilevel"/>
    <w:tmpl w:val="5DE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95013"/>
    <w:multiLevelType w:val="multilevel"/>
    <w:tmpl w:val="5F7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46CC6"/>
    <w:multiLevelType w:val="multilevel"/>
    <w:tmpl w:val="595A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35692B"/>
    <w:multiLevelType w:val="multilevel"/>
    <w:tmpl w:val="DF76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B0D56"/>
    <w:multiLevelType w:val="multilevel"/>
    <w:tmpl w:val="9A70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6F187D"/>
    <w:multiLevelType w:val="multilevel"/>
    <w:tmpl w:val="30AA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34DC0"/>
    <w:multiLevelType w:val="multilevel"/>
    <w:tmpl w:val="EC8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B4490"/>
    <w:multiLevelType w:val="multilevel"/>
    <w:tmpl w:val="2CFE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A036A"/>
    <w:multiLevelType w:val="multilevel"/>
    <w:tmpl w:val="4A7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8D0F10"/>
    <w:multiLevelType w:val="multilevel"/>
    <w:tmpl w:val="F0D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63DAC"/>
    <w:multiLevelType w:val="multilevel"/>
    <w:tmpl w:val="845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C22C8"/>
    <w:multiLevelType w:val="multilevel"/>
    <w:tmpl w:val="F6C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62EA4"/>
    <w:multiLevelType w:val="multilevel"/>
    <w:tmpl w:val="FDA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406C1"/>
    <w:multiLevelType w:val="multilevel"/>
    <w:tmpl w:val="B8E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276B7"/>
    <w:multiLevelType w:val="multilevel"/>
    <w:tmpl w:val="3106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96E27"/>
    <w:multiLevelType w:val="multilevel"/>
    <w:tmpl w:val="46E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E23C4F"/>
    <w:multiLevelType w:val="multilevel"/>
    <w:tmpl w:val="D38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8A2BF4"/>
    <w:multiLevelType w:val="multilevel"/>
    <w:tmpl w:val="F7EC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D24AD8"/>
    <w:multiLevelType w:val="multilevel"/>
    <w:tmpl w:val="FB2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37328"/>
    <w:multiLevelType w:val="multilevel"/>
    <w:tmpl w:val="0F7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72D98"/>
    <w:multiLevelType w:val="multilevel"/>
    <w:tmpl w:val="CCA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3F1295"/>
    <w:multiLevelType w:val="multilevel"/>
    <w:tmpl w:val="2BB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75151"/>
    <w:multiLevelType w:val="multilevel"/>
    <w:tmpl w:val="C4D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B5880"/>
    <w:multiLevelType w:val="multilevel"/>
    <w:tmpl w:val="038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146948"/>
    <w:multiLevelType w:val="multilevel"/>
    <w:tmpl w:val="781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6A25F2"/>
    <w:multiLevelType w:val="multilevel"/>
    <w:tmpl w:val="0224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2275A"/>
    <w:multiLevelType w:val="multilevel"/>
    <w:tmpl w:val="D75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46EEB"/>
    <w:multiLevelType w:val="multilevel"/>
    <w:tmpl w:val="16F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F0E74"/>
    <w:multiLevelType w:val="multilevel"/>
    <w:tmpl w:val="566E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76284">
    <w:abstractNumId w:val="19"/>
  </w:num>
  <w:num w:numId="2" w16cid:durableId="172886782">
    <w:abstractNumId w:val="40"/>
  </w:num>
  <w:num w:numId="3" w16cid:durableId="1004743075">
    <w:abstractNumId w:val="8"/>
  </w:num>
  <w:num w:numId="4" w16cid:durableId="1107502785">
    <w:abstractNumId w:val="16"/>
  </w:num>
  <w:num w:numId="5" w16cid:durableId="1386368264">
    <w:abstractNumId w:val="20"/>
  </w:num>
  <w:num w:numId="6" w16cid:durableId="2052075959">
    <w:abstractNumId w:val="32"/>
  </w:num>
  <w:num w:numId="7" w16cid:durableId="2046439318">
    <w:abstractNumId w:val="0"/>
  </w:num>
  <w:num w:numId="8" w16cid:durableId="546337275">
    <w:abstractNumId w:val="12"/>
  </w:num>
  <w:num w:numId="9" w16cid:durableId="2082747215">
    <w:abstractNumId w:val="30"/>
  </w:num>
  <w:num w:numId="10" w16cid:durableId="1938245856">
    <w:abstractNumId w:val="4"/>
  </w:num>
  <w:num w:numId="11" w16cid:durableId="1056464693">
    <w:abstractNumId w:val="21"/>
  </w:num>
  <w:num w:numId="12" w16cid:durableId="653294735">
    <w:abstractNumId w:val="2"/>
  </w:num>
  <w:num w:numId="13" w16cid:durableId="34815404">
    <w:abstractNumId w:val="27"/>
  </w:num>
  <w:num w:numId="14" w16cid:durableId="1027290763">
    <w:abstractNumId w:val="28"/>
  </w:num>
  <w:num w:numId="15" w16cid:durableId="2123187126">
    <w:abstractNumId w:val="3"/>
  </w:num>
  <w:num w:numId="16" w16cid:durableId="331571962">
    <w:abstractNumId w:val="1"/>
  </w:num>
  <w:num w:numId="17" w16cid:durableId="673654342">
    <w:abstractNumId w:val="41"/>
  </w:num>
  <w:num w:numId="18" w16cid:durableId="1877498796">
    <w:abstractNumId w:val="7"/>
  </w:num>
  <w:num w:numId="19" w16cid:durableId="1099253908">
    <w:abstractNumId w:val="45"/>
  </w:num>
  <w:num w:numId="20" w16cid:durableId="1725788095">
    <w:abstractNumId w:val="14"/>
  </w:num>
  <w:num w:numId="21" w16cid:durableId="991714375">
    <w:abstractNumId w:val="34"/>
  </w:num>
  <w:num w:numId="22" w16cid:durableId="582302578">
    <w:abstractNumId w:val="26"/>
  </w:num>
  <w:num w:numId="23" w16cid:durableId="667176837">
    <w:abstractNumId w:val="38"/>
  </w:num>
  <w:num w:numId="24" w16cid:durableId="703095025">
    <w:abstractNumId w:val="42"/>
  </w:num>
  <w:num w:numId="25" w16cid:durableId="633410518">
    <w:abstractNumId w:val="13"/>
  </w:num>
  <w:num w:numId="26" w16cid:durableId="582762331">
    <w:abstractNumId w:val="17"/>
  </w:num>
  <w:num w:numId="27" w16cid:durableId="1991472720">
    <w:abstractNumId w:val="29"/>
  </w:num>
  <w:num w:numId="28" w16cid:durableId="308293370">
    <w:abstractNumId w:val="15"/>
  </w:num>
  <w:num w:numId="29" w16cid:durableId="1653824158">
    <w:abstractNumId w:val="43"/>
  </w:num>
  <w:num w:numId="30" w16cid:durableId="1966112545">
    <w:abstractNumId w:val="5"/>
  </w:num>
  <w:num w:numId="31" w16cid:durableId="561016863">
    <w:abstractNumId w:val="31"/>
  </w:num>
  <w:num w:numId="32" w16cid:durableId="2019426688">
    <w:abstractNumId w:val="23"/>
  </w:num>
  <w:num w:numId="33" w16cid:durableId="1904755707">
    <w:abstractNumId w:val="33"/>
  </w:num>
  <w:num w:numId="34" w16cid:durableId="998001966">
    <w:abstractNumId w:val="18"/>
  </w:num>
  <w:num w:numId="35" w16cid:durableId="1547259449">
    <w:abstractNumId w:val="9"/>
  </w:num>
  <w:num w:numId="36" w16cid:durableId="205721242">
    <w:abstractNumId w:val="10"/>
  </w:num>
  <w:num w:numId="37" w16cid:durableId="1896307864">
    <w:abstractNumId w:val="39"/>
  </w:num>
  <w:num w:numId="38" w16cid:durableId="525144883">
    <w:abstractNumId w:val="36"/>
  </w:num>
  <w:num w:numId="39" w16cid:durableId="1593200300">
    <w:abstractNumId w:val="35"/>
  </w:num>
  <w:num w:numId="40" w16cid:durableId="2025134614">
    <w:abstractNumId w:val="37"/>
  </w:num>
  <w:num w:numId="41" w16cid:durableId="1985963579">
    <w:abstractNumId w:val="22"/>
  </w:num>
  <w:num w:numId="42" w16cid:durableId="712585582">
    <w:abstractNumId w:val="24"/>
  </w:num>
  <w:num w:numId="43" w16cid:durableId="1210414040">
    <w:abstractNumId w:val="6"/>
  </w:num>
  <w:num w:numId="44" w16cid:durableId="284654741">
    <w:abstractNumId w:val="25"/>
  </w:num>
  <w:num w:numId="45" w16cid:durableId="2034115118">
    <w:abstractNumId w:val="11"/>
  </w:num>
  <w:num w:numId="46" w16cid:durableId="140379916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B9"/>
    <w:rsid w:val="001F4D0F"/>
    <w:rsid w:val="004518C6"/>
    <w:rsid w:val="004A00FC"/>
    <w:rsid w:val="00995327"/>
    <w:rsid w:val="00A54EB9"/>
    <w:rsid w:val="00CF6D86"/>
    <w:rsid w:val="00DA2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3901"/>
  <w15:chartTrackingRefBased/>
  <w15:docId w15:val="{A44718E9-C865-0946-B35F-9B67AAF9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EB9"/>
    <w:rPr>
      <w:rFonts w:eastAsiaTheme="majorEastAsia" w:cstheme="majorBidi"/>
      <w:color w:val="272727" w:themeColor="text1" w:themeTint="D8"/>
    </w:rPr>
  </w:style>
  <w:style w:type="paragraph" w:styleId="Title">
    <w:name w:val="Title"/>
    <w:basedOn w:val="Normal"/>
    <w:next w:val="Normal"/>
    <w:link w:val="TitleChar"/>
    <w:uiPriority w:val="10"/>
    <w:qFormat/>
    <w:rsid w:val="00A54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EB9"/>
    <w:pPr>
      <w:spacing w:before="160"/>
      <w:jc w:val="center"/>
    </w:pPr>
    <w:rPr>
      <w:i/>
      <w:iCs/>
      <w:color w:val="404040" w:themeColor="text1" w:themeTint="BF"/>
    </w:rPr>
  </w:style>
  <w:style w:type="character" w:customStyle="1" w:styleId="QuoteChar">
    <w:name w:val="Quote Char"/>
    <w:basedOn w:val="DefaultParagraphFont"/>
    <w:link w:val="Quote"/>
    <w:uiPriority w:val="29"/>
    <w:rsid w:val="00A54EB9"/>
    <w:rPr>
      <w:i/>
      <w:iCs/>
      <w:color w:val="404040" w:themeColor="text1" w:themeTint="BF"/>
    </w:rPr>
  </w:style>
  <w:style w:type="paragraph" w:styleId="ListParagraph">
    <w:name w:val="List Paragraph"/>
    <w:basedOn w:val="Normal"/>
    <w:uiPriority w:val="34"/>
    <w:qFormat/>
    <w:rsid w:val="00A54EB9"/>
    <w:pPr>
      <w:ind w:left="720"/>
      <w:contextualSpacing/>
    </w:pPr>
  </w:style>
  <w:style w:type="character" w:styleId="IntenseEmphasis">
    <w:name w:val="Intense Emphasis"/>
    <w:basedOn w:val="DefaultParagraphFont"/>
    <w:uiPriority w:val="21"/>
    <w:qFormat/>
    <w:rsid w:val="00A54EB9"/>
    <w:rPr>
      <w:i/>
      <w:iCs/>
      <w:color w:val="0F4761" w:themeColor="accent1" w:themeShade="BF"/>
    </w:rPr>
  </w:style>
  <w:style w:type="paragraph" w:styleId="IntenseQuote">
    <w:name w:val="Intense Quote"/>
    <w:basedOn w:val="Normal"/>
    <w:next w:val="Normal"/>
    <w:link w:val="IntenseQuoteChar"/>
    <w:uiPriority w:val="30"/>
    <w:qFormat/>
    <w:rsid w:val="00A54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EB9"/>
    <w:rPr>
      <w:i/>
      <w:iCs/>
      <w:color w:val="0F4761" w:themeColor="accent1" w:themeShade="BF"/>
    </w:rPr>
  </w:style>
  <w:style w:type="character" w:styleId="IntenseReference">
    <w:name w:val="Intense Reference"/>
    <w:basedOn w:val="DefaultParagraphFont"/>
    <w:uiPriority w:val="32"/>
    <w:qFormat/>
    <w:rsid w:val="00A54EB9"/>
    <w:rPr>
      <w:b/>
      <w:bCs/>
      <w:smallCaps/>
      <w:color w:val="0F4761" w:themeColor="accent1" w:themeShade="BF"/>
      <w:spacing w:val="5"/>
    </w:rPr>
  </w:style>
  <w:style w:type="paragraph" w:customStyle="1" w:styleId="msonormal0">
    <w:name w:val="msonormal"/>
    <w:basedOn w:val="Normal"/>
    <w:rsid w:val="00A54EB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A54EB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54EB9"/>
    <w:rPr>
      <w:b/>
      <w:bCs/>
    </w:rPr>
  </w:style>
  <w:style w:type="character" w:styleId="Hyperlink">
    <w:name w:val="Hyperlink"/>
    <w:basedOn w:val="DefaultParagraphFont"/>
    <w:uiPriority w:val="99"/>
    <w:semiHidden/>
    <w:unhideWhenUsed/>
    <w:rsid w:val="00A54EB9"/>
    <w:rPr>
      <w:color w:val="0000FF"/>
      <w:u w:val="single"/>
    </w:rPr>
  </w:style>
  <w:style w:type="character" w:styleId="FollowedHyperlink">
    <w:name w:val="FollowedHyperlink"/>
    <w:basedOn w:val="DefaultParagraphFont"/>
    <w:uiPriority w:val="99"/>
    <w:semiHidden/>
    <w:unhideWhenUsed/>
    <w:rsid w:val="00A54EB9"/>
    <w:rPr>
      <w:color w:val="800080"/>
      <w:u w:val="single"/>
    </w:rPr>
  </w:style>
  <w:style w:type="character" w:customStyle="1" w:styleId="katex">
    <w:name w:val="katex"/>
    <w:basedOn w:val="DefaultParagraphFont"/>
    <w:rsid w:val="00A54EB9"/>
  </w:style>
  <w:style w:type="paragraph" w:styleId="HTMLPreformatted">
    <w:name w:val="HTML Preformatted"/>
    <w:basedOn w:val="Normal"/>
    <w:link w:val="HTMLPreformattedChar"/>
    <w:uiPriority w:val="99"/>
    <w:semiHidden/>
    <w:unhideWhenUsed/>
    <w:rsid w:val="00A54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54EB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54EB9"/>
    <w:rPr>
      <w:rFonts w:ascii="Courier New" w:eastAsia="Times New Roman" w:hAnsi="Courier New" w:cs="Courier New"/>
      <w:sz w:val="20"/>
      <w:szCs w:val="20"/>
    </w:rPr>
  </w:style>
  <w:style w:type="character" w:styleId="Emphasis">
    <w:name w:val="Emphasis"/>
    <w:basedOn w:val="DefaultParagraphFont"/>
    <w:uiPriority w:val="20"/>
    <w:qFormat/>
    <w:rsid w:val="00A54E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s.copernicus.org/articles/11/373/2026/wes-11-373-2026.html?utm_source=chatgpt.com" TargetMode="External"/><Relationship Id="rId13" Type="http://schemas.openxmlformats.org/officeDocument/2006/relationships/hyperlink" Target="https://wes.copernicus.org/preprints/wes-2025-289/?utm_source=chatgpt.com" TargetMode="External"/><Relationship Id="rId18" Type="http://schemas.openxmlformats.org/officeDocument/2006/relationships/hyperlink" Target="https://www.nrel.gov/docs/fy21osti/80195.pdf?utm_source=chatgpt.com" TargetMode="External"/><Relationship Id="rId26" Type="http://schemas.openxmlformats.org/officeDocument/2006/relationships/hyperlink" Target="https://wes.copernicus.org/preprints/wes-2026-95/?utm_source=chatgpt.com" TargetMode="External"/><Relationship Id="rId3" Type="http://schemas.openxmlformats.org/officeDocument/2006/relationships/settings" Target="settings.xml"/><Relationship Id="rId21" Type="http://schemas.openxmlformats.org/officeDocument/2006/relationships/hyperlink" Target="https://wes.copernicus.org/articles/11/373/2026/wes-11-373-2026.html?utm_source=chatgpt.com" TargetMode="External"/><Relationship Id="rId7" Type="http://schemas.openxmlformats.org/officeDocument/2006/relationships/hyperlink" Target="https://www.nrel.gov/wind/economic-analysis.html?utm_source=chatgpt.com" TargetMode="External"/><Relationship Id="rId12" Type="http://schemas.openxmlformats.org/officeDocument/2006/relationships/hyperlink" Target="https://wes.copernicus.org/articles/11/2103/2026/?utm_source=chatgpt.com" TargetMode="External"/><Relationship Id="rId17" Type="http://schemas.openxmlformats.org/officeDocument/2006/relationships/hyperlink" Target="https://wes.copernicus.org/articles/11/373/2026/wes-11-373-2026.html?utm_source=chatgpt.com" TargetMode="External"/><Relationship Id="rId25" Type="http://schemas.openxmlformats.org/officeDocument/2006/relationships/hyperlink" Target="https://wes.copernicus.org/preprints/wes-2025-226/?utm_source=chatgpt.com" TargetMode="External"/><Relationship Id="rId2" Type="http://schemas.openxmlformats.org/officeDocument/2006/relationships/styles" Target="styles.xml"/><Relationship Id="rId16" Type="http://schemas.openxmlformats.org/officeDocument/2006/relationships/hyperlink" Target="https://wes.copernicus.org/articles/11/1057/2026/wes-11-1057-2026-assets.html?utm_source=chatgpt.com" TargetMode="External"/><Relationship Id="rId20" Type="http://schemas.openxmlformats.org/officeDocument/2006/relationships/hyperlink" Target="https://www.nrel.gov/docs/fy21osti/80195.pdf?utm_source=chatgpt.com" TargetMode="External"/><Relationship Id="rId29" Type="http://schemas.openxmlformats.org/officeDocument/2006/relationships/hyperlink" Target="https://www.sciencedirect.com/science/article/pii/S2590174526004034?utm_source=chatgpt.com" TargetMode="External"/><Relationship Id="rId1" Type="http://schemas.openxmlformats.org/officeDocument/2006/relationships/numbering" Target="numbering.xml"/><Relationship Id="rId6" Type="http://schemas.openxmlformats.org/officeDocument/2006/relationships/hyperlink" Target="https://wes.copernicus.org/articles/11/373/2026/wes-11-373-2026.html?utm_source=chatgpt.com" TargetMode="External"/><Relationship Id="rId11" Type="http://schemas.openxmlformats.org/officeDocument/2006/relationships/hyperlink" Target="https://wes.copernicus.org/articles/11/373/2026/wes-11-373-2026.html?utm_source=chatgpt.com" TargetMode="External"/><Relationship Id="rId24" Type="http://schemas.openxmlformats.org/officeDocument/2006/relationships/hyperlink" Target="https://wes.copernicus.org/preprints/wes-2025-289/?utm_source=chatgpt.com" TargetMode="External"/><Relationship Id="rId32" Type="http://schemas.openxmlformats.org/officeDocument/2006/relationships/theme" Target="theme/theme1.xml"/><Relationship Id="rId5" Type="http://schemas.openxmlformats.org/officeDocument/2006/relationships/hyperlink" Target="https://wes.copernicus.org/articles/11/373/2026/wes-11-373-2026.html?utm_source=chatgpt.com" TargetMode="External"/><Relationship Id="rId15" Type="http://schemas.openxmlformats.org/officeDocument/2006/relationships/hyperlink" Target="https://www.nrel.gov/docs/fy21osti/80195.pdf?utm_source=chatgpt.com" TargetMode="External"/><Relationship Id="rId23" Type="http://schemas.openxmlformats.org/officeDocument/2006/relationships/hyperlink" Target="https://wes.copernicus.org/preprints/wes-2026-102/?utm_source=chatgpt.com" TargetMode="External"/><Relationship Id="rId28" Type="http://schemas.openxmlformats.org/officeDocument/2006/relationships/hyperlink" Target="https://wes.copernicus.org/articles/11/2103/2026/?utm_source=chatgpt.com" TargetMode="External"/><Relationship Id="rId10" Type="http://schemas.openxmlformats.org/officeDocument/2006/relationships/hyperlink" Target="https://wes.copernicus.org/articles/11/1057/2026/wes-11-1057-2026-assets.html?utm_source=chatgpt.com" TargetMode="External"/><Relationship Id="rId19" Type="http://schemas.openxmlformats.org/officeDocument/2006/relationships/hyperlink" Target="https://www.nrel.gov/wind/economic-analysis.html?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es.copernicus.org/articles/11/1057/2026/?utm_source=chatgpt.com" TargetMode="External"/><Relationship Id="rId14" Type="http://schemas.openxmlformats.org/officeDocument/2006/relationships/hyperlink" Target="https://www.nrel.gov/wind/economic-analysis.html?utm_source=chatgpt.com" TargetMode="External"/><Relationship Id="rId22" Type="http://schemas.openxmlformats.org/officeDocument/2006/relationships/hyperlink" Target="https://wes.copernicus.org/articles/11/1057/2026/wes-11-1057-2026-assets.html?utm_source=chatgpt.com" TargetMode="External"/><Relationship Id="rId27" Type="http://schemas.openxmlformats.org/officeDocument/2006/relationships/hyperlink" Target="https://wes.copernicus.org/preprints/wes-2025-216/?utm_source=chatgpt.com" TargetMode="External"/><Relationship Id="rId30" Type="http://schemas.openxmlformats.org/officeDocument/2006/relationships/hyperlink" Target="https://wes.copernicus.org/articles/11/1057/2026/wes-11-1057-2026-asset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34</Pages>
  <Words>6983</Words>
  <Characters>39804</Characters>
  <Application>Microsoft Office Word</Application>
  <DocSecurity>0</DocSecurity>
  <Lines>331</Lines>
  <Paragraphs>93</Paragraphs>
  <ScaleCrop>false</ScaleCrop>
  <Company/>
  <LinksUpToDate>false</LinksUpToDate>
  <CharactersWithSpaces>46694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Bhagwatikar</dc:creator>
  <cp:keywords/>
  <dc:description/>
  <cp:lastModifiedBy>Shrivarad Bhagwatikar</cp:lastModifiedBy>
  <cp:revision>2</cp:revision>
  <dcterms:created xsi:type="dcterms:W3CDTF">2026-09-19T18:47:00Z</dcterms:created>
  <dcterms:modified xsi:type="dcterms:W3CDTF">2026-09-19T18:47:00Z</dcterms:modified>
</cp:coreProperties>
</file>