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8"/>
        <w:ind w:left="0" w:right="0"/>
      </w:pPr>
    </w:p>
    <w:p>
      <w:pPr>
        <w:autoSpaceDN w:val="0"/>
        <w:autoSpaceDE w:val="0"/>
        <w:widowControl/>
        <w:spacing w:line="245" w:lineRule="auto" w:before="0" w:after="2016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Example 4: Automobile Land Speed Records (GR 5-10) </w:t>
      </w:r>
      <w:r>
        <w:br/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In the first recorded automobile race in 1898, Count Gaston de Chasseloup-Laubat of Paris, France, drove 1 kilometer in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57 seconds for an average speed of 39.2 miles per hour (mph) or 63.1 kilometers per hour (kph). In 1904, Henry Ford drove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his Ford Arrow across frozen Lake St. Clair, MI, at an average speed of 91.4 mph. Now, the North American Eagle is trying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to break a land speed record of 800 mph. The Federation International de L’Automobile (FIA), the world’s governing body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for motor sport and land speed records, recorded the following land speed records. (Retrieved on February 5, 2006, from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0.0" w:type="dxa"/>
      </w:tblPr>
      <w:tblGrid>
        <w:gridCol w:w="2093"/>
        <w:gridCol w:w="2093"/>
        <w:gridCol w:w="2093"/>
        <w:gridCol w:w="2093"/>
        <w:gridCol w:w="2093"/>
      </w:tblGrid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7.2000000000000455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407.447</w:t>
            </w:r>
          </w:p>
        </w:tc>
        <w:tc>
          <w:tcPr>
            <w:tcW w:type="dxa" w:w="2142"/>
            <w:tcBorders>
              <w:start w:sz="7.2000000000000455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Spirit of America </w:t>
            </w:r>
          </w:p>
        </w:tc>
        <w:tc>
          <w:tcPr>
            <w:tcW w:type="dxa" w:w="1560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GE J47</w:t>
            </w:r>
          </w:p>
        </w:tc>
        <w:tc>
          <w:tcPr>
            <w:tcW w:type="dxa" w:w="1402"/>
            <w:tcBorders>
              <w:start w:sz="8.0" w:val="single" w:color="#000000"/>
              <w:top w:sz="7.2000000000000455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8/5/63</w:t>
            </w:r>
          </w:p>
        </w:tc>
      </w:tr>
      <w:tr>
        <w:trPr>
          <w:trHeight w:hRule="exact" w:val="434"/>
        </w:trPr>
        <w:tc>
          <w:tcPr>
            <w:tcW w:type="dxa" w:w="2018"/>
            <w:tcBorders>
              <w:start w:sz="8.0" w:val="single" w:color="#000000"/>
              <w:top w:sz="7.199999999999818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0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413.199</w:t>
            </w:r>
          </w:p>
        </w:tc>
        <w:tc>
          <w:tcPr>
            <w:tcW w:type="dxa" w:w="2142"/>
            <w:tcBorders>
              <w:start w:sz="7.2000000000000455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10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Tom Green </w:t>
            </w:r>
          </w:p>
        </w:tc>
        <w:tc>
          <w:tcPr>
            <w:tcW w:type="dxa" w:w="296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4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Wingfoot Express </w:t>
            </w:r>
          </w:p>
        </w:tc>
        <w:tc>
          <w:tcPr>
            <w:tcW w:type="dxa" w:w="1560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4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WE J46 </w:t>
            </w:r>
          </w:p>
        </w:tc>
        <w:tc>
          <w:tcPr>
            <w:tcW w:type="dxa" w:w="1402"/>
            <w:tcBorders>
              <w:start w:sz="8.0" w:val="single" w:color="#000000"/>
              <w:top w:sz="7.199999999999818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4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10/2/64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434.22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10/5/64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468.719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10/13/64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526.277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Spirit of America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10/15/65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536.712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10/27/65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555.127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Spirit of America, Sonic 1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11/2/65 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576.553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Art Arfons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Green Monster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11/7/65 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600.601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Craig Breedlove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Spirit of America, Sonic 1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GE J79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0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11/15/65 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622.407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Gary Gabelich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Blue Flame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Rocket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10/23/70 </w:t>
            </w:r>
          </w:p>
        </w:tc>
      </w:tr>
      <w:tr>
        <w:trPr>
          <w:trHeight w:hRule="exact" w:val="43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633.468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Richard Noble 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Thrust 2 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RR RG 146 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 xml:space="preserve">10/4/83 </w:t>
            </w:r>
          </w:p>
        </w:tc>
      </w:tr>
      <w:tr>
        <w:trPr>
          <w:trHeight w:hRule="exact" w:val="412"/>
        </w:trPr>
        <w:tc>
          <w:tcPr>
            <w:tcW w:type="dxa" w:w="2018"/>
            <w:tcBorders>
              <w:start w:sz="8.0" w:val="single" w:color="#000000"/>
              <w:top w:sz="8.0" w:val="single" w:color="#000000"/>
              <w:end w:sz="7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22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763.035</w:t>
            </w:r>
          </w:p>
        </w:tc>
        <w:tc>
          <w:tcPr>
            <w:tcW w:type="dxa" w:w="2142"/>
            <w:tcBorders>
              <w:start w:sz="7.2000000000000455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8" w:after="0"/>
              <w:ind w:left="18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Andy Green</w:t>
            </w:r>
          </w:p>
        </w:tc>
        <w:tc>
          <w:tcPr>
            <w:tcW w:type="dxa" w:w="296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22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Thrust SSC</w:t>
            </w:r>
          </w:p>
        </w:tc>
        <w:tc>
          <w:tcPr>
            <w:tcW w:type="dxa" w:w="1560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200" w:right="0" w:firstLine="0"/>
              <w:jc w:val="left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RR Spey</w:t>
            </w:r>
          </w:p>
        </w:tc>
        <w:tc>
          <w:tcPr>
            <w:tcW w:type="dxa" w:w="1402"/>
            <w:tcBorders>
              <w:start w:sz="8.0" w:val="single" w:color="#000000"/>
              <w:top w:sz="8.0" w:val="single" w:color="#000000"/>
              <w:end w:sz="8.0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92" w:after="0"/>
              <w:ind w:left="0" w:right="0" w:firstLine="0"/>
              <w:jc w:val="center"/>
            </w:pPr>
            <w:r>
              <w:rPr>
                <w:rFonts w:ascii="Aptos" w:hAnsi="Aptos" w:eastAsia="Aptos"/>
                <w:b w:val="0"/>
                <w:i w:val="0"/>
                <w:color w:val="424242"/>
                <w:sz w:val="20"/>
              </w:rPr>
              <w:t>10/15/97</w:t>
            </w:r>
          </w:p>
        </w:tc>
      </w:tr>
      <w:tr>
        <w:trPr>
          <w:trHeight w:hRule="exact" w:val="166"/>
        </w:trPr>
        <w:tc>
          <w:tcPr>
            <w:tcW w:type="dxa" w:w="8680"/>
            <w:gridSpan w:val="4"/>
            <w:tcBorders>
              <w:top w:sz="7.199999999999818" w:val="single" w:color="#000000"/>
              <w:end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402"/>
            <w:tcBorders>
              <w:start w:sz="8.0" w:val="single" w:color="#000000"/>
              <w:top w:sz="7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45" w:lineRule="auto" w:before="910" w:after="0"/>
        <w:ind w:left="34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0"/>
        </w:rPr>
        <w:t xml:space="preserve">Example 5: Distance and Time (GR 8-10) </w:t>
      </w:r>
      <w:r>
        <w:br/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The following data were collected using a car with a water clock set to release a drop in a unit of time and a meter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stick. The car rolled down an inclined plane. Three trials were run. Create a data table with an average distance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column and an average velocity column, create an average distance-time graph, and draw the best-fit line or curve.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Estimate the car’s distance traveled and velocity at six drops of water. Describe the motion of the car. Is it going at a </w:t>
      </w:r>
      <w:r>
        <w:rPr>
          <w:rFonts w:ascii="Aptos" w:hAnsi="Aptos" w:eastAsia="Aptos"/>
          <w:b w:val="0"/>
          <w:i w:val="0"/>
          <w:color w:val="000000"/>
          <w:sz w:val="20"/>
        </w:rPr>
        <w:t xml:space="preserve">constant speed, accelerating, or decelerating? How do you know? </w:t>
      </w:r>
    </w:p>
    <w:sectPr w:rsidR="00FC693F" w:rsidRPr="0006063C" w:rsidSect="00034616">
      <w:pgSz w:w="12240" w:h="15840"/>
      <w:pgMar w:top="308" w:right="1036" w:bottom="1440" w:left="7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