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Care Transition Efficiency &amp; Placement Outcome Analytics</w:t>
      </w:r>
    </w:p>
    <w:p>
      <w:pPr>
        <w:jc w:val="center"/>
      </w:pPr>
      <w:r>
        <w:t>Research Report | Unified Mentor Project | 2025</w:t>
      </w:r>
    </w:p>
    <w:p/>
    <w:p>
      <w:pPr>
        <w:pStyle w:val="Heading1"/>
      </w:pPr>
      <w:r>
        <w:t>1. Abstract</w:t>
      </w:r>
    </w:p>
    <w:p>
      <w:r>
        <w:t>This research analyzes the U.S. Unaccompanied Alien Children (UAC) program care pipeline efficiency. Using data from the HHS program, we evaluate key performance indicators including Transfer Efficiency, Discharge Effectiveness, and Pipeline Throughput to identify bottlenecks and recommend improvements.</w:t>
      </w:r>
    </w:p>
    <w:p>
      <w:pPr>
        <w:pStyle w:val="Heading1"/>
      </w:pPr>
      <w:r>
        <w:t>2. Introduction &amp; Background</w:t>
      </w:r>
    </w:p>
    <w:p>
      <w:r>
        <w:t>The UAC Program operates as a multi-stage care and reunification pipeline. The pipeline consists of: Apprehension &amp; CBP custody, Transfer to HHS care, Medical screening, sheltering, and case management, and Discharge and reunification with a vetted sponsor. From a policy and humanitarian perspective, speed, continuity, and reliability of this pipeline are as critical as capacity.</w:t>
      </w:r>
    </w:p>
    <w:p>
      <w:pPr>
        <w:pStyle w:val="Heading1"/>
      </w:pPr>
      <w:r>
        <w:t>3. Problem Statement</w:t>
      </w:r>
    </w:p>
    <w:p>
      <w:r>
        <w:t>While aggregate counts of children in custody are monitored, process efficiency metrics are largely absent. Key unanswered questions include: How efficiently are children transferred from CBP to HHS? Are discharges keeping pace with inflows? When and where do care backlogs accumulate? Are placement outcomes improving or deteriorating over time? Without structured transition analytics, system bottlenecks remain hidden.</w:t>
      </w:r>
    </w:p>
    <w:p>
      <w:pPr>
        <w:pStyle w:val="Heading1"/>
      </w:pPr>
      <w:r>
        <w:t>4. Dataset Description</w:t>
      </w:r>
    </w:p>
    <w:p>
      <w:r>
        <w:t>Total Records: 720</w:t>
      </w:r>
    </w:p>
    <w:p>
      <w:r>
        <w:t>Date Range: 2023-01-12 to 2025-12-21</w:t>
      </w:r>
    </w:p>
    <w:tbl>
      <w:tblPr>
        <w:tblStyle w:val="TableGrid"/>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Date</w:t>
            </w:r>
          </w:p>
        </w:tc>
        <w:tc>
          <w:tcPr>
            <w:tcW w:type="dxa" w:w="4320"/>
          </w:tcPr>
          <w:p>
            <w:r>
              <w:t>Reporting date</w:t>
            </w:r>
          </w:p>
        </w:tc>
      </w:tr>
      <w:tr>
        <w:tc>
          <w:tcPr>
            <w:tcW w:type="dxa" w:w="4320"/>
          </w:tcPr>
          <w:p>
            <w:r>
              <w:t>Apprehended</w:t>
            </w:r>
          </w:p>
        </w:tc>
        <w:tc>
          <w:tcPr>
            <w:tcW w:type="dxa" w:w="4320"/>
          </w:tcPr>
          <w:p>
            <w:r>
              <w:t>Daily intake volume</w:t>
            </w:r>
          </w:p>
        </w:tc>
      </w:tr>
      <w:tr>
        <w:tc>
          <w:tcPr>
            <w:tcW w:type="dxa" w:w="4320"/>
          </w:tcPr>
          <w:p>
            <w:r>
              <w:t>CBP_Custody</w:t>
            </w:r>
          </w:p>
        </w:tc>
        <w:tc>
          <w:tcPr>
            <w:tcW w:type="dxa" w:w="4320"/>
          </w:tcPr>
          <w:p>
            <w:r>
              <w:t>Active CBP care load</w:t>
            </w:r>
          </w:p>
        </w:tc>
      </w:tr>
      <w:tr>
        <w:tc>
          <w:tcPr>
            <w:tcW w:type="dxa" w:w="4320"/>
          </w:tcPr>
          <w:p>
            <w:r>
              <w:t>CBP_Transfers</w:t>
            </w:r>
          </w:p>
        </w:tc>
        <w:tc>
          <w:tcPr>
            <w:tcW w:type="dxa" w:w="4320"/>
          </w:tcPr>
          <w:p>
            <w:r>
              <w:t>Flow into HHS system</w:t>
            </w:r>
          </w:p>
        </w:tc>
      </w:tr>
      <w:tr>
        <w:tc>
          <w:tcPr>
            <w:tcW w:type="dxa" w:w="4320"/>
          </w:tcPr>
          <w:p>
            <w:r>
              <w:t>HHS_Care</w:t>
            </w:r>
          </w:p>
        </w:tc>
        <w:tc>
          <w:tcPr>
            <w:tcW w:type="dxa" w:w="4320"/>
          </w:tcPr>
          <w:p>
            <w:r>
              <w:t>Active HHS care load</w:t>
            </w:r>
          </w:p>
        </w:tc>
      </w:tr>
      <w:tr>
        <w:tc>
          <w:tcPr>
            <w:tcW w:type="dxa" w:w="4320"/>
          </w:tcPr>
          <w:p>
            <w:r>
              <w:t>HHS_Discharged</w:t>
            </w:r>
          </w:p>
        </w:tc>
        <w:tc>
          <w:tcPr>
            <w:tcW w:type="dxa" w:w="4320"/>
          </w:tcPr>
          <w:p>
            <w:r>
              <w:t>Successful sponsor placements</w:t>
            </w:r>
          </w:p>
        </w:tc>
      </w:tr>
    </w:tbl>
    <w:p/>
    <w:p>
      <w:pPr>
        <w:pStyle w:val="Heading1"/>
      </w:pPr>
      <w:r>
        <w:t>5. Analytical Methodology</w:t>
      </w:r>
    </w:p>
    <w:p>
      <w:r>
        <w:t>The following KPIs were derived:</w:t>
      </w:r>
    </w:p>
    <w:p>
      <w:pPr>
        <w:pStyle w:val="ListBullet"/>
      </w:pPr>
      <w:r>
        <w:t>• Transfer Efficiency = CBP Transfers ÷ CBP Custody</w:t>
      </w:r>
    </w:p>
    <w:p>
      <w:pPr>
        <w:pStyle w:val="ListBullet"/>
      </w:pPr>
      <w:r>
        <w:t>• Discharge Effectiveness = HHS Discharged ÷ HHS Care</w:t>
      </w:r>
    </w:p>
    <w:p>
      <w:pPr>
        <w:pStyle w:val="ListBullet"/>
      </w:pPr>
      <w:r>
        <w:t>• Backlog = Apprehended - HHS Discharged</w:t>
      </w:r>
    </w:p>
    <w:p>
      <w:pPr>
        <w:pStyle w:val="ListBullet"/>
      </w:pPr>
      <w:r>
        <w:t>• Pipeline Throughput = (Transfers + Discharged) ÷ Apprehended</w:t>
      </w:r>
    </w:p>
    <w:p>
      <w:pPr>
        <w:pStyle w:val="Heading1"/>
      </w:pPr>
      <w:r>
        <w:t>6. KPI Results</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Value</w:t>
            </w:r>
          </w:p>
        </w:tc>
      </w:tr>
      <w:tr>
        <w:tc>
          <w:tcPr>
            <w:tcW w:type="dxa" w:w="4320"/>
          </w:tcPr>
          <w:p>
            <w:r>
              <w:t>Avg Transfer Efficiency</w:t>
            </w:r>
          </w:p>
        </w:tc>
        <w:tc>
          <w:tcPr>
            <w:tcW w:type="dxa" w:w="4320"/>
          </w:tcPr>
          <w:p>
            <w:r>
              <w:t>69.10%</w:t>
            </w:r>
          </w:p>
        </w:tc>
      </w:tr>
      <w:tr>
        <w:tc>
          <w:tcPr>
            <w:tcW w:type="dxa" w:w="4320"/>
          </w:tcPr>
          <w:p>
            <w:r>
              <w:t>Avg Discharge Effectiveness</w:t>
            </w:r>
          </w:p>
        </w:tc>
        <w:tc>
          <w:tcPr>
            <w:tcW w:type="dxa" w:w="4320"/>
          </w:tcPr>
          <w:p>
            <w:r>
              <w:t>2.37%</w:t>
            </w:r>
          </w:p>
        </w:tc>
      </w:tr>
      <w:tr>
        <w:tc>
          <w:tcPr>
            <w:tcW w:type="dxa" w:w="4320"/>
          </w:tcPr>
          <w:p>
            <w:r>
              <w:t>Avg Daily Backlog</w:t>
            </w:r>
          </w:p>
        </w:tc>
        <w:tc>
          <w:tcPr>
            <w:tcW w:type="dxa" w:w="4320"/>
          </w:tcPr>
          <w:p>
            <w:r>
              <w:t>-80 children</w:t>
            </w:r>
          </w:p>
        </w:tc>
      </w:tr>
      <w:tr>
        <w:tc>
          <w:tcPr>
            <w:tcW w:type="dxa" w:w="4320"/>
          </w:tcPr>
          <w:p>
            <w:r>
              <w:t>Avg Pipeline Throughput</w:t>
            </w:r>
          </w:p>
        </w:tc>
        <w:tc>
          <w:tcPr>
            <w:tcW w:type="dxa" w:w="4320"/>
          </w:tcPr>
          <w:p>
            <w:r>
              <w:t>inf%</w:t>
            </w:r>
          </w:p>
        </w:tc>
      </w:tr>
    </w:tbl>
    <w:p/>
    <w:p>
      <w:pPr>
        <w:pStyle w:val="Heading1"/>
      </w:pPr>
      <w:r>
        <w:t>7. EDA Findings</w:t>
      </w:r>
    </w:p>
    <w:p>
      <w:r/>
    </w:p>
    <w:p>
      <w:r>
        <w:t>Note: Run Jupyter Notebook first to generate charts.</w:t>
      </w:r>
    </w:p>
    <w:p>
      <w:pPr>
        <w:pStyle w:val="Heading1"/>
      </w:pPr>
      <w:r>
        <w:t>8. Recommendations</w:t>
      </w:r>
    </w:p>
    <w:p>
      <w:pPr>
        <w:pStyle w:val="ListBullet"/>
      </w:pPr>
      <w:r>
        <w:t>• Improve CBP to HHS transfer speed to reduce custody duration.</w:t>
      </w:r>
    </w:p>
    <w:p>
      <w:pPr>
        <w:pStyle w:val="ListBullet"/>
      </w:pPr>
      <w:r>
        <w:t>• Increase HHS discharge capacity during high inflow periods.</w:t>
      </w:r>
    </w:p>
    <w:p>
      <w:pPr>
        <w:pStyle w:val="ListBullet"/>
      </w:pPr>
      <w:r>
        <w:t>• Monitor backlog accumulation daily to detect bottlenecks early.</w:t>
      </w:r>
    </w:p>
    <w:p>
      <w:pPr>
        <w:pStyle w:val="ListBullet"/>
      </w:pPr>
      <w:r>
        <w:t>• Implement weekend staffing to maintain transfer efficiency.</w:t>
      </w:r>
    </w:p>
    <w:p>
      <w:pPr>
        <w:pStyle w:val="Heading1"/>
      </w:pPr>
      <w:r>
        <w:t>9. Conclusion</w:t>
      </w:r>
    </w:p>
    <w:p>
      <w:r>
        <w:t>This project reframes the UAC dataset from a capacity monitoring lens to a process efficiency and outcome evaluation lens. By analyzing how effectively children move through the care pipeline, it provides actionable insights for improving reunification timelines, reducing delays, and strengthening child welfare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