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Plugin Environment Setup: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do the setup in docker-compose and docker also follows similar steps as mentioned below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now i will explain how to do the setup the custom plugin development in redhat linux and same steps follows for all.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use linux u need to become the root user so always use command as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one sudo su -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go to the directory as mentioned below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/usr/local/share/lua/5.1/kong/plugins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cd plugins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create a folder inside plugins example as kong-header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inside kong-header create two files handler.lua and schema.lua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schema.lua u need to add frontend logic and handler.lua you need to add backend logic.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651171" cy="21367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171" cy="2136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you come inside cd kong-header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to create handler and schema files you can run the command as  as vi handler.lua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387053" cy="279558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7053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you can copy the logic into handler file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run the command as vi schema.lua it will create schema.lua file then u can copy the frontend logic command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462030" cy="293062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030" cy="2930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doing this steps you need to add the folder name where you created schema and handler file into kong.conf file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come out of a directory u can do like this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do cd /etc/kong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423334" cy="36977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3334" cy="369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vi kong.conf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search /plugins and then remove “#” and then add the plugin folder name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366452" cy="139741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6452" cy="1397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run the command as “kong restart”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steps we need follow for custom plugin development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 below you have sample schema.lua and handler.lua which can be used for other plugins setup where you can modify the below code for other plugin development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one is handler.lua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local plugin = {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PRIORITY = 1000,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VERSION = "0.1",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plugin:access(plugin_conf)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kong.log.inspect(plugin_conf)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kong.service.request.set_header(plugin_conf.request_header, "this is on a request")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 plugin:header_filter(plugin_conf)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kong.response.set_header(plugin_conf.response_header, "this is on the response")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plugin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below u have schema.lua file sample code is given below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local typedefs = require "kong.db.schema.typedefs"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local PLUGIN_NAME = "kong-header"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local schema = {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name = PLUGIN_NAME,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fields = {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 consumer = typedefs.no_consumer },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 protocols = typedefs.protocols_http },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 config = {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type = "record",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fields = {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{ ignore_content_type = { type = "boolean", default = false } }, -- New field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{ request_header = typedefs.header_name {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required = true,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default = "Hello-World" } },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{ response_header = typedefs.header_name {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required = true,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default = "Bye-World" } },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{ ttl = {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type = "integer",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default = 600,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required = true,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gt = 0,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}},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entity_checks = {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{ at_least_one_of = { "request_header", "response_header" } },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{ distinct = { "request_header", "response_header" } },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schema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is the complete setup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