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Generate config file:</w:t>
      </w:r>
    </w:p>
    <w:p>
      <w:r>
        <w:drawing>
          <wp:inline distT="0" distB="0" distL="114300" distR="114300">
            <wp:extent cx="4324350" cy="4029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This file you need to save it as .yaml file in ur deck folder.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Then use deck ping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that deck sync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 this file will get updated in kong manager so all services will be created in kong manager.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You need to use </w:t>
      </w:r>
    </w:p>
    <w:p>
      <w:r>
        <w:drawing>
          <wp:inline distT="0" distB="0" distL="114300" distR="114300">
            <wp:extent cx="5269865" cy="654685"/>
            <wp:effectExtent l="0" t="0" r="698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Your deck is inside deck file hence inside kong-entererprise go inside deck file.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Keeep the base address as localhost in open api.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3952875" cy="2428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07D7A"/>
    <w:rsid w:val="5860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2023-05-09T04:56:00Z</dcterms:created>
  <dc:creator>Shrivatsa.Rao</dc:creator>
  <cp:lastModifiedBy>Shrivatsa.Rao</cp:lastModifiedBy>
  <dcterms:modified xsi:type="dcterms:W3CDTF">2023-05-09T05:02:18Z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D7470F2F9A4141D884F05B1E37B92246</vt:lpwstr>
  </property>
</Properties>
</file>