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EDAE3" w14:textId="77777777" w:rsidR="007D0B9F" w:rsidRPr="007D0B9F" w:rsidRDefault="007D0B9F" w:rsidP="00C02BAF">
      <w:pPr>
        <w:spacing w:after="360"/>
        <w:jc w:val="center"/>
        <w:rPr>
          <w:b/>
          <w:bCs/>
          <w:sz w:val="26"/>
          <w:szCs w:val="26"/>
        </w:rPr>
      </w:pPr>
      <w:r w:rsidRPr="007D0B9F">
        <w:rPr>
          <w:b/>
          <w:bCs/>
          <w:sz w:val="26"/>
          <w:szCs w:val="26"/>
        </w:rPr>
        <w:t>EXL in Ireland: Strengthening the AI Supply Chain Through Talent, Innovation, and Global Connectivity</w:t>
      </w:r>
    </w:p>
    <w:p w14:paraId="2C201434" w14:textId="77777777" w:rsidR="007D0B9F" w:rsidRPr="007D0B9F" w:rsidRDefault="007D0B9F" w:rsidP="007D0B9F">
      <w:pPr>
        <w:rPr>
          <w:sz w:val="23"/>
          <w:szCs w:val="23"/>
        </w:rPr>
      </w:pPr>
      <w:r w:rsidRPr="007D0B9F">
        <w:rPr>
          <w:sz w:val="23"/>
          <w:szCs w:val="23"/>
        </w:rPr>
        <w:t xml:space="preserve">This poster examines why Ireland has become a strategically important location for EXL and how the company’s expansion in Dublin contributes to the wider AI supply chain. EXL is a global data and AI company that delivers analytics, digital operations, and AI-driven transformation across sectors such as banking, insurance, healthcare, retail, utilities, and travel. The poster argues that Ireland is not simply a location for market presence, but a critical site for innovation, capability building, and international business development. </w:t>
      </w:r>
    </w:p>
    <w:p w14:paraId="65B3CB48" w14:textId="77777777" w:rsidR="007D0B9F" w:rsidRPr="007D0B9F" w:rsidRDefault="007D0B9F" w:rsidP="007D0B9F">
      <w:pPr>
        <w:rPr>
          <w:sz w:val="23"/>
          <w:szCs w:val="23"/>
        </w:rPr>
      </w:pPr>
      <w:r w:rsidRPr="007D0B9F">
        <w:rPr>
          <w:sz w:val="23"/>
          <w:szCs w:val="23"/>
        </w:rPr>
        <w:t xml:space="preserve">A key theme of the poster is the relationship between national context and corporate innovation strategy. Ireland offers EXL access to highly skilled AI and data talent, strong connections with universities and research institutions, and an internationally connected business environment. These factors position Dublin as a valuable base for developing, testing, and scaling AI solutions. In this sense, Ireland plays an active role in the AI supply chain by supporting the creation of knowledge, the development of products and services, and collaboration between firms, clients, and research ecosystems. </w:t>
      </w:r>
    </w:p>
    <w:p w14:paraId="3D8A726E" w14:textId="77777777" w:rsidR="007D0B9F" w:rsidRPr="007D0B9F" w:rsidRDefault="007D0B9F" w:rsidP="007D0B9F">
      <w:pPr>
        <w:rPr>
          <w:sz w:val="23"/>
          <w:szCs w:val="23"/>
        </w:rPr>
      </w:pPr>
      <w:r w:rsidRPr="007D0B9F">
        <w:rPr>
          <w:sz w:val="23"/>
          <w:szCs w:val="23"/>
        </w:rPr>
        <w:t xml:space="preserve">The poster also highlights the practical significance of EXL’s operations. EXL supports </w:t>
      </w:r>
      <w:proofErr w:type="spellStart"/>
      <w:r w:rsidRPr="007D0B9F">
        <w:rPr>
          <w:sz w:val="23"/>
          <w:szCs w:val="23"/>
        </w:rPr>
        <w:t>organisations</w:t>
      </w:r>
      <w:proofErr w:type="spellEnd"/>
      <w:r w:rsidRPr="007D0B9F">
        <w:rPr>
          <w:sz w:val="23"/>
          <w:szCs w:val="23"/>
        </w:rPr>
        <w:t xml:space="preserve"> in improving decision-making, operational efficiency, and business outcomes through the use of data, analytics, artificial intelligence, and digital transformation services. Its areas of activity include customer experience, risk and compliance, finance and accounting, and industry-specific transformation. This demonstrates that EXL’s use of AI is embedded in real </w:t>
      </w:r>
      <w:proofErr w:type="spellStart"/>
      <w:r w:rsidRPr="007D0B9F">
        <w:rPr>
          <w:sz w:val="23"/>
          <w:szCs w:val="23"/>
        </w:rPr>
        <w:t>organisational</w:t>
      </w:r>
      <w:proofErr w:type="spellEnd"/>
      <w:r w:rsidRPr="007D0B9F">
        <w:rPr>
          <w:sz w:val="23"/>
          <w:szCs w:val="23"/>
        </w:rPr>
        <w:t xml:space="preserve"> processes and value creation, rather than being treated as a standalone technological trend. </w:t>
      </w:r>
    </w:p>
    <w:p w14:paraId="0354C7AC" w14:textId="77777777" w:rsidR="007D0B9F" w:rsidRPr="007D0B9F" w:rsidRDefault="007D0B9F" w:rsidP="007D0B9F">
      <w:pPr>
        <w:rPr>
          <w:sz w:val="23"/>
          <w:szCs w:val="23"/>
        </w:rPr>
      </w:pPr>
      <w:r w:rsidRPr="007D0B9F">
        <w:rPr>
          <w:sz w:val="23"/>
          <w:szCs w:val="23"/>
        </w:rPr>
        <w:t xml:space="preserve">The timeline presented in the poster reinforces the depth of EXL’s commitment to Ireland. In 2023, EXL established its Headquarters for International Business in Dublin and announced plans to hire up to 200 specialists in AI, data engineering, and related technology roles over a three-year period. This marked Ireland as a strategic </w:t>
      </w:r>
      <w:proofErr w:type="spellStart"/>
      <w:r w:rsidRPr="007D0B9F">
        <w:rPr>
          <w:sz w:val="23"/>
          <w:szCs w:val="23"/>
        </w:rPr>
        <w:t>centre</w:t>
      </w:r>
      <w:proofErr w:type="spellEnd"/>
      <w:r w:rsidRPr="007D0B9F">
        <w:rPr>
          <w:sz w:val="23"/>
          <w:szCs w:val="23"/>
        </w:rPr>
        <w:t xml:space="preserve"> for international growth. In 2025, EXL further strengthened this position by opening its new Dublin Docklands headquarters and launching an AI Innovation Lab dedicated to the research and development of industry-specific AI solutions. The creation of 60 initial AI-skilled roles within this lab reflects a long-term investment in Ireland’s innovation ecosystem. </w:t>
      </w:r>
    </w:p>
    <w:p w14:paraId="667CBF90" w14:textId="77777777" w:rsidR="007D0B9F" w:rsidRPr="007D0B9F" w:rsidRDefault="007D0B9F" w:rsidP="007D0B9F">
      <w:pPr>
        <w:rPr>
          <w:sz w:val="23"/>
          <w:szCs w:val="23"/>
        </w:rPr>
      </w:pPr>
      <w:r w:rsidRPr="007D0B9F">
        <w:rPr>
          <w:sz w:val="23"/>
          <w:szCs w:val="23"/>
        </w:rPr>
        <w:t>Overall, the poster presents Ireland as a key enabling environment in EXL’s global AI strategy. Its value lies in the combination of skilled talent, research collaboration, innovation infrastructure, and access to European and global markets. Therefore, the poster’s central argument is that EXL’s Irish presence is not only about geographic expansion, but about embedding the company within a location that strengthens every stage of the AI supply chain, from talent and research to product development, enterprise collaboration, and global delivery.</w:t>
      </w:r>
    </w:p>
    <w:p w14:paraId="527EF5D0" w14:textId="77777777" w:rsidR="003D5EC3" w:rsidRPr="007D0B9F" w:rsidRDefault="003D5EC3" w:rsidP="007D0B9F"/>
    <w:sectPr w:rsidR="003D5EC3" w:rsidRPr="007D0B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EC3"/>
    <w:rsid w:val="001D1A7E"/>
    <w:rsid w:val="003D5EC3"/>
    <w:rsid w:val="007D0B9F"/>
    <w:rsid w:val="00A85063"/>
    <w:rsid w:val="00C02BAF"/>
    <w:rsid w:val="00EC06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6B92"/>
  <w15:chartTrackingRefBased/>
  <w15:docId w15:val="{31D09AB1-89BB-4903-93B5-36632851C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E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5E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5E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5E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5E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5E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E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E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E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E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5E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5E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5E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5E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5E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E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E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EC3"/>
    <w:rPr>
      <w:rFonts w:eastAsiaTheme="majorEastAsia" w:cstheme="majorBidi"/>
      <w:color w:val="272727" w:themeColor="text1" w:themeTint="D8"/>
    </w:rPr>
  </w:style>
  <w:style w:type="paragraph" w:styleId="Title">
    <w:name w:val="Title"/>
    <w:basedOn w:val="Normal"/>
    <w:next w:val="Normal"/>
    <w:link w:val="TitleChar"/>
    <w:uiPriority w:val="10"/>
    <w:qFormat/>
    <w:rsid w:val="003D5E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E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E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E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EC3"/>
    <w:pPr>
      <w:spacing w:before="160"/>
      <w:jc w:val="center"/>
    </w:pPr>
    <w:rPr>
      <w:i/>
      <w:iCs/>
      <w:color w:val="404040" w:themeColor="text1" w:themeTint="BF"/>
    </w:rPr>
  </w:style>
  <w:style w:type="character" w:customStyle="1" w:styleId="QuoteChar">
    <w:name w:val="Quote Char"/>
    <w:basedOn w:val="DefaultParagraphFont"/>
    <w:link w:val="Quote"/>
    <w:uiPriority w:val="29"/>
    <w:rsid w:val="003D5EC3"/>
    <w:rPr>
      <w:i/>
      <w:iCs/>
      <w:color w:val="404040" w:themeColor="text1" w:themeTint="BF"/>
    </w:rPr>
  </w:style>
  <w:style w:type="paragraph" w:styleId="ListParagraph">
    <w:name w:val="List Paragraph"/>
    <w:basedOn w:val="Normal"/>
    <w:uiPriority w:val="34"/>
    <w:qFormat/>
    <w:rsid w:val="003D5EC3"/>
    <w:pPr>
      <w:ind w:left="720"/>
      <w:contextualSpacing/>
    </w:pPr>
  </w:style>
  <w:style w:type="character" w:styleId="IntenseEmphasis">
    <w:name w:val="Intense Emphasis"/>
    <w:basedOn w:val="DefaultParagraphFont"/>
    <w:uiPriority w:val="21"/>
    <w:qFormat/>
    <w:rsid w:val="003D5EC3"/>
    <w:rPr>
      <w:i/>
      <w:iCs/>
      <w:color w:val="2F5496" w:themeColor="accent1" w:themeShade="BF"/>
    </w:rPr>
  </w:style>
  <w:style w:type="paragraph" w:styleId="IntenseQuote">
    <w:name w:val="Intense Quote"/>
    <w:basedOn w:val="Normal"/>
    <w:next w:val="Normal"/>
    <w:link w:val="IntenseQuoteChar"/>
    <w:uiPriority w:val="30"/>
    <w:qFormat/>
    <w:rsid w:val="003D5E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5EC3"/>
    <w:rPr>
      <w:i/>
      <w:iCs/>
      <w:color w:val="2F5496" w:themeColor="accent1" w:themeShade="BF"/>
    </w:rPr>
  </w:style>
  <w:style w:type="character" w:styleId="IntenseReference">
    <w:name w:val="Intense Reference"/>
    <w:basedOn w:val="DefaultParagraphFont"/>
    <w:uiPriority w:val="32"/>
    <w:qFormat/>
    <w:rsid w:val="003D5E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460</Words>
  <Characters>2626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2026-04-12T14:15:00Z</dcterms:created>
  <dcterms:modified xsi:type="dcterms:W3CDTF">2026-04-12T15:29:00Z</dcterms:modified>
</cp:coreProperties>
</file>