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ANJUM BABBUKHA PATHAN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Contact No: 8698776409 | E-mail: pathananjum210@gmail.com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Passionate HR professional with a proven track record of building strong candidate pipelines, managing onboarding processes, and closing high-quality hires. Seeking to apply my expertise in recruitment, people management, and stakeholder engagement in a dynamic environment.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Company Name: Credence Resource Management Pvt. Ltd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Designation: Executive – HR &amp; Training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Duration: January 2025 – Till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Roles &amp; Responsibilities: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Recruitment &amp; Head Hunting.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Handling the full life cycle of recruitment, from sourcing to salary negotiation and ensuring candidate joining.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Sourcing suitable profiles through various job portals and cold calling passive and active job seekers.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Scheduling interviews, screening profiles, and shortlisting candidates as per requirements.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Conducting reference checks and escalating issues as needed.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Posting jobs on portals and social media, briefing candidates on job responsibilities, salary, and benefits.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Sharing interview results and feedback with candidates.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Coordinating and following up with potential candidates and recruiters.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Handling salary negotiations with candidates and coordinating with the onboarding team.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Implementation of HR policies during the recruitment process.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Conducting inductions for new hires and taking them through company policies.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Coordinating with Operations, recruiters, documentation SPOCs, and external stakeholders to ensure smooth onboarding.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Managing attendance follow-ups with Ops for creation of Employee IDs.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Cross-checking and verifying documents, scanning forms, and creating digital employee files.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Driving process improvements in onboarding workflows and ensuring compliance.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Company Name: Right Move Staffing Solutions Pvt. Ltd (RPO – Vodafone, Pune)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Designation: Senior HR Executive (Operations)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Duration: August 2021 – February 2024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Roles &amp; Responsibilities: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End-to-end recruitment life cycle.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Understanding client requirements and deciding on recruitment strategy.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Managing RPO (Recruitment Process Outsourcing) for Vodafone client.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Screening, sourcing, scheduling, documentation, LOI, salary discussion, IDFY-BGV verification, and offer release.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Conducting daily team meetings to monitor hiring progress and challenges.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Supporting candidates through onboarding and joining formalities.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Company Name: Bajaj Allianz Staffing Solutions Pvt. Ltd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Designation: Operations Support (Sr. Executive)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Duration: October 2018 – August 2020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Roles &amp; Responsibilities: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Operations analysis, policy insurance, endorsements.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Handled motor &amp; non-motor insurance products.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Policy punching for various insurance products.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People Management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Stakeholder Management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Process Improvement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Recruitment &amp; Onboarding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Employee Induction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HR Documentation &amp; Compliance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Policy Implementation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MS Word, Excel, PowerPoint, Tally, Typing (30-40 WPM), MS-CIT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MBA (HR) – PIMSE, First Class (2018 – 2020)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B.Com – Abeda Inamdar Sr. College, 66.46% (2016 – 2018)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H.S.C – S.V. Union Jr. College, 68.73% (2014 – 2015)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S.S.C – The Trinity High School, 70.65% (2012 – 2013)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PERSONAL DETAILS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Date of Birth: 09 Nov 1997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Gender: Female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Nationality: Indian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Languages Known: English, Hindi, Marathi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Address: Vishrantwadi, Jadhav Vasti, Kalas, Pune – 411015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Declaration: I hereby declare that all the information furnished above is true and complete.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Place: Pune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Date: __________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(Anjum Babbukha Pathan)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