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bidi w:val="0"/>
        <w:spacing w:before="240" w:after="120"/>
        <w:rPr/>
      </w:pPr>
      <w:r>
        <w:rPr/>
        <w:t>ADO-EPICS Bridge</w:t>
      </w:r>
    </w:p>
    <w:p>
      <w:pPr>
        <w:pStyle w:val="Heading3"/>
        <w:rPr/>
      </w:pPr>
      <w:r>
        <w:rPr/>
        <w:t>Purpose</w:t>
      </w:r>
    </w:p>
    <w:p>
      <w:pPr>
        <w:pStyle w:val="Normal"/>
        <w:bidi w:val="0"/>
        <w:rPr/>
      </w:pPr>
      <w:r>
        <w:rPr/>
        <w:t>The Electron-Ion Collider (EIC) will inherit existing software infrastructure, particularly within the EIC injector facilities. As a result, some EIC-specific applications will require access to devices that communicate using the Accelerator Device Object (ADO) protocol.</w:t>
      </w:r>
    </w:p>
    <w:p>
      <w:pPr>
        <w:pStyle w:val="Normal"/>
        <w:bidi w:val="0"/>
        <w:rPr/>
      </w:pPr>
      <w:r>
        <w:rPr/>
      </w:r>
    </w:p>
    <w:p>
      <w:pPr>
        <w:pStyle w:val="Normal"/>
        <w:bidi w:val="0"/>
        <w:rPr/>
      </w:pPr>
      <w:r>
        <w:rPr/>
        <w:t>The purpose of the ADO–EPICS Bridge is to provide access to named ADO control points through the EPICS network protocol.</w:t>
      </w:r>
    </w:p>
    <w:p>
      <w:pPr>
        <w:pStyle w:val="Normal"/>
        <w:bidi w:val="0"/>
        <w:rPr/>
      </w:pPr>
      <w:r>
        <w:rPr/>
      </w:r>
    </w:p>
    <w:p>
      <w:pPr>
        <w:pStyle w:val="Normal"/>
        <w:bidi w:val="0"/>
        <w:rPr/>
      </w:pPr>
      <w:r>
        <w:rPr/>
        <w:t>This document describes the capabilities, architecture, and implementation of the ADO–EPICS Bridge service.</w:t>
      </w:r>
    </w:p>
    <w:p>
      <w:pPr>
        <w:pStyle w:val="Normal"/>
        <w:bidi w:val="0"/>
        <w:rPr/>
      </w:pPr>
      <w:r>
        <w:rPr/>
      </w:r>
    </w:p>
    <w:p>
      <w:pPr>
        <w:pStyle w:val="Heading3"/>
        <w:rPr/>
      </w:pPr>
      <w:r>
        <w:rPr/>
        <w:t>Scope</w:t>
      </w:r>
    </w:p>
    <w:p>
      <w:pPr>
        <w:pStyle w:val="Normal"/>
        <w:bidi w:val="0"/>
        <w:rPr/>
      </w:pPr>
      <w:r>
        <w:rPr/>
        <w:t>The ADO–EPICS Bridge provides the following functionality:</w:t>
      </w:r>
    </w:p>
    <w:p>
      <w:pPr>
        <w:pStyle w:val="Normal"/>
        <w:bidi w:val="0"/>
        <w:rPr/>
      </w:pPr>
      <w:r>
        <w:rPr/>
        <w:t xml:space="preserve">1.  </w:t>
      </w:r>
      <w:r>
        <w:rPr/>
        <w:t>A bidirectional interface that:</w:t>
      </w:r>
    </w:p>
    <w:p>
      <w:pPr>
        <w:pStyle w:val="TextBody"/>
        <w:numPr>
          <w:ilvl w:val="0"/>
          <w:numId w:val="2"/>
        </w:numPr>
        <w:tabs>
          <w:tab w:val="clear" w:pos="709"/>
          <w:tab w:val="left" w:pos="0" w:leader="none"/>
        </w:tabs>
        <w:spacing w:before="0" w:after="0"/>
        <w:ind w:left="707" w:hanging="283"/>
        <w:rPr/>
      </w:pPr>
      <w:r>
        <w:rPr/>
        <w:t>Accepts EPICS protocol requests and translates them into ADO protocol requests.</w:t>
      </w:r>
    </w:p>
    <w:p>
      <w:pPr>
        <w:pStyle w:val="TextBody"/>
        <w:numPr>
          <w:ilvl w:val="0"/>
          <w:numId w:val="2"/>
        </w:numPr>
        <w:tabs>
          <w:tab w:val="clear" w:pos="709"/>
          <w:tab w:val="left" w:pos="0" w:leader="none"/>
        </w:tabs>
        <w:ind w:left="707" w:hanging="283"/>
        <w:rPr/>
      </w:pPr>
      <w:r>
        <w:rPr/>
        <w:t>Accepts ADO protocol updates and publishes them through the EPICS protocol.</w:t>
      </w:r>
    </w:p>
    <w:p>
      <w:pPr>
        <w:pStyle w:val="TextBody"/>
        <w:rPr/>
      </w:pPr>
      <w:r>
        <w:rPr/>
        <w:t xml:space="preserve">2.  </w:t>
      </w:r>
      <w:r>
        <w:rPr/>
        <w:t>Translation tables that map ADO parameter and property names to EPICS Process Variables (PVs) according to EIC naming conventions.</w:t>
      </w:r>
    </w:p>
    <w:p>
      <w:pPr>
        <w:pStyle w:val="Normal"/>
        <w:bidi w:val="0"/>
        <w:rPr/>
      </w:pPr>
      <w:r>
        <w:rPr/>
        <w:t>This software is developed to be used specifically for the EIC and run within the confines of the BNL network environment.</w:t>
      </w:r>
    </w:p>
    <w:p>
      <w:pPr>
        <w:pStyle w:val="Normal"/>
        <w:bidi w:val="0"/>
        <w:rPr/>
      </w:pPr>
      <w:r>
        <w:rPr/>
      </w:r>
    </w:p>
    <w:p>
      <w:pPr>
        <w:pStyle w:val="Normal"/>
        <w:bidi w:val="0"/>
        <w:rPr>
          <w:b/>
          <w:b/>
          <w:bCs/>
        </w:rPr>
      </w:pPr>
      <w:r>
        <w:rPr>
          <w:b/>
          <w:bCs/>
        </w:rPr>
        <w:t>Definitions, Acronyms, and Abbreviations</w:t>
      </w:r>
    </w:p>
    <w:p>
      <w:pPr>
        <w:pStyle w:val="Normal"/>
        <w:bidi w:val="0"/>
        <w:rPr/>
      </w:pPr>
      <w:r>
        <w:rPr>
          <w:b/>
          <w:bCs/>
        </w:rPr>
        <w:t>EPICS</w:t>
      </w:r>
      <w:r>
        <w:rPr/>
        <w:t xml:space="preserve"> - is a set of software tools and applications used to develop and operate distributed control systems. EPICS is widely used at accelerator and scientific facilities throughout the world.</w:t>
      </w:r>
    </w:p>
    <w:p>
      <w:pPr>
        <w:pStyle w:val="Normal"/>
        <w:bidi w:val="0"/>
        <w:rPr/>
      </w:pPr>
      <w:r>
        <w:rPr/>
      </w:r>
    </w:p>
    <w:p>
      <w:pPr>
        <w:pStyle w:val="Normal"/>
        <w:bidi w:val="0"/>
        <w:rPr/>
      </w:pPr>
      <w:r>
        <w:rPr>
          <w:b/>
          <w:bCs/>
        </w:rPr>
        <w:t>PV</w:t>
      </w:r>
      <w:r>
        <w:rPr/>
        <w:t xml:space="preserve"> – </w:t>
      </w:r>
      <w:r>
        <w:rPr/>
        <w:t xml:space="preserve">A </w:t>
      </w:r>
      <w:r>
        <w:rPr/>
        <w:t xml:space="preserve">Process Variable, is a specific piece of data or parameter monitored or controlled within the EPICS environment. The protocol used to access PVs is known as </w:t>
      </w:r>
      <w:r>
        <w:rPr>
          <w:rStyle w:val="StrongEmphasis"/>
        </w:rPr>
        <w:t>pvAccess</w:t>
      </w:r>
      <w:r>
        <w:rPr/>
        <w:t>.</w:t>
      </w:r>
    </w:p>
    <w:p>
      <w:pPr>
        <w:pStyle w:val="Normal"/>
        <w:bidi w:val="0"/>
        <w:rPr/>
      </w:pPr>
      <w:r>
        <w:rPr/>
      </w:r>
    </w:p>
    <w:p>
      <w:pPr>
        <w:pStyle w:val="Normal"/>
        <w:bidi w:val="0"/>
        <w:rPr/>
      </w:pPr>
      <w:r>
        <w:rPr>
          <w:b/>
          <w:bCs/>
        </w:rPr>
        <w:t>ADO</w:t>
      </w:r>
      <w:r>
        <w:rPr/>
        <w:t xml:space="preserve"> - Accelerator Device Object, is a software representation of a physical device or subsystem used within the accelerator control system at the BNL Collider-Accelerator Department.  ADOs are accessed using the </w:t>
      </w:r>
      <w:r>
        <w:rPr>
          <w:b/>
          <w:bCs/>
        </w:rPr>
        <w:t>ADO Protocol</w:t>
      </w:r>
      <w:r>
        <w:rPr/>
        <w:t>.</w:t>
      </w:r>
    </w:p>
    <w:p>
      <w:pPr>
        <w:pStyle w:val="Heading3"/>
        <w:rPr/>
      </w:pPr>
      <w:r>
        <w:rPr/>
        <w:t>Functional Requirements</w:t>
      </w:r>
    </w:p>
    <w:p>
      <w:pPr>
        <w:pStyle w:val="Normal"/>
        <w:bidi w:val="0"/>
        <w:rPr/>
      </w:pPr>
      <w:r>
        <w:rPr/>
        <w:t>Two network protocols will be heavily used to access control system information within the EIC:</w:t>
      </w:r>
    </w:p>
    <w:p>
      <w:pPr>
        <w:pStyle w:val="Normal"/>
        <w:bidi w:val="0"/>
        <w:rPr/>
      </w:pPr>
      <w:r>
        <w:rPr/>
        <w:t xml:space="preserve">    </w:t>
      </w:r>
      <w:r>
        <w:rPr/>
        <w:t xml:space="preserve">1. </w:t>
      </w:r>
      <w:r>
        <w:rPr>
          <w:b/>
          <w:bCs/>
        </w:rPr>
        <w:t>pvAccess,</w:t>
      </w:r>
      <w:r>
        <w:rPr/>
        <w:t xml:space="preserve"> used to access EPICS Process Variables.</w:t>
      </w:r>
    </w:p>
    <w:p>
      <w:pPr>
        <w:pStyle w:val="Normal"/>
        <w:bidi w:val="0"/>
        <w:rPr/>
      </w:pPr>
      <w:r>
        <w:rPr/>
        <w:t xml:space="preserve">    </w:t>
      </w:r>
      <w:r>
        <w:rPr/>
        <w:t xml:space="preserve">2. </w:t>
      </w:r>
      <w:r>
        <w:rPr>
          <w:b/>
          <w:bCs/>
        </w:rPr>
        <w:t xml:space="preserve">ADO, </w:t>
      </w:r>
      <w:r>
        <w:rPr>
          <w:b w:val="false"/>
          <w:bCs w:val="false"/>
        </w:rPr>
        <w:t>used to access control points within the EIC injector systems.</w:t>
      </w:r>
    </w:p>
    <w:p>
      <w:pPr>
        <w:pStyle w:val="Normal"/>
        <w:bidi w:val="0"/>
        <w:rPr/>
      </w:pPr>
      <w:r>
        <w:rPr/>
      </w:r>
    </w:p>
    <w:p>
      <w:pPr>
        <w:pStyle w:val="TextBody"/>
        <w:bidi w:val="0"/>
        <w:rPr/>
      </w:pPr>
      <w:r>
        <w:rPr/>
        <w:t>The following scenarios illustrate typical use cases for the bridge:</w:t>
      </w:r>
    </w:p>
    <w:p>
      <w:pPr>
        <w:pStyle w:val="TextBody"/>
        <w:numPr>
          <w:ilvl w:val="0"/>
          <w:numId w:val="3"/>
        </w:numPr>
        <w:tabs>
          <w:tab w:val="clear" w:pos="709"/>
          <w:tab w:val="left" w:pos="0" w:leader="none"/>
        </w:tabs>
        <w:spacing w:before="0" w:after="0"/>
        <w:ind w:left="707" w:hanging="283"/>
        <w:rPr/>
      </w:pPr>
      <w:r>
        <w:rPr/>
        <w:t>Operational procedures are being developed to support EIC machine setup for ion and electron injection. Software written to access EPICS PVs may occasionally need to read or modify ADO values within injector systems. The ADO–EPICS Bridge allows such software to remain protocol-agnostic and eliminates the need for special-case ADO handling.</w:t>
      </w:r>
    </w:p>
    <w:p>
      <w:pPr>
        <w:pStyle w:val="TextBody"/>
        <w:numPr>
          <w:ilvl w:val="0"/>
          <w:numId w:val="3"/>
        </w:numPr>
        <w:tabs>
          <w:tab w:val="clear" w:pos="709"/>
          <w:tab w:val="left" w:pos="0" w:leader="none"/>
        </w:tabs>
        <w:ind w:left="707" w:hanging="283"/>
        <w:rPr/>
      </w:pPr>
      <w:r>
        <w:rPr/>
        <w:t>Generic applications are required to display, edit, archive, and plot control system data from both the EIC and its injector facilities. By exposing ADO parameters as EPICS PVs, the bridge enables these applications to operate uniformly across both environments.</w:t>
      </w:r>
    </w:p>
    <w:p>
      <w:pPr>
        <w:pStyle w:val="TextBody"/>
        <w:bidi w:val="0"/>
        <w:rPr/>
      </w:pPr>
      <w:r>
        <w:rPr/>
        <w:t>The bridge supports the following control system operations:</w:t>
      </w:r>
    </w:p>
    <w:p>
      <w:pPr>
        <w:pStyle w:val="TextBody"/>
        <w:numPr>
          <w:ilvl w:val="0"/>
          <w:numId w:val="4"/>
        </w:numPr>
        <w:tabs>
          <w:tab w:val="clear" w:pos="709"/>
          <w:tab w:val="left" w:pos="0" w:leader="none"/>
        </w:tabs>
        <w:spacing w:before="0" w:after="0"/>
        <w:ind w:left="707" w:hanging="283"/>
        <w:rPr/>
      </w:pPr>
      <w:r>
        <w:rPr/>
        <w:t>Synchronous read and write access by name.</w:t>
      </w:r>
    </w:p>
    <w:p>
      <w:pPr>
        <w:pStyle w:val="TextBody"/>
        <w:numPr>
          <w:ilvl w:val="0"/>
          <w:numId w:val="4"/>
        </w:numPr>
        <w:tabs>
          <w:tab w:val="clear" w:pos="709"/>
          <w:tab w:val="left" w:pos="0" w:leader="none"/>
        </w:tabs>
        <w:spacing w:before="0" w:after="0"/>
        <w:ind w:left="707" w:hanging="283"/>
        <w:rPr/>
      </w:pPr>
      <w:r>
        <w:rPr/>
        <w:t>Asynchronous data delivery through a subscription model.</w:t>
      </w:r>
    </w:p>
    <w:p>
      <w:pPr>
        <w:pStyle w:val="TextBody"/>
        <w:numPr>
          <w:ilvl w:val="0"/>
          <w:numId w:val="4"/>
        </w:numPr>
        <w:tabs>
          <w:tab w:val="clear" w:pos="709"/>
          <w:tab w:val="left" w:pos="0" w:leader="none"/>
        </w:tabs>
        <w:spacing w:before="0" w:after="0"/>
        <w:ind w:left="707" w:hanging="283"/>
        <w:rPr/>
      </w:pPr>
      <w:r>
        <w:rPr/>
        <w:t>Retrieval of metadata.</w:t>
      </w:r>
    </w:p>
    <w:p>
      <w:pPr>
        <w:pStyle w:val="TextBody"/>
        <w:numPr>
          <w:ilvl w:val="0"/>
          <w:numId w:val="4"/>
        </w:numPr>
        <w:tabs>
          <w:tab w:val="clear" w:pos="709"/>
          <w:tab w:val="left" w:pos="0" w:leader="none"/>
        </w:tabs>
        <w:spacing w:before="0" w:after="0"/>
        <w:ind w:left="707" w:hanging="283"/>
        <w:rPr/>
      </w:pPr>
      <w:r>
        <w:rPr/>
        <w:t>Reporting of alarm and error conditions.</w:t>
      </w:r>
    </w:p>
    <w:p>
      <w:pPr>
        <w:pStyle w:val="TextBody"/>
        <w:numPr>
          <w:ilvl w:val="0"/>
          <w:numId w:val="4"/>
        </w:numPr>
        <w:tabs>
          <w:tab w:val="clear" w:pos="709"/>
          <w:tab w:val="left" w:pos="0" w:leader="none"/>
        </w:tabs>
        <w:ind w:left="707" w:hanging="283"/>
        <w:rPr/>
      </w:pPr>
      <w:r>
        <w:rPr/>
        <w:t>Monitoring of value and property updates.</w:t>
      </w:r>
    </w:p>
    <w:p>
      <w:pPr>
        <w:pStyle w:val="TextBody"/>
        <w:rPr/>
      </w:pPr>
      <w:r>
        <w:rPr/>
        <w:t>Both EPICS and ADO protocols support primitive data types, including integers, floating-point values, strings, and arrays. Therefore, no significant data type conversion issues are anticipated.</w:t>
      </w:r>
    </w:p>
    <w:p>
      <w:pPr>
        <w:pStyle w:val="Heading3"/>
        <w:rPr/>
      </w:pPr>
      <w:r>
        <w:rPr/>
        <w:t>Implementation</w:t>
      </w:r>
    </w:p>
    <w:p>
      <w:pPr>
        <w:pStyle w:val="TextBody"/>
        <w:bidi w:val="0"/>
        <w:rPr/>
      </w:pPr>
      <w:r>
        <w:rPr/>
        <w:t xml:space="preserve">The bridge is implemented as a Python application that acts as a pvAccess server within the EPICS infrastructure. It is built using </w:t>
      </w:r>
      <w:r>
        <w:rPr>
          <w:rStyle w:val="StrongEmphasis"/>
        </w:rPr>
        <w:t>P4P</w:t>
      </w:r>
      <w:r>
        <w:rPr/>
        <w:t xml:space="preserve"> [1], the recommended Python implementation of the EPICS pvAccess protocol.</w:t>
      </w:r>
    </w:p>
    <w:p>
      <w:pPr>
        <w:pStyle w:val="TextBody"/>
        <w:rPr/>
      </w:pPr>
      <w:r>
        <w:rPr/>
        <w:t>At startup, the bridge accepts one or more translation files as input.</w:t>
      </w:r>
    </w:p>
    <w:p>
      <w:pPr>
        <w:pStyle w:val="TextBody"/>
        <w:bidi w:val="0"/>
        <w:rPr/>
      </w:pPr>
      <w:r>
        <w:rPr/>
        <w:t xml:space="preserve">A translation file is a Python script containing a </w:t>
      </w:r>
      <w:r>
        <w:rPr>
          <w:rStyle w:val="SourceText"/>
        </w:rPr>
        <w:t>translationMap</w:t>
      </w:r>
      <w:r>
        <w:rPr/>
        <w:t xml:space="preserve"> dictionary that maps ADO parameter names to EPICS PV names. The file may also define additional PV attributes, such as:</w:t>
      </w:r>
    </w:p>
    <w:p>
      <w:pPr>
        <w:pStyle w:val="TextBody"/>
        <w:numPr>
          <w:ilvl w:val="0"/>
          <w:numId w:val="5"/>
        </w:numPr>
        <w:tabs>
          <w:tab w:val="clear" w:pos="709"/>
          <w:tab w:val="left" w:pos="0" w:leader="none"/>
        </w:tabs>
        <w:bidi w:val="0"/>
        <w:spacing w:before="0" w:after="0"/>
        <w:ind w:left="707" w:hanging="283"/>
        <w:rPr/>
      </w:pPr>
      <w:r>
        <w:rPr>
          <w:rStyle w:val="SourceText"/>
        </w:rPr>
        <w:t>description</w:t>
      </w:r>
    </w:p>
    <w:p>
      <w:pPr>
        <w:pStyle w:val="TextBody"/>
        <w:numPr>
          <w:ilvl w:val="0"/>
          <w:numId w:val="5"/>
        </w:numPr>
        <w:tabs>
          <w:tab w:val="clear" w:pos="709"/>
          <w:tab w:val="left" w:pos="0" w:leader="none"/>
        </w:tabs>
        <w:bidi w:val="0"/>
        <w:spacing w:before="0" w:after="0"/>
        <w:ind w:left="707" w:hanging="283"/>
        <w:rPr/>
      </w:pPr>
      <w:r>
        <w:rPr>
          <w:rStyle w:val="SourceText"/>
        </w:rPr>
        <w:t>units</w:t>
      </w:r>
    </w:p>
    <w:p>
      <w:pPr>
        <w:pStyle w:val="TextBody"/>
        <w:numPr>
          <w:ilvl w:val="0"/>
          <w:numId w:val="5"/>
        </w:numPr>
        <w:tabs>
          <w:tab w:val="clear" w:pos="709"/>
          <w:tab w:val="left" w:pos="0" w:leader="none"/>
        </w:tabs>
        <w:bidi w:val="0"/>
        <w:ind w:left="707" w:hanging="283"/>
        <w:rPr/>
      </w:pPr>
      <w:r>
        <w:rPr>
          <w:rStyle w:val="SourceText"/>
        </w:rPr>
        <w:t>readOnly</w:t>
      </w:r>
    </w:p>
    <w:p>
      <w:pPr>
        <w:pStyle w:val="TextBody"/>
        <w:rPr/>
      </w:pPr>
      <w:r>
        <w:rPr/>
        <w:t>An example translation file is provided in the Addendum.</w:t>
      </w:r>
    </w:p>
    <w:p>
      <w:pPr>
        <w:pStyle w:val="TextBody"/>
        <w:rPr/>
      </w:pPr>
      <w:r>
        <w:rPr/>
        <w:t>A single bridge instance can manage thousands of parameter mappings.</w:t>
      </w:r>
    </w:p>
    <w:p>
      <w:pPr>
        <w:pStyle w:val="TextBody"/>
        <w:rPr/>
      </w:pPr>
      <w:r>
        <w:rPr/>
        <w:t xml:space="preserve">Within the ADO infrastructure, the bridge acts as an ADO client using the proprietary </w:t>
      </w:r>
      <w:r>
        <w:rPr>
          <w:rStyle w:val="StrongEmphasis"/>
        </w:rPr>
        <w:t>adoaccess</w:t>
      </w:r>
      <w:r>
        <w:rPr/>
        <w:t xml:space="preserve"> client library.</w:t>
      </w:r>
    </w:p>
    <w:p>
      <w:pPr>
        <w:pStyle w:val="Heading3"/>
        <w:rPr>
          <w:rFonts w:ascii="Liberation Sans" w:hAnsi="Liberation Sans" w:eastAsia="Noto Sans CJK SC" w:cs="Lohit Devanagari"/>
          <w:b/>
          <w:b/>
          <w:bCs/>
          <w:color w:val="auto"/>
          <w:kern w:val="2"/>
          <w:sz w:val="28"/>
          <w:szCs w:val="28"/>
          <w:lang w:val="en-US" w:eastAsia="zh-CN" w:bidi="hi-IN"/>
        </w:rPr>
      </w:pPr>
      <w:r>
        <w:rPr>
          <w:rFonts w:eastAsia="Noto Sans CJK SC" w:cs="Lohit Devanagari"/>
          <w:b/>
          <w:bCs/>
          <w:color w:val="auto"/>
          <w:kern w:val="2"/>
          <w:sz w:val="28"/>
          <w:szCs w:val="28"/>
          <w:lang w:val="en-US" w:eastAsia="zh-CN" w:bidi="hi-IN"/>
        </w:rPr>
        <w:t>Operaton</w:t>
      </w:r>
    </w:p>
    <w:p>
      <w:pPr>
        <w:pStyle w:val="TextBody"/>
        <w:bidi w:val="0"/>
        <w:rPr/>
      </w:pPr>
      <w:r>
        <w:rPr/>
        <w:t>The bridge operates as follows:</w:t>
      </w:r>
    </w:p>
    <w:p>
      <w:pPr>
        <w:pStyle w:val="TextBody"/>
        <w:numPr>
          <w:ilvl w:val="0"/>
          <w:numId w:val="6"/>
        </w:numPr>
        <w:tabs>
          <w:tab w:val="clear" w:pos="709"/>
          <w:tab w:val="left" w:pos="0" w:leader="none"/>
        </w:tabs>
        <w:bidi w:val="0"/>
        <w:spacing w:before="0" w:after="0"/>
        <w:ind w:left="707" w:hanging="283"/>
        <w:rPr/>
      </w:pPr>
      <w:r>
        <w:rPr/>
        <w:t xml:space="preserve">For each mapped parameter, the bridge creates a </w:t>
      </w:r>
      <w:r>
        <w:rPr>
          <w:rStyle w:val="SourceText"/>
        </w:rPr>
        <w:t>SharedPV</w:t>
      </w:r>
      <w:r>
        <w:rPr/>
        <w:t xml:space="preserve"> object representing the corresponding EPICS PV.</w:t>
      </w:r>
    </w:p>
    <w:p>
      <w:pPr>
        <w:pStyle w:val="TextBody"/>
        <w:numPr>
          <w:ilvl w:val="0"/>
          <w:numId w:val="6"/>
        </w:numPr>
        <w:tabs>
          <w:tab w:val="clear" w:pos="709"/>
          <w:tab w:val="left" w:pos="0" w:leader="none"/>
        </w:tabs>
        <w:bidi w:val="0"/>
        <w:spacing w:before="0" w:after="0"/>
        <w:ind w:left="707" w:hanging="283"/>
        <w:rPr/>
      </w:pPr>
      <w:r>
        <w:rPr/>
        <w:t xml:space="preserve">Each </w:t>
      </w:r>
      <w:r>
        <w:rPr>
          <w:rStyle w:val="SourceText"/>
        </w:rPr>
        <w:t>SharedPV</w:t>
      </w:r>
      <w:r>
        <w:rPr/>
        <w:t xml:space="preserve"> implements a </w:t>
      </w:r>
      <w:r>
        <w:rPr>
          <w:rStyle w:val="SourceText"/>
        </w:rPr>
        <w:t>SharedPV.put()</w:t>
      </w:r>
      <w:r>
        <w:rPr/>
        <w:t xml:space="preserve"> method.</w:t>
      </w:r>
    </w:p>
    <w:p>
      <w:pPr>
        <w:pStyle w:val="TextBody"/>
        <w:numPr>
          <w:ilvl w:val="1"/>
          <w:numId w:val="6"/>
        </w:numPr>
        <w:tabs>
          <w:tab w:val="clear" w:pos="709"/>
          <w:tab w:val="left" w:pos="0" w:leader="none"/>
        </w:tabs>
        <w:spacing w:before="0" w:after="0"/>
        <w:ind w:left="1414" w:hanging="283"/>
        <w:rPr/>
      </w:pPr>
      <w:r>
        <w:rPr/>
        <w:t>This method is invoked when a client issues a write request to the PV.</w:t>
      </w:r>
    </w:p>
    <w:p>
      <w:pPr>
        <w:pStyle w:val="TextBody"/>
        <w:numPr>
          <w:ilvl w:val="1"/>
          <w:numId w:val="6"/>
        </w:numPr>
        <w:tabs>
          <w:tab w:val="clear" w:pos="709"/>
          <w:tab w:val="left" w:pos="0" w:leader="none"/>
        </w:tabs>
        <w:bidi w:val="0"/>
        <w:spacing w:before="0" w:after="0"/>
        <w:ind w:left="1414" w:hanging="283"/>
        <w:rPr/>
      </w:pPr>
      <w:r>
        <w:rPr/>
        <w:t xml:space="preserve">The PV value and associated properties are forwarded to the ADO system through an </w:t>
      </w:r>
      <w:r>
        <w:rPr>
          <w:rStyle w:val="SourceText"/>
        </w:rPr>
        <w:t>adoaccess.set()</w:t>
      </w:r>
      <w:r>
        <w:rPr/>
        <w:t xml:space="preserve"> request.</w:t>
      </w:r>
    </w:p>
    <w:p>
      <w:pPr>
        <w:pStyle w:val="TextBody"/>
        <w:numPr>
          <w:ilvl w:val="0"/>
          <w:numId w:val="6"/>
        </w:numPr>
        <w:tabs>
          <w:tab w:val="clear" w:pos="709"/>
          <w:tab w:val="left" w:pos="0" w:leader="none"/>
        </w:tabs>
        <w:spacing w:before="0" w:after="0"/>
        <w:ind w:left="707" w:hanging="283"/>
        <w:rPr/>
      </w:pPr>
      <w:r>
        <w:rPr/>
        <w:t>For each mapped ADO parameter, the bridge establishes a subscription.</w:t>
      </w:r>
    </w:p>
    <w:p>
      <w:pPr>
        <w:pStyle w:val="TextBody"/>
        <w:numPr>
          <w:ilvl w:val="1"/>
          <w:numId w:val="6"/>
        </w:numPr>
        <w:tabs>
          <w:tab w:val="clear" w:pos="709"/>
          <w:tab w:val="left" w:pos="0" w:leader="none"/>
        </w:tabs>
        <w:spacing w:before="0" w:after="0"/>
        <w:ind w:left="1414" w:hanging="283"/>
        <w:rPr/>
      </w:pPr>
      <w:r>
        <w:rPr/>
        <w:t>All subscriptions share a common callback function.</w:t>
      </w:r>
    </w:p>
    <w:p>
      <w:pPr>
        <w:pStyle w:val="TextBody"/>
        <w:numPr>
          <w:ilvl w:val="1"/>
          <w:numId w:val="6"/>
        </w:numPr>
        <w:tabs>
          <w:tab w:val="clear" w:pos="709"/>
          <w:tab w:val="left" w:pos="0" w:leader="none"/>
        </w:tabs>
        <w:spacing w:before="0" w:after="0"/>
        <w:ind w:left="1414" w:hanging="283"/>
        <w:rPr/>
      </w:pPr>
      <w:r>
        <w:rPr/>
        <w:t>The callback is invoked whenever a subscribed ADO parameter changes.</w:t>
      </w:r>
    </w:p>
    <w:p>
      <w:pPr>
        <w:pStyle w:val="TextBody"/>
        <w:numPr>
          <w:ilvl w:val="1"/>
          <w:numId w:val="6"/>
        </w:numPr>
        <w:tabs>
          <w:tab w:val="clear" w:pos="709"/>
          <w:tab w:val="left" w:pos="0" w:leader="none"/>
        </w:tabs>
        <w:bidi w:val="0"/>
        <w:ind w:left="1414" w:hanging="283"/>
        <w:rPr/>
      </w:pPr>
      <w:r>
        <w:rPr/>
        <w:t xml:space="preserve">The callback updates the corresponding EPICS PV using a pvAccess </w:t>
      </w:r>
      <w:r>
        <w:rPr>
          <w:rStyle w:val="SourceText"/>
        </w:rPr>
        <w:t>Context.put()</w:t>
      </w:r>
      <w:r>
        <w:rPr/>
        <w:t xml:space="preserve"> operation, transferring both the parameter value and its properties.</w:t>
      </w:r>
    </w:p>
    <w:p>
      <w:pPr>
        <w:pStyle w:val="Heading3"/>
        <w:rPr/>
      </w:pPr>
      <w:r>
        <w:rPr/>
        <w:t>Performanc</w:t>
      </w:r>
      <w:r>
        <w:rPr/>
        <w:t>e</w:t>
      </w:r>
    </w:p>
    <w:p>
      <w:pPr>
        <w:pStyle w:val="TextBody"/>
        <w:bidi w:val="0"/>
        <w:rPr/>
      </w:pPr>
      <w:r>
        <w:rPr/>
        <w:t>The following performance metrics were measured with both the bridge server and client running on the same host. When the server and client reside on different hosts, network latency should be added. Typical network latency within the BNL environment is approximately 0.5–2 ms.</w:t>
      </w:r>
    </w:p>
    <w:tbl>
      <w:tblPr>
        <w:tblW w:w="7538" w:type="dxa"/>
        <w:jc w:val="left"/>
        <w:tblInd w:w="28" w:type="dxa"/>
        <w:tblCellMar>
          <w:top w:w="28" w:type="dxa"/>
          <w:left w:w="28" w:type="dxa"/>
          <w:bottom w:w="28" w:type="dxa"/>
          <w:right w:w="28" w:type="dxa"/>
        </w:tblCellMar>
      </w:tblPr>
      <w:tblGrid>
        <w:gridCol w:w="5245"/>
        <w:gridCol w:w="2293"/>
      </w:tblGrid>
      <w:tr>
        <w:trPr/>
        <w:tc>
          <w:tcPr>
            <w:tcW w:w="5245" w:type="dxa"/>
            <w:tcBorders/>
            <w:vAlign w:val="center"/>
          </w:tcPr>
          <w:p>
            <w:pPr>
              <w:pStyle w:val="TableHeading"/>
              <w:rPr/>
            </w:pPr>
            <w:r>
              <w:rPr/>
              <w:t>Metric</w:t>
            </w:r>
          </w:p>
        </w:tc>
        <w:tc>
          <w:tcPr>
            <w:tcW w:w="2293" w:type="dxa"/>
            <w:tcBorders/>
            <w:vAlign w:val="center"/>
          </w:tcPr>
          <w:p>
            <w:pPr>
              <w:pStyle w:val="TableHeading"/>
              <w:rPr/>
            </w:pPr>
            <w:r>
              <w:rPr/>
              <w:t>Typical Performance</w:t>
            </w:r>
          </w:p>
        </w:tc>
      </w:tr>
      <w:tr>
        <w:trPr/>
        <w:tc>
          <w:tcPr>
            <w:tcW w:w="5245" w:type="dxa"/>
            <w:tcBorders/>
            <w:vAlign w:val="center"/>
          </w:tcPr>
          <w:p>
            <w:pPr>
              <w:pStyle w:val="TableContents"/>
              <w:rPr/>
            </w:pPr>
            <w:r>
              <w:rPr/>
              <w:t>Scalar ADO parameter delivery to EPICS</w:t>
            </w:r>
          </w:p>
        </w:tc>
        <w:tc>
          <w:tcPr>
            <w:tcW w:w="2293" w:type="dxa"/>
            <w:tcBorders/>
            <w:vAlign w:val="center"/>
          </w:tcPr>
          <w:p>
            <w:pPr>
              <w:pStyle w:val="TableContents"/>
              <w:rPr/>
            </w:pPr>
            <w:r>
              <w:rPr/>
              <w:t>0.4 ms</w:t>
            </w:r>
          </w:p>
        </w:tc>
      </w:tr>
      <w:tr>
        <w:trPr/>
        <w:tc>
          <w:tcPr>
            <w:tcW w:w="5245" w:type="dxa"/>
            <w:tcBorders/>
            <w:vAlign w:val="center"/>
          </w:tcPr>
          <w:p>
            <w:pPr>
              <w:pStyle w:val="TableContents"/>
              <w:rPr/>
            </w:pPr>
            <w:r>
              <w:rPr/>
              <w:t>Scalar EPICS PV delivery to ADO</w:t>
            </w:r>
          </w:p>
        </w:tc>
        <w:tc>
          <w:tcPr>
            <w:tcW w:w="2293" w:type="dxa"/>
            <w:tcBorders/>
            <w:vAlign w:val="center"/>
          </w:tcPr>
          <w:p>
            <w:pPr>
              <w:pStyle w:val="TableContents"/>
              <w:rPr/>
            </w:pPr>
            <w:r>
              <w:rPr/>
              <w:t>0.4 ms</w:t>
            </w:r>
          </w:p>
        </w:tc>
      </w:tr>
      <w:tr>
        <w:trPr/>
        <w:tc>
          <w:tcPr>
            <w:tcW w:w="5245" w:type="dxa"/>
            <w:tcBorders/>
            <w:vAlign w:val="center"/>
          </w:tcPr>
          <w:p>
            <w:pPr>
              <w:pStyle w:val="TableContents"/>
              <w:rPr/>
            </w:pPr>
            <w:r>
              <w:rPr/>
              <w:t>Large vector ADO parameter transfer to EPICS</w:t>
            </w:r>
          </w:p>
        </w:tc>
        <w:tc>
          <w:tcPr>
            <w:tcW w:w="2293" w:type="dxa"/>
            <w:tcBorders/>
            <w:vAlign w:val="center"/>
          </w:tcPr>
          <w:p>
            <w:pPr>
              <w:pStyle w:val="TableContents"/>
              <w:rPr/>
            </w:pPr>
            <w:r>
              <w:rPr/>
              <w:t>30 MB/s</w:t>
            </w:r>
          </w:p>
        </w:tc>
      </w:tr>
      <w:tr>
        <w:trPr/>
        <w:tc>
          <w:tcPr>
            <w:tcW w:w="5245" w:type="dxa"/>
            <w:tcBorders/>
            <w:vAlign w:val="center"/>
          </w:tcPr>
          <w:p>
            <w:pPr>
              <w:pStyle w:val="TableContents"/>
              <w:rPr/>
            </w:pPr>
            <w:r>
              <w:rPr/>
              <w:t>Large binary array ADO parameter transfer to EPICS</w:t>
            </w:r>
          </w:p>
        </w:tc>
        <w:tc>
          <w:tcPr>
            <w:tcW w:w="2293" w:type="dxa"/>
            <w:tcBorders/>
            <w:vAlign w:val="center"/>
          </w:tcPr>
          <w:p>
            <w:pPr>
              <w:pStyle w:val="TableContents"/>
              <w:rPr/>
            </w:pPr>
            <w:r>
              <w:rPr/>
              <w:t>300 MB/s</w:t>
            </w:r>
          </w:p>
        </w:tc>
      </w:tr>
    </w:tbl>
    <w:p>
      <w:pPr>
        <w:pStyle w:val="Normal"/>
        <w:bidi w:val="0"/>
        <w:rPr/>
      </w:pPr>
      <w:r>
        <w:rPr/>
      </w:r>
    </w:p>
    <w:p>
      <w:pPr>
        <w:pStyle w:val="Heading3"/>
        <w:rPr/>
      </w:pPr>
      <w:r>
        <w:rPr/>
        <w:t>Deployment</w:t>
      </w:r>
    </w:p>
    <w:p>
      <w:pPr>
        <w:pStyle w:val="TextBody"/>
        <w:rPr/>
      </w:pPr>
      <w:r>
        <w:rPr/>
        <w:t>Several bridge instances were deployed during RHIC Run 2025, beginning in February 2025.</w:t>
      </w:r>
    </w:p>
    <w:p>
      <w:pPr>
        <w:pStyle w:val="TextBody"/>
        <w:rPr/>
      </w:pPr>
      <w:r>
        <w:rPr/>
        <w:t>In total, approximately 500 parameters were bridged and archived, including many array-valued parameters. Hundreds of gigabytes of data were transferred reliably throughout operations.</w:t>
      </w:r>
    </w:p>
    <w:p>
      <w:pPr>
        <w:pStyle w:val="Heading3"/>
        <w:rPr/>
      </w:pPr>
      <w:r>
        <w:rPr/>
        <w:t>References</w:t>
      </w:r>
    </w:p>
    <w:p>
      <w:pPr>
        <w:pStyle w:val="Normal"/>
        <w:bidi w:val="0"/>
        <w:rPr/>
      </w:pPr>
      <w:r>
        <w:rPr/>
        <w:t xml:space="preserve">[1] </w:t>
      </w:r>
      <w:r>
        <w:rPr/>
        <w:t xml:space="preserve">PVAccess for Python (P4P), </w:t>
      </w:r>
      <w:r>
        <w:rPr/>
        <w:t>https://epics-base.github.io/p4p/.</w:t>
      </w:r>
    </w:p>
    <w:p>
      <w:pPr>
        <w:pStyle w:val="Normal"/>
        <w:bidi w:val="0"/>
        <w:rPr/>
      </w:pPr>
      <w:r>
        <w:rPr/>
      </w:r>
    </w:p>
    <w:p>
      <w:pPr>
        <w:pStyle w:val="Heading3"/>
        <w:rPr/>
      </w:pPr>
      <w:r>
        <w:rPr/>
        <w:t>Addendum</w:t>
      </w:r>
    </w:p>
    <w:p>
      <w:pPr>
        <w:pStyle w:val="Normal"/>
        <w:bidi w:val="0"/>
        <w:rPr/>
      </w:pPr>
      <w:r>
        <w:rPr/>
        <w:t xml:space="preserve">Example of </w:t>
      </w:r>
      <w:r>
        <w:rPr>
          <w:rFonts w:eastAsia="Noto Serif CJK SC" w:cs="Lohit Devanagari"/>
          <w:color w:val="auto"/>
          <w:kern w:val="2"/>
          <w:sz w:val="24"/>
          <w:szCs w:val="24"/>
          <w:lang w:val="en-US" w:eastAsia="zh-CN" w:bidi="hi-IN"/>
        </w:rPr>
        <w:t xml:space="preserve">a </w:t>
      </w:r>
      <w:r>
        <w:rPr/>
        <w:t>translation file.</w:t>
      </w:r>
    </w:p>
    <w:p>
      <w:pPr>
        <w:pStyle w:val="Normal"/>
        <w:bidi w:val="0"/>
        <w:rPr>
          <w:rFonts w:ascii="Liberation Mono" w:hAnsi="Liberation Mono"/>
          <w:sz w:val="20"/>
          <w:szCs w:val="20"/>
        </w:rPr>
      </w:pPr>
      <w:r>
        <w:rPr>
          <w:rFonts w:ascii="Liberation Mono" w:hAnsi="Liberation Mono"/>
          <w:sz w:val="20"/>
          <w:szCs w:val="20"/>
        </w:rPr>
      </w:r>
    </w:p>
    <w:p>
      <w:pPr>
        <w:pStyle w:val="Normal"/>
        <w:bidi w:val="0"/>
        <w:rPr>
          <w:rFonts w:ascii="Liberation Mono" w:hAnsi="Liberation Mono"/>
          <w:sz w:val="20"/>
          <w:szCs w:val="20"/>
        </w:rPr>
      </w:pPr>
      <w:r>
        <w:rPr>
          <w:rFonts w:ascii="Liberation Mono" w:hAnsi="Liberation Mono"/>
          <w:sz w:val="20"/>
          <w:szCs w:val="20"/>
        </w:rPr>
        <w:t># Definitions</w:t>
      </w:r>
    </w:p>
    <w:p>
      <w:pPr>
        <w:pStyle w:val="Normal"/>
        <w:bidi w:val="0"/>
        <w:rPr>
          <w:rFonts w:ascii="Liberation Mono" w:hAnsi="Liberation Mono"/>
          <w:sz w:val="20"/>
          <w:szCs w:val="20"/>
        </w:rPr>
      </w:pPr>
      <w:r>
        <w:rPr>
          <w:rFonts w:ascii="Liberation Mono" w:hAnsi="Liberation Mono"/>
          <w:sz w:val="20"/>
          <w:szCs w:val="20"/>
        </w:rPr>
        <w:t>ro = {'readOnly':True}</w:t>
      </w:r>
    </w:p>
    <w:p>
      <w:pPr>
        <w:pStyle w:val="Normal"/>
        <w:bidi w:val="0"/>
        <w:rPr>
          <w:rFonts w:ascii="Liberation Mono" w:hAnsi="Liberation Mono"/>
          <w:sz w:val="20"/>
          <w:szCs w:val="20"/>
        </w:rPr>
      </w:pPr>
      <w:r>
        <w:rPr>
          <w:rFonts w:ascii="Liberation Mono" w:hAnsi="Liberation Mono"/>
          <w:sz w:val="20"/>
          <w:szCs w:val="20"/>
        </w:rPr>
        <w:t>units = 'units'</w:t>
      </w:r>
    </w:p>
    <w:p>
      <w:pPr>
        <w:pStyle w:val="Normal"/>
        <w:bidi w:val="0"/>
        <w:rPr>
          <w:rFonts w:ascii="Liberation Mono" w:hAnsi="Liberation Mono"/>
          <w:sz w:val="20"/>
          <w:szCs w:val="20"/>
        </w:rPr>
      </w:pPr>
      <w:r>
        <w:rPr>
          <w:rFonts w:ascii="Liberation Mono" w:hAnsi="Liberation Mono"/>
          <w:sz w:val="20"/>
          <w:szCs w:val="20"/>
        </w:rPr>
        <w:t>name = 'name'</w:t>
      </w:r>
    </w:p>
    <w:p>
      <w:pPr>
        <w:pStyle w:val="Normal"/>
        <w:bidi w:val="0"/>
        <w:rPr>
          <w:rFonts w:ascii="Liberation Mono" w:hAnsi="Liberation Mono"/>
          <w:sz w:val="20"/>
          <w:szCs w:val="20"/>
        </w:rPr>
      </w:pPr>
      <w:r>
        <w:rPr>
          <w:rFonts w:ascii="Liberation Mono" w:hAnsi="Liberation Mono"/>
          <w:sz w:val="20"/>
          <w:szCs w:val="20"/>
        </w:rPr>
        <w:t>desc = 'desc'# description</w:t>
      </w:r>
    </w:p>
    <w:p>
      <w:pPr>
        <w:pStyle w:val="Normal"/>
        <w:bidi w:val="0"/>
        <w:rPr>
          <w:rFonts w:ascii="Liberation Mono" w:hAnsi="Liberation Mono"/>
          <w:sz w:val="20"/>
          <w:szCs w:val="20"/>
        </w:rPr>
      </w:pPr>
      <w:r>
        <w:rPr>
          <w:rFonts w:ascii="Liberation Mono" w:hAnsi="Liberation Mono"/>
          <w:sz w:val="20"/>
          <w:szCs w:val="20"/>
        </w:rPr>
      </w:r>
    </w:p>
    <w:p>
      <w:pPr>
        <w:pStyle w:val="Normal"/>
        <w:bidi w:val="0"/>
        <w:rPr>
          <w:rFonts w:ascii="Liberation Mono" w:hAnsi="Liberation Mono"/>
          <w:sz w:val="20"/>
          <w:szCs w:val="20"/>
        </w:rPr>
      </w:pPr>
      <w:r>
        <w:rPr>
          <w:rFonts w:ascii="Liberation Mono" w:hAnsi="Liberation Mono"/>
          <w:sz w:val="20"/>
          <w:szCs w:val="20"/>
        </w:rPr>
        <w:t># Translation map</w:t>
      </w:r>
    </w:p>
    <w:p>
      <w:pPr>
        <w:pStyle w:val="Normal"/>
        <w:bidi w:val="0"/>
        <w:rPr>
          <w:rFonts w:ascii="Liberation Mono" w:hAnsi="Liberation Mono"/>
          <w:sz w:val="20"/>
          <w:szCs w:val="20"/>
        </w:rPr>
      </w:pPr>
      <w:r>
        <w:rPr>
          <w:rFonts w:ascii="Liberation Mono" w:hAnsi="Liberation Mono"/>
          <w:sz w:val="20"/>
          <w:szCs w:val="20"/>
        </w:rPr>
        <w:t>translationMap={</w:t>
      </w:r>
    </w:p>
    <w:p>
      <w:pPr>
        <w:pStyle w:val="Normal"/>
        <w:bidi w:val="0"/>
        <w:rPr>
          <w:rFonts w:ascii="Liberation Mono" w:hAnsi="Liberation Mono"/>
          <w:sz w:val="20"/>
          <w:szCs w:val="20"/>
        </w:rPr>
      </w:pPr>
      <w:r>
        <w:rPr>
          <w:rFonts w:ascii="Liberation Mono" w:hAnsi="Liberation Mono"/>
          <w:sz w:val="20"/>
          <w:szCs w:val="20"/>
        </w:rPr>
        <w:t>'simple.test:timerIntervalS':{name:'simple.test:updatePeriod',desc:'Update period', units:'s'},</w:t>
      </w:r>
    </w:p>
    <w:p>
      <w:pPr>
        <w:pStyle w:val="Normal"/>
        <w:bidi w:val="0"/>
        <w:rPr>
          <w:rFonts w:ascii="Liberation Mono" w:hAnsi="Liberation Mono"/>
          <w:sz w:val="20"/>
          <w:szCs w:val="20"/>
        </w:rPr>
      </w:pPr>
      <w:r>
        <w:rPr>
          <w:rFonts w:ascii="Liberation Mono" w:hAnsi="Liberation Mono"/>
          <w:sz w:val="20"/>
          <w:szCs w:val="20"/>
        </w:rPr>
        <w:t>'simple.test:alarmEnableS':{desc:'Enable alarm', **ro},</w:t>
      </w:r>
    </w:p>
    <w:p>
      <w:pPr>
        <w:pStyle w:val="Normal"/>
        <w:bidi w:val="0"/>
        <w:rPr>
          <w:rFonts w:ascii="Liberation Mono" w:hAnsi="Liberation Mono"/>
          <w:sz w:val="20"/>
          <w:szCs w:val="20"/>
        </w:rPr>
      </w:pPr>
      <w:r>
        <w:rPr>
          <w:rFonts w:ascii="Liberation Mono" w:hAnsi="Liberation Mono"/>
          <w:sz w:val="20"/>
          <w:szCs w:val="20"/>
        </w:rPr>
        <w:t>'simple</w:t>
      </w:r>
      <w:r>
        <w:rPr>
          <w:rFonts w:ascii="Liberation Mono" w:hAnsi="Liberation Mono"/>
          <w:sz w:val="20"/>
          <w:szCs w:val="20"/>
        </w:rPr>
        <w:t>1</w:t>
      </w:r>
      <w:r>
        <w:rPr>
          <w:rFonts w:ascii="Liberation Mono" w:hAnsi="Liberation Mono"/>
          <w:sz w:val="20"/>
          <w:szCs w:val="20"/>
        </w:rPr>
        <w:t>.test:stringS':{desc:'String Setting'},</w:t>
      </w:r>
    </w:p>
    <w:p>
      <w:pPr>
        <w:pStyle w:val="Normal"/>
        <w:bidi w:val="0"/>
        <w:rPr>
          <w:rFonts w:ascii="Liberation Mono" w:hAnsi="Liberation Mono"/>
          <w:sz w:val="20"/>
          <w:szCs w:val="20"/>
        </w:rPr>
      </w:pPr>
      <w:r>
        <w:rPr>
          <w:rFonts w:ascii="Liberation Mono" w:hAnsi="Liberation Mono"/>
          <w:sz w:val="20"/>
          <w:szCs w:val="20"/>
        </w:rPr>
        <w:t>'simple</w:t>
      </w:r>
      <w:r>
        <w:rPr>
          <w:rFonts w:ascii="Liberation Mono" w:hAnsi="Liberation Mono"/>
          <w:sz w:val="20"/>
          <w:szCs w:val="20"/>
        </w:rPr>
        <w:t>2</w:t>
      </w:r>
      <w:r>
        <w:rPr>
          <w:rFonts w:ascii="Liberation Mono" w:hAnsi="Liberation Mono"/>
          <w:sz w:val="20"/>
          <w:szCs w:val="20"/>
        </w:rPr>
        <w:t>.test:doubleS':{},</w:t>
      </w:r>
    </w:p>
    <w:p>
      <w:pPr>
        <w:pStyle w:val="Normal"/>
        <w:bidi w:val="0"/>
        <w:rPr>
          <w:rFonts w:ascii="Liberation Mono" w:hAnsi="Liberation Mono"/>
          <w:sz w:val="20"/>
          <w:szCs w:val="20"/>
        </w:rPr>
      </w:pPr>
      <w:r>
        <w:rPr>
          <w:rFonts w:ascii="Liberation Mono" w:hAnsi="Liberation Mono"/>
          <w:sz w:val="20"/>
          <w:szCs w:val="20"/>
        </w:rPr>
        <w:t># 'simple.test:timerEnableS',</w:t>
      </w:r>
    </w:p>
    <w:p>
      <w:pPr>
        <w:pStyle w:val="Normal"/>
        <w:bidi w:val="0"/>
        <w:rPr>
          <w:rFonts w:ascii="Liberation Mono" w:hAnsi="Liberation Mono"/>
          <w:sz w:val="20"/>
          <w:szCs w:val="20"/>
        </w:rPr>
      </w:pPr>
      <w:r>
        <w:rPr>
          <w:rFonts w:ascii="Liberation Mono" w:hAnsi="Liberation Mono"/>
          <w:sz w:val="20"/>
          <w:szCs w:val="20"/>
        </w:rPr>
        <w:t># 'simple.test:degM',</w:t>
      </w:r>
    </w:p>
    <w:p>
      <w:pPr>
        <w:pStyle w:val="Normal"/>
        <w:bidi w:val="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'simple.test:sinM':{},</w:t>
      </w:r>
    </w:p>
    <w:p>
      <w:pPr>
        <w:pStyle w:val="Normal"/>
        <w:bidi w:val="0"/>
        <w:rPr/>
      </w:pPr>
      <w:r>
        <w:rPr/>
        <w:t>}</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65</TotalTime>
  <Application>LibreOffice/6.4.7.2$Linux_X86_64 LibreOffice_project/40$Build-2</Application>
  <Pages>4</Pages>
  <Words>851</Words>
  <Characters>5055</Characters>
  <CharactersWithSpaces>5810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2026-06-05T11:18:31Z</dcterms:created>
  <dc:creator>Sukhanov </dc:creator>
  <dc:description/>
  <dc:language>en-US</dc:language>
  <cp:lastModifiedBy>Sukhanov </cp:lastModifiedBy>
  <dcterms:modified xsi:type="dcterms:W3CDTF">2026-06-05T23:36:15Z</dcterms:modified>
  <cp:revision>6</cp:revision>
  <dc:subject/>
  <dc:title/>
</cp:coreProperties>
</file>