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CRC cards for Library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storeBookDetails (title, author, ISBN, availability status)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updateAvailabilityStatus (mark as available or borrowed)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Represents a book in the library, storing details and tracking availability for borrowing.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Collaborators: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borrow and return books)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add or remove books from the collection)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track book status)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borrowBook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Book, LibrarySystem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returnBook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Book, LibrarySystem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viewBorrowedBooks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Represents a library member who can borrow up to 3 books at a time and return them.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Collaborators: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check availability and update status)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enforce borrowing limits and track loans)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 viewing checked-out books)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Librarian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addBookToCollection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Book, LibrarySystem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removeBookFromCollection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Book, LibrarySystem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viewCheckedOutBooks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viewAvailableBooks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Responsible for managing the library collection, adding and removing books, and tracking availability.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Collaborators: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add and remove books from collection)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track borrowed and available books)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LibrarySystem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manageBookCollection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Book, Librarian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trackBookAvailability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enforceBorrowingLimits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trackCheckedOutBooks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Member, Librarian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viewAvailableBooks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Librarian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Oversees library operations, ensuring book availability, member compliance, and book tracking.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Collaborators: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manage book availability)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enforce borrowing limits and track loans)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 assist with book management and tracking availability)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Abstractions: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represents an individual entity in the library collection.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represents a user who borrows books.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represents an admin role for managing books.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LibrarySystem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abstracts the overall library operations, ensuring compliance with rules and book tracking.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from the assignment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3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presented at Lecture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Sijan Shrestha</w:t>
      <w:tab/>
      <w:tab/>
      <w:tab/>
      <w:tab/>
      <w:tab/>
      <w:tab/>
      <w:tab/>
      <w:tab/>
      <w:tab/>
      <w:tab/>
      <w:t xml:space="preserve">      @03111789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