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B9752D" w14:textId="77777777" w:rsidR="0093037D" w:rsidRDefault="00000000">
      <w:pPr>
        <w:spacing w:after="80"/>
      </w:pPr>
      <w:r>
        <w:rPr>
          <w:rFonts w:ascii="Calibri" w:eastAsia="Calibri" w:hAnsi="Calibri" w:cs="Calibri"/>
          <w:b/>
          <w:bCs/>
          <w:color w:val="1A1A1A"/>
          <w:sz w:val="36"/>
          <w:szCs w:val="36"/>
        </w:rPr>
        <w:t>Incept Governance Agent vs CLAIRE GPT</w:t>
      </w:r>
    </w:p>
    <w:p w14:paraId="31667C86" w14:textId="77777777" w:rsidR="0093037D" w:rsidRDefault="0093037D">
      <w:pPr>
        <w:pBdr>
          <w:bottom w:val="single" w:sz="1" w:space="0" w:color="CCCCCC"/>
        </w:pBdr>
        <w:spacing w:after="20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000"/>
        <w:gridCol w:w="3000"/>
      </w:tblGrid>
      <w:tr w:rsidR="0093037D" w14:paraId="0C35614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3F7F9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8"/>
                <w:szCs w:val="18"/>
              </w:rPr>
              <w:t>Capability</w:t>
            </w:r>
          </w:p>
        </w:tc>
        <w:tc>
          <w:tcPr>
            <w:tcW w:w="3000" w:type="dxa"/>
            <w:shd w:val="clear" w:color="auto"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0CD662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8"/>
                <w:szCs w:val="18"/>
              </w:rPr>
              <w:t>Incept Platform</w:t>
            </w:r>
          </w:p>
        </w:tc>
        <w:tc>
          <w:tcPr>
            <w:tcW w:w="3000" w:type="dxa"/>
            <w:shd w:val="clear" w:color="auto" w:fill="E8F0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96005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8"/>
                <w:szCs w:val="18"/>
              </w:rPr>
              <w:t>CLAIRE GPT</w:t>
            </w:r>
          </w:p>
        </w:tc>
      </w:tr>
      <w:tr w:rsidR="0093037D" w14:paraId="7395AB50" w14:textId="77777777">
        <w:tblPrEx>
          <w:tblCellMar>
            <w:top w:w="0" w:type="dxa"/>
            <w:bottom w:w="0" w:type="dxa"/>
          </w:tblCellMar>
        </w:tblPrEx>
        <w:tc>
          <w:tcPr>
            <w:tcW w:w="10200" w:type="dxa"/>
            <w:gridSpan w:val="3"/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E2BDBB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2A78D6"/>
                <w:sz w:val="18"/>
                <w:szCs w:val="18"/>
              </w:rPr>
              <w:t>Cloud Data Quality (CDQ) — 7 capabilities</w:t>
            </w:r>
          </w:p>
        </w:tc>
      </w:tr>
      <w:tr w:rsidR="0093037D" w14:paraId="070A281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DA09FB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6"/>
                <w:szCs w:val="16"/>
              </w:rPr>
              <w:t>Create DQ rule specifications</w:t>
            </w:r>
          </w:p>
          <w:p w14:paraId="7ABDCE01" w14:textId="77777777" w:rsidR="0093037D" w:rsidRDefault="00000000">
            <w:r>
              <w:rPr>
                <w:rFonts w:ascii="Calibri" w:eastAsia="Calibri" w:hAnsi="Calibri" w:cs="Calibri"/>
                <w:i/>
                <w:iCs/>
                <w:color w:val="888888"/>
                <w:sz w:val="14"/>
                <w:szCs w:val="14"/>
              </w:rPr>
              <w:t>Executable rule logic from natural language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4E4D0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111AE159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Programmatic, bulk, API-driven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3C861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766B2227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Conversational, one at a time</w:t>
            </w:r>
          </w:p>
        </w:tc>
      </w:tr>
      <w:tr w:rsidR="0093037D" w14:paraId="4E6E15B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B169E7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6"/>
                <w:szCs w:val="16"/>
              </w:rPr>
              <w:t>DQ rule recommendations from profiling</w:t>
            </w:r>
          </w:p>
          <w:p w14:paraId="50389171" w14:textId="77777777" w:rsidR="0093037D" w:rsidRDefault="00000000">
            <w:r>
              <w:rPr>
                <w:rFonts w:ascii="Calibri" w:eastAsia="Calibri" w:hAnsi="Calibri" w:cs="Calibri"/>
                <w:i/>
                <w:iCs/>
                <w:color w:val="888888"/>
                <w:sz w:val="14"/>
                <w:szCs w:val="14"/>
              </w:rPr>
              <w:t>Analyze data, suggest rules</w:t>
            </w:r>
          </w:p>
        </w:tc>
        <w:tc>
          <w:tcPr>
            <w:tcW w:w="30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083AE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513865B4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Profile → recommend → create</w:t>
            </w:r>
          </w:p>
        </w:tc>
        <w:tc>
          <w:tcPr>
            <w:tcW w:w="30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A28CC5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25FF4E5D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Recommend, user approves each</w:t>
            </w:r>
          </w:p>
        </w:tc>
      </w:tr>
      <w:tr w:rsidR="0093037D" w14:paraId="0746D30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449FDD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6"/>
                <w:szCs w:val="16"/>
              </w:rPr>
              <w:t>On-demand data profiling</w:t>
            </w:r>
          </w:p>
          <w:p w14:paraId="13B5E7EF" w14:textId="77777777" w:rsidR="0093037D" w:rsidRDefault="00000000">
            <w:r>
              <w:rPr>
                <w:rFonts w:ascii="Calibri" w:eastAsia="Calibri" w:hAnsi="Calibri" w:cs="Calibri"/>
                <w:i/>
                <w:iCs/>
                <w:color w:val="888888"/>
                <w:sz w:val="14"/>
                <w:szCs w:val="14"/>
              </w:rPr>
              <w:t>Column-level statistics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F7F09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5009537C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API-triggered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4A660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48FF5AAF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10K rows, 50 columns</w:t>
            </w:r>
          </w:p>
        </w:tc>
      </w:tr>
      <w:tr w:rsidR="0093037D" w14:paraId="525F764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3BB4C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6"/>
                <w:szCs w:val="16"/>
              </w:rPr>
              <w:t>DQ remediation recommendations</w:t>
            </w:r>
          </w:p>
          <w:p w14:paraId="643507F5" w14:textId="77777777" w:rsidR="0093037D" w:rsidRDefault="00000000">
            <w:r>
              <w:rPr>
                <w:rFonts w:ascii="Calibri" w:eastAsia="Calibri" w:hAnsi="Calibri" w:cs="Calibri"/>
                <w:i/>
                <w:iCs/>
                <w:color w:val="888888"/>
                <w:sz w:val="14"/>
                <w:szCs w:val="14"/>
              </w:rPr>
              <w:t>Diagnose root causes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F286E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663F006A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AI-driven guidance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FFD766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06F72552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DQ diagnosis skill</w:t>
            </w:r>
          </w:p>
        </w:tc>
      </w:tr>
      <w:tr w:rsidR="0093037D" w14:paraId="2BBC5D6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98A8A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6"/>
                <w:szCs w:val="16"/>
              </w:rPr>
              <w:t>DQ rule template library</w:t>
            </w:r>
          </w:p>
          <w:p w14:paraId="27549691" w14:textId="77777777" w:rsidR="0093037D" w:rsidRDefault="00000000">
            <w:r>
              <w:rPr>
                <w:rFonts w:ascii="Calibri" w:eastAsia="Calibri" w:hAnsi="Calibri" w:cs="Calibri"/>
                <w:i/>
                <w:iCs/>
                <w:color w:val="888888"/>
                <w:sz w:val="14"/>
                <w:szCs w:val="14"/>
              </w:rPr>
              <w:t>Pre-built templates across dimensions</w:t>
            </w:r>
          </w:p>
        </w:tc>
        <w:tc>
          <w:tcPr>
            <w:tcW w:w="30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1089F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5554B4B2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7 templates: null, completeness, range, format, timeliness, consistency, uniqueness</w:t>
            </w:r>
          </w:p>
        </w:tc>
        <w:tc>
          <w:tcPr>
            <w:tcW w:w="30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4F0F3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D03B3B"/>
                <w:sz w:val="16"/>
                <w:szCs w:val="16"/>
              </w:rPr>
              <w:t>✗ No</w:t>
            </w:r>
          </w:p>
        </w:tc>
      </w:tr>
      <w:tr w:rsidR="0093037D" w14:paraId="1F528C8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587BC1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6"/>
                <w:szCs w:val="16"/>
              </w:rPr>
              <w:t>Rule validation before deployment</w:t>
            </w:r>
          </w:p>
          <w:p w14:paraId="01908990" w14:textId="77777777" w:rsidR="0093037D" w:rsidRDefault="00000000">
            <w:r>
              <w:rPr>
                <w:rFonts w:ascii="Calibri" w:eastAsia="Calibri" w:hAnsi="Calibri" w:cs="Calibri"/>
                <w:i/>
                <w:iCs/>
                <w:color w:val="888888"/>
                <w:sz w:val="14"/>
                <w:szCs w:val="14"/>
              </w:rPr>
              <w:t>Verify logic before creation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FA02C0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32484463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Pre-creation validation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457A1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D03B3B"/>
                <w:sz w:val="16"/>
                <w:szCs w:val="16"/>
              </w:rPr>
              <w:t>✗ No</w:t>
            </w:r>
          </w:p>
        </w:tc>
      </w:tr>
      <w:tr w:rsidR="0093037D" w14:paraId="5569E68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5C862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6"/>
                <w:szCs w:val="16"/>
              </w:rPr>
              <w:t>Bulk rule creation at scale</w:t>
            </w:r>
          </w:p>
          <w:p w14:paraId="564535AC" w14:textId="77777777" w:rsidR="0093037D" w:rsidRDefault="00000000">
            <w:r>
              <w:rPr>
                <w:rFonts w:ascii="Calibri" w:eastAsia="Calibri" w:hAnsi="Calibri" w:cs="Calibri"/>
                <w:i/>
                <w:iCs/>
                <w:color w:val="888888"/>
                <w:sz w:val="14"/>
                <w:szCs w:val="14"/>
              </w:rPr>
              <w:t>200 columns across 30 tables</w:t>
            </w:r>
          </w:p>
        </w:tc>
        <w:tc>
          <w:tcPr>
            <w:tcW w:w="30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8F674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16839A5B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One prompt creates all</w:t>
            </w:r>
          </w:p>
        </w:tc>
        <w:tc>
          <w:tcPr>
            <w:tcW w:w="30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56335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D03B3B"/>
                <w:sz w:val="16"/>
                <w:szCs w:val="16"/>
              </w:rPr>
              <w:t>✗ No</w:t>
            </w:r>
          </w:p>
          <w:p w14:paraId="1C7BD367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One at a time, approve each</w:t>
            </w:r>
          </w:p>
        </w:tc>
      </w:tr>
      <w:tr w:rsidR="0093037D" w14:paraId="27DF24E9" w14:textId="77777777">
        <w:tblPrEx>
          <w:tblCellMar>
            <w:top w:w="0" w:type="dxa"/>
            <w:bottom w:w="0" w:type="dxa"/>
          </w:tblCellMar>
        </w:tblPrEx>
        <w:tc>
          <w:tcPr>
            <w:tcW w:w="10200" w:type="dxa"/>
            <w:gridSpan w:val="3"/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D3676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2A78D6"/>
                <w:sz w:val="18"/>
                <w:szCs w:val="18"/>
              </w:rPr>
              <w:t>Cloud Data Integration (CDI) — 1 capability</w:t>
            </w:r>
          </w:p>
        </w:tc>
      </w:tr>
      <w:tr w:rsidR="0093037D" w14:paraId="363B459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A3047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6"/>
                <w:szCs w:val="16"/>
              </w:rPr>
              <w:t>Create DQ-execution mapping tasks</w:t>
            </w:r>
          </w:p>
          <w:p w14:paraId="7BCAF2A6" w14:textId="77777777" w:rsidR="0093037D" w:rsidRDefault="00000000">
            <w:r>
              <w:rPr>
                <w:rFonts w:ascii="Calibri" w:eastAsia="Calibri" w:hAnsi="Calibri" w:cs="Calibri"/>
                <w:i/>
                <w:iCs/>
                <w:color w:val="888888"/>
                <w:sz w:val="14"/>
                <w:szCs w:val="14"/>
              </w:rPr>
              <w:t>Bind a DQ rule to source (M_DQ_Generic)</w:t>
            </w:r>
          </w:p>
        </w:tc>
        <w:tc>
          <w:tcPr>
            <w:tcW w:w="30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BC8DC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2BE571D2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One task per DQ rule (M_DQ_Generic)</w:t>
            </w:r>
          </w:p>
        </w:tc>
        <w:tc>
          <w:tcPr>
            <w:tcW w:w="30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C4D39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D03B3B"/>
                <w:sz w:val="16"/>
                <w:szCs w:val="16"/>
              </w:rPr>
              <w:t>✗ No</w:t>
            </w:r>
          </w:p>
        </w:tc>
      </w:tr>
      <w:tr w:rsidR="0093037D" w14:paraId="732C4653" w14:textId="77777777">
        <w:tblPrEx>
          <w:tblCellMar>
            <w:top w:w="0" w:type="dxa"/>
            <w:bottom w:w="0" w:type="dxa"/>
          </w:tblCellMar>
        </w:tblPrEx>
        <w:tc>
          <w:tcPr>
            <w:tcW w:w="10200" w:type="dxa"/>
            <w:gridSpan w:val="3"/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B6130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2A78D6"/>
                <w:sz w:val="18"/>
                <w:szCs w:val="18"/>
              </w:rPr>
              <w:t>Cloud Data Governance and Catalog (CDGC) — 11 capabilities</w:t>
            </w:r>
          </w:p>
        </w:tc>
      </w:tr>
      <w:tr w:rsidR="0093037D" w14:paraId="59C8743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2E0D5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6"/>
                <w:szCs w:val="16"/>
              </w:rPr>
              <w:t>Register rule occurrences</w:t>
            </w:r>
          </w:p>
          <w:p w14:paraId="11C7F677" w14:textId="77777777" w:rsidR="0093037D" w:rsidRDefault="00000000">
            <w:r>
              <w:rPr>
                <w:rFonts w:ascii="Calibri" w:eastAsia="Calibri" w:hAnsi="Calibri" w:cs="Calibri"/>
                <w:i/>
                <w:iCs/>
                <w:color w:val="888888"/>
                <w:sz w:val="14"/>
                <w:szCs w:val="14"/>
              </w:rPr>
              <w:t>Link rules to catalog data elements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6F7B7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209A0212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Programmatic batch creation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E372B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06A7432B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From accepting DQ recommendations</w:t>
            </w:r>
          </w:p>
        </w:tc>
      </w:tr>
      <w:tr w:rsidR="0093037D" w14:paraId="3EB5A67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FCA54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6"/>
                <w:szCs w:val="16"/>
              </w:rPr>
              <w:t>Upload DQ scores</w:t>
            </w:r>
          </w:p>
          <w:p w14:paraId="30A202FC" w14:textId="77777777" w:rsidR="0093037D" w:rsidRDefault="00000000">
            <w:r>
              <w:rPr>
                <w:rFonts w:ascii="Calibri" w:eastAsia="Calibri" w:hAnsi="Calibri" w:cs="Calibri"/>
                <w:i/>
                <w:iCs/>
                <w:color w:val="888888"/>
                <w:sz w:val="14"/>
                <w:szCs w:val="14"/>
              </w:rPr>
              <w:t>Push results to catalog scorecards</w:t>
            </w:r>
          </w:p>
        </w:tc>
        <w:tc>
          <w:tcPr>
            <w:tcW w:w="30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594ACC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4697585D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Programmatic score upload</w:t>
            </w:r>
          </w:p>
        </w:tc>
        <w:tc>
          <w:tcPr>
            <w:tcW w:w="30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5C2F9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D03B3B"/>
                <w:sz w:val="16"/>
                <w:szCs w:val="16"/>
              </w:rPr>
              <w:t>✗ No</w:t>
            </w:r>
          </w:p>
        </w:tc>
      </w:tr>
      <w:tr w:rsidR="0093037D" w14:paraId="3DE3983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02588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6"/>
                <w:szCs w:val="16"/>
              </w:rPr>
              <w:t>DQ score trend monitoring</w:t>
            </w:r>
          </w:p>
          <w:p w14:paraId="3B6CA760" w14:textId="77777777" w:rsidR="0093037D" w:rsidRDefault="00000000">
            <w:r>
              <w:rPr>
                <w:rFonts w:ascii="Calibri" w:eastAsia="Calibri" w:hAnsi="Calibri" w:cs="Calibri"/>
                <w:i/>
                <w:iCs/>
                <w:color w:val="888888"/>
                <w:sz w:val="14"/>
                <w:szCs w:val="14"/>
              </w:rPr>
              <w:t>Track changes over time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5DE6F7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77726A71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Automated trend detection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A73A6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D03B3B"/>
                <w:sz w:val="16"/>
                <w:szCs w:val="16"/>
              </w:rPr>
              <w:t>✗ No</w:t>
            </w:r>
          </w:p>
        </w:tc>
      </w:tr>
      <w:tr w:rsidR="0093037D" w14:paraId="018F275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3925B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6"/>
                <w:szCs w:val="16"/>
              </w:rPr>
              <w:t>Score degradation alerts</w:t>
            </w:r>
          </w:p>
          <w:p w14:paraId="24228A1F" w14:textId="77777777" w:rsidR="0093037D" w:rsidRDefault="00000000">
            <w:r>
              <w:rPr>
                <w:rFonts w:ascii="Calibri" w:eastAsia="Calibri" w:hAnsi="Calibri" w:cs="Calibri"/>
                <w:i/>
                <w:iCs/>
                <w:color w:val="888888"/>
                <w:sz w:val="14"/>
                <w:szCs w:val="14"/>
              </w:rPr>
              <w:t>Notify on quality drops</w:t>
            </w:r>
          </w:p>
        </w:tc>
        <w:tc>
          <w:tcPr>
            <w:tcW w:w="30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991AA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5BF60EC2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Configurable thresholds</w:t>
            </w:r>
          </w:p>
        </w:tc>
        <w:tc>
          <w:tcPr>
            <w:tcW w:w="30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106D1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D03B3B"/>
                <w:sz w:val="16"/>
                <w:szCs w:val="16"/>
              </w:rPr>
              <w:t>✗ No</w:t>
            </w:r>
          </w:p>
        </w:tc>
      </w:tr>
      <w:tr w:rsidR="0093037D" w14:paraId="25F1FC1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4FCE9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6"/>
                <w:szCs w:val="16"/>
              </w:rPr>
              <w:t>Create glossary terms</w:t>
            </w:r>
          </w:p>
          <w:p w14:paraId="4AC75B59" w14:textId="77777777" w:rsidR="0093037D" w:rsidRDefault="00000000">
            <w:r>
              <w:rPr>
                <w:rFonts w:ascii="Calibri" w:eastAsia="Calibri" w:hAnsi="Calibri" w:cs="Calibri"/>
                <w:i/>
                <w:iCs/>
                <w:color w:val="888888"/>
                <w:sz w:val="14"/>
                <w:szCs w:val="14"/>
              </w:rPr>
              <w:t>Publish business terms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84F81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22DEF077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With definitions, synonyms, categories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BCE95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D03B3B"/>
                <w:sz w:val="16"/>
                <w:szCs w:val="16"/>
              </w:rPr>
              <w:t>✗ No</w:t>
            </w:r>
          </w:p>
          <w:p w14:paraId="08F123AB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Reads existing terms only</w:t>
            </w:r>
          </w:p>
        </w:tc>
      </w:tr>
      <w:tr w:rsidR="0093037D" w14:paraId="30D5C33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FBA58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6"/>
                <w:szCs w:val="16"/>
              </w:rPr>
              <w:t>Suggest glossary terms for assets</w:t>
            </w:r>
          </w:p>
          <w:p w14:paraId="267C9537" w14:textId="77777777" w:rsidR="0093037D" w:rsidRDefault="00000000">
            <w:r>
              <w:rPr>
                <w:rFonts w:ascii="Calibri" w:eastAsia="Calibri" w:hAnsi="Calibri" w:cs="Calibri"/>
                <w:i/>
                <w:iCs/>
                <w:color w:val="888888"/>
                <w:sz w:val="14"/>
                <w:szCs w:val="14"/>
              </w:rPr>
              <w:t>Auto-generate from column names</w:t>
            </w:r>
          </w:p>
        </w:tc>
        <w:tc>
          <w:tcPr>
            <w:tcW w:w="30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53141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6EEF4F05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Column name + pattern heuristics</w:t>
            </w:r>
          </w:p>
        </w:tc>
        <w:tc>
          <w:tcPr>
            <w:tcW w:w="30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76CCC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D03B3B"/>
                <w:sz w:val="16"/>
                <w:szCs w:val="16"/>
              </w:rPr>
              <w:t>✗ No</w:t>
            </w:r>
          </w:p>
        </w:tc>
      </w:tr>
      <w:tr w:rsidR="0093037D" w14:paraId="384C5A1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AF37F4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6"/>
                <w:szCs w:val="16"/>
              </w:rPr>
              <w:t>Glossary health scanning</w:t>
            </w:r>
          </w:p>
          <w:p w14:paraId="440241BD" w14:textId="77777777" w:rsidR="0093037D" w:rsidRDefault="00000000">
            <w:r>
              <w:rPr>
                <w:rFonts w:ascii="Calibri" w:eastAsia="Calibri" w:hAnsi="Calibri" w:cs="Calibri"/>
                <w:i/>
                <w:iCs/>
                <w:color w:val="888888"/>
                <w:sz w:val="14"/>
                <w:szCs w:val="14"/>
              </w:rPr>
              <w:t>Duplicates, orphans, missing definitions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0CF0C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2533BB9B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Automated quality checks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0DE48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D03B3B"/>
                <w:sz w:val="16"/>
                <w:szCs w:val="16"/>
              </w:rPr>
              <w:t>✗ No</w:t>
            </w:r>
          </w:p>
        </w:tc>
      </w:tr>
      <w:tr w:rsidR="0093037D" w14:paraId="2B4DD35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99180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6"/>
                <w:szCs w:val="16"/>
              </w:rPr>
              <w:t>Create domains and subdomains</w:t>
            </w:r>
          </w:p>
          <w:p w14:paraId="29BFD795" w14:textId="77777777" w:rsidR="0093037D" w:rsidRDefault="00000000">
            <w:r>
              <w:rPr>
                <w:rFonts w:ascii="Calibri" w:eastAsia="Calibri" w:hAnsi="Calibri" w:cs="Calibri"/>
                <w:i/>
                <w:iCs/>
                <w:color w:val="888888"/>
                <w:sz w:val="14"/>
                <w:szCs w:val="14"/>
              </w:rPr>
              <w:t>Build data domain taxonomy</w:t>
            </w:r>
          </w:p>
        </w:tc>
        <w:tc>
          <w:tcPr>
            <w:tcW w:w="30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E412D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00D73138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Via business assets API</w:t>
            </w:r>
          </w:p>
        </w:tc>
        <w:tc>
          <w:tcPr>
            <w:tcW w:w="30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87EAF6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D03B3B"/>
                <w:sz w:val="16"/>
                <w:szCs w:val="16"/>
              </w:rPr>
              <w:t>✗ No</w:t>
            </w:r>
          </w:p>
        </w:tc>
      </w:tr>
      <w:tr w:rsidR="0093037D" w14:paraId="4D06994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23641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6"/>
                <w:szCs w:val="16"/>
              </w:rPr>
              <w:lastRenderedPageBreak/>
              <w:t>Trace data lineage programmatically</w:t>
            </w:r>
          </w:p>
          <w:p w14:paraId="46D8408B" w14:textId="77777777" w:rsidR="0093037D" w:rsidRDefault="00000000">
            <w:r>
              <w:rPr>
                <w:rFonts w:ascii="Calibri" w:eastAsia="Calibri" w:hAnsi="Calibri" w:cs="Calibri"/>
                <w:i/>
                <w:iCs/>
                <w:color w:val="888888"/>
                <w:sz w:val="14"/>
                <w:szCs w:val="14"/>
              </w:rPr>
              <w:t>API-driven traversal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0E1AB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7B4E60C4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Configurable depth and level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344F4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D03B3B"/>
                <w:sz w:val="16"/>
                <w:szCs w:val="16"/>
              </w:rPr>
              <w:t>✗ No</w:t>
            </w:r>
          </w:p>
          <w:p w14:paraId="11D900F6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Browser visualization only</w:t>
            </w:r>
          </w:p>
        </w:tc>
      </w:tr>
      <w:tr w:rsidR="0093037D" w14:paraId="3B877EC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45188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6"/>
                <w:szCs w:val="16"/>
              </w:rPr>
              <w:t>Impact analysis with severity</w:t>
            </w:r>
          </w:p>
          <w:p w14:paraId="1F287C1D" w14:textId="77777777" w:rsidR="0093037D" w:rsidRDefault="00000000">
            <w:r>
              <w:rPr>
                <w:rFonts w:ascii="Calibri" w:eastAsia="Calibri" w:hAnsi="Calibri" w:cs="Calibri"/>
                <w:i/>
                <w:iCs/>
                <w:color w:val="888888"/>
                <w:sz w:val="14"/>
                <w:szCs w:val="14"/>
              </w:rPr>
              <w:t>Downstream change assessment</w:t>
            </w:r>
          </w:p>
        </w:tc>
        <w:tc>
          <w:tcPr>
            <w:tcW w:w="30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E36BB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5AF687BD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Low / medium / high</w:t>
            </w:r>
          </w:p>
        </w:tc>
        <w:tc>
          <w:tcPr>
            <w:tcW w:w="30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23567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D03B3B"/>
                <w:sz w:val="16"/>
                <w:szCs w:val="16"/>
              </w:rPr>
              <w:t>✗ No</w:t>
            </w:r>
          </w:p>
        </w:tc>
      </w:tr>
      <w:tr w:rsidR="0093037D" w14:paraId="7948510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180B6F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6"/>
                <w:szCs w:val="16"/>
              </w:rPr>
              <w:t>Find root data sources</w:t>
            </w:r>
          </w:p>
          <w:p w14:paraId="2D7B8B6D" w14:textId="77777777" w:rsidR="0093037D" w:rsidRDefault="00000000">
            <w:r>
              <w:rPr>
                <w:rFonts w:ascii="Calibri" w:eastAsia="Calibri" w:hAnsi="Calibri" w:cs="Calibri"/>
                <w:i/>
                <w:iCs/>
                <w:color w:val="888888"/>
                <w:sz w:val="14"/>
                <w:szCs w:val="14"/>
              </w:rPr>
              <w:t>Identify origin systems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A08FDD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65BC051F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Upstream source identification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D6F6B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D03B3B"/>
                <w:sz w:val="16"/>
                <w:szCs w:val="16"/>
              </w:rPr>
              <w:t>✗ No</w:t>
            </w:r>
          </w:p>
        </w:tc>
      </w:tr>
      <w:tr w:rsidR="0093037D" w14:paraId="3A5D10F1" w14:textId="77777777">
        <w:tblPrEx>
          <w:tblCellMar>
            <w:top w:w="0" w:type="dxa"/>
            <w:bottom w:w="0" w:type="dxa"/>
          </w:tblCellMar>
        </w:tblPrEx>
        <w:tc>
          <w:tcPr>
            <w:tcW w:w="10200" w:type="dxa"/>
            <w:gridSpan w:val="3"/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A8995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2A78D6"/>
                <w:sz w:val="18"/>
                <w:szCs w:val="18"/>
              </w:rPr>
              <w:t>Cloud Data Marketplace (CDMP) — 2 capabilities</w:t>
            </w:r>
          </w:p>
        </w:tc>
      </w:tr>
      <w:tr w:rsidR="0093037D" w14:paraId="0F94804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FB20A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6"/>
                <w:szCs w:val="16"/>
              </w:rPr>
              <w:t>Dataset onboarding automation</w:t>
            </w:r>
          </w:p>
          <w:p w14:paraId="353DDDDC" w14:textId="77777777" w:rsidR="0093037D" w:rsidRDefault="00000000">
            <w:r>
              <w:rPr>
                <w:rFonts w:ascii="Calibri" w:eastAsia="Calibri" w:hAnsi="Calibri" w:cs="Calibri"/>
                <w:i/>
                <w:iCs/>
                <w:color w:val="888888"/>
                <w:sz w:val="14"/>
                <w:szCs w:val="14"/>
              </w:rPr>
              <w:t>Catalog → profile → rules → register → glossary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50B8D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2248F6C4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Full onboarding, one prompt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F8F2C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D03B3B"/>
                <w:sz w:val="16"/>
                <w:szCs w:val="16"/>
              </w:rPr>
              <w:t>✗ No</w:t>
            </w:r>
          </w:p>
        </w:tc>
      </w:tr>
      <w:tr w:rsidR="0093037D" w14:paraId="7122C99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8D4FE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6"/>
                <w:szCs w:val="16"/>
              </w:rPr>
              <w:t>Data provisioning and marketplace</w:t>
            </w:r>
          </w:p>
          <w:p w14:paraId="20DFE187" w14:textId="77777777" w:rsidR="0093037D" w:rsidRDefault="00000000">
            <w:r>
              <w:rPr>
                <w:rFonts w:ascii="Calibri" w:eastAsia="Calibri" w:hAnsi="Calibri" w:cs="Calibri"/>
                <w:i/>
                <w:iCs/>
                <w:color w:val="888888"/>
                <w:sz w:val="14"/>
                <w:szCs w:val="14"/>
              </w:rPr>
              <w:t>Browse and access data</w:t>
            </w:r>
          </w:p>
        </w:tc>
        <w:tc>
          <w:tcPr>
            <w:tcW w:w="30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DBB5EF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52DF6D03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Marketplace integration</w:t>
            </w:r>
          </w:p>
        </w:tc>
        <w:tc>
          <w:tcPr>
            <w:tcW w:w="30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5E81A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40860962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Discovery and browsing</w:t>
            </w:r>
          </w:p>
        </w:tc>
      </w:tr>
      <w:tr w:rsidR="0093037D" w14:paraId="18002DC8" w14:textId="77777777">
        <w:tblPrEx>
          <w:tblCellMar>
            <w:top w:w="0" w:type="dxa"/>
            <w:bottom w:w="0" w:type="dxa"/>
          </w:tblCellMar>
        </w:tblPrEx>
        <w:tc>
          <w:tcPr>
            <w:tcW w:w="10200" w:type="dxa"/>
            <w:gridSpan w:val="3"/>
            <w:shd w:val="clear" w:color="auto" w:fill="F0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BBF21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2A78D6"/>
                <w:sz w:val="18"/>
                <w:szCs w:val="18"/>
              </w:rPr>
              <w:t>Platform and Operations — 4 capabilities</w:t>
            </w:r>
          </w:p>
        </w:tc>
      </w:tr>
      <w:tr w:rsidR="0093037D" w14:paraId="238BFBE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90E7F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6"/>
                <w:szCs w:val="16"/>
              </w:rPr>
              <w:t>End-to-end pipeline orchestration</w:t>
            </w:r>
          </w:p>
          <w:p w14:paraId="5CDE0ADB" w14:textId="77777777" w:rsidR="0093037D" w:rsidRDefault="00000000">
            <w:r>
              <w:rPr>
                <w:rFonts w:ascii="Calibri" w:eastAsia="Calibri" w:hAnsi="Calibri" w:cs="Calibri"/>
                <w:i/>
                <w:iCs/>
                <w:color w:val="888888"/>
                <w:sz w:val="14"/>
                <w:szCs w:val="14"/>
              </w:rPr>
              <w:t>Single prompt → complete lifecycle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362E7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13060E9D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7-step pipeline, one prompt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B5694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D03B3B"/>
                <w:sz w:val="16"/>
                <w:szCs w:val="16"/>
              </w:rPr>
              <w:t>✗ No</w:t>
            </w:r>
          </w:p>
          <w:p w14:paraId="32E558CA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Step by step, approve each</w:t>
            </w:r>
          </w:p>
        </w:tc>
      </w:tr>
      <w:tr w:rsidR="0093037D" w14:paraId="37C1FF0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A8695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6"/>
                <w:szCs w:val="16"/>
              </w:rPr>
              <w:t>Autonomous unattended operations</w:t>
            </w:r>
          </w:p>
          <w:p w14:paraId="6219E389" w14:textId="77777777" w:rsidR="0093037D" w:rsidRDefault="00000000">
            <w:r>
              <w:rPr>
                <w:rFonts w:ascii="Calibri" w:eastAsia="Calibri" w:hAnsi="Calibri" w:cs="Calibri"/>
                <w:i/>
                <w:iCs/>
                <w:color w:val="888888"/>
                <w:sz w:val="14"/>
                <w:szCs w:val="14"/>
              </w:rPr>
              <w:t>Scheduled pipelines, no human</w:t>
            </w:r>
          </w:p>
        </w:tc>
        <w:tc>
          <w:tcPr>
            <w:tcW w:w="30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3ADDB5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6B58218C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Scheduled, no human needed</w:t>
            </w:r>
          </w:p>
        </w:tc>
        <w:tc>
          <w:tcPr>
            <w:tcW w:w="30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0BEBED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D03B3B"/>
                <w:sz w:val="16"/>
                <w:szCs w:val="16"/>
              </w:rPr>
              <w:t>✗ No</w:t>
            </w:r>
          </w:p>
          <w:p w14:paraId="7766A482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Human-in-the-loop</w:t>
            </w:r>
          </w:p>
        </w:tc>
      </w:tr>
      <w:tr w:rsidR="0093037D" w14:paraId="6E358C3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13CF5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6"/>
                <w:szCs w:val="16"/>
              </w:rPr>
              <w:t>External AI interface</w:t>
            </w:r>
          </w:p>
          <w:p w14:paraId="356C4A30" w14:textId="77777777" w:rsidR="0093037D" w:rsidRDefault="00000000">
            <w:r>
              <w:rPr>
                <w:rFonts w:ascii="Calibri" w:eastAsia="Calibri" w:hAnsi="Calibri" w:cs="Calibri"/>
                <w:i/>
                <w:iCs/>
                <w:color w:val="888888"/>
                <w:sz w:val="14"/>
                <w:szCs w:val="14"/>
              </w:rPr>
              <w:t>Access outside IDMC browser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6DC58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031FEBB2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Claude Desktop, VS Code, any MCP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1C954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D03B3B"/>
                <w:sz w:val="16"/>
                <w:szCs w:val="16"/>
              </w:rPr>
              <w:t>✗ No</w:t>
            </w:r>
          </w:p>
          <w:p w14:paraId="2BB5882A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IDMC browser only</w:t>
            </w:r>
          </w:p>
        </w:tc>
      </w:tr>
      <w:tr w:rsidR="0093037D" w14:paraId="73A35C6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04B4F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6"/>
                <w:szCs w:val="16"/>
              </w:rPr>
              <w:t>Bulk operations at scale</w:t>
            </w:r>
          </w:p>
          <w:p w14:paraId="7E65D3D0" w14:textId="77777777" w:rsidR="0093037D" w:rsidRDefault="00000000">
            <w:r>
              <w:rPr>
                <w:rFonts w:ascii="Calibri" w:eastAsia="Calibri" w:hAnsi="Calibri" w:cs="Calibri"/>
                <w:i/>
                <w:iCs/>
                <w:color w:val="888888"/>
                <w:sz w:val="14"/>
                <w:szCs w:val="14"/>
              </w:rPr>
              <w:t>Multiple assets, single prompt</w:t>
            </w:r>
          </w:p>
        </w:tc>
        <w:tc>
          <w:tcPr>
            <w:tcW w:w="30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BC2A8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0CA30C"/>
                <w:sz w:val="16"/>
                <w:szCs w:val="16"/>
              </w:rPr>
              <w:t>✓ Yes</w:t>
            </w:r>
          </w:p>
          <w:p w14:paraId="5DE776AE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30 tables, one prompt</w:t>
            </w:r>
          </w:p>
        </w:tc>
        <w:tc>
          <w:tcPr>
            <w:tcW w:w="3000" w:type="dxa"/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0CE46" w14:textId="77777777" w:rsidR="0093037D" w:rsidRDefault="00000000">
            <w:r>
              <w:rPr>
                <w:rFonts w:ascii="Calibri" w:eastAsia="Calibri" w:hAnsi="Calibri" w:cs="Calibri"/>
                <w:b/>
                <w:bCs/>
                <w:color w:val="D03B3B"/>
                <w:sz w:val="16"/>
                <w:szCs w:val="16"/>
              </w:rPr>
              <w:t>✗ No</w:t>
            </w:r>
          </w:p>
          <w:p w14:paraId="66B61DD5" w14:textId="77777777" w:rsidR="0093037D" w:rsidRDefault="00000000">
            <w:r>
              <w:rPr>
                <w:rFonts w:ascii="Calibri" w:eastAsia="Calibri" w:hAnsi="Calibri" w:cs="Calibri"/>
                <w:color w:val="888888"/>
                <w:sz w:val="14"/>
                <w:szCs w:val="14"/>
              </w:rPr>
              <w:t>One at a time</w:t>
            </w:r>
          </w:p>
        </w:tc>
      </w:tr>
    </w:tbl>
    <w:p w14:paraId="31D8345F" w14:textId="32E222ED" w:rsidR="0093037D" w:rsidRDefault="0093037D"/>
    <w:sectPr w:rsidR="0093037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291188B"/>
    <w:multiLevelType w:val="hybridMultilevel"/>
    <w:tmpl w:val="A27CE36C"/>
    <w:lvl w:ilvl="0" w:tplc="543CF1F6">
      <w:start w:val="1"/>
      <w:numFmt w:val="bullet"/>
      <w:lvlText w:val="●"/>
      <w:lvlJc w:val="left"/>
      <w:pPr>
        <w:ind w:left="720" w:hanging="360"/>
      </w:pPr>
    </w:lvl>
    <w:lvl w:ilvl="1" w:tplc="2CFAC424">
      <w:start w:val="1"/>
      <w:numFmt w:val="bullet"/>
      <w:lvlText w:val="○"/>
      <w:lvlJc w:val="left"/>
      <w:pPr>
        <w:ind w:left="1440" w:hanging="360"/>
      </w:pPr>
    </w:lvl>
    <w:lvl w:ilvl="2" w:tplc="238C15C8">
      <w:start w:val="1"/>
      <w:numFmt w:val="bullet"/>
      <w:lvlText w:val="■"/>
      <w:lvlJc w:val="left"/>
      <w:pPr>
        <w:ind w:left="2160" w:hanging="360"/>
      </w:pPr>
    </w:lvl>
    <w:lvl w:ilvl="3" w:tplc="F104EE78">
      <w:start w:val="1"/>
      <w:numFmt w:val="bullet"/>
      <w:lvlText w:val="●"/>
      <w:lvlJc w:val="left"/>
      <w:pPr>
        <w:ind w:left="2880" w:hanging="360"/>
      </w:pPr>
    </w:lvl>
    <w:lvl w:ilvl="4" w:tplc="12966454">
      <w:start w:val="1"/>
      <w:numFmt w:val="bullet"/>
      <w:lvlText w:val="○"/>
      <w:lvlJc w:val="left"/>
      <w:pPr>
        <w:ind w:left="3600" w:hanging="360"/>
      </w:pPr>
    </w:lvl>
    <w:lvl w:ilvl="5" w:tplc="6250FC92">
      <w:start w:val="1"/>
      <w:numFmt w:val="bullet"/>
      <w:lvlText w:val="■"/>
      <w:lvlJc w:val="left"/>
      <w:pPr>
        <w:ind w:left="4320" w:hanging="360"/>
      </w:pPr>
    </w:lvl>
    <w:lvl w:ilvl="6" w:tplc="F1E8D432">
      <w:start w:val="1"/>
      <w:numFmt w:val="bullet"/>
      <w:lvlText w:val="●"/>
      <w:lvlJc w:val="left"/>
      <w:pPr>
        <w:ind w:left="5040" w:hanging="360"/>
      </w:pPr>
    </w:lvl>
    <w:lvl w:ilvl="7" w:tplc="2D44D29C">
      <w:start w:val="1"/>
      <w:numFmt w:val="bullet"/>
      <w:lvlText w:val="●"/>
      <w:lvlJc w:val="left"/>
      <w:pPr>
        <w:ind w:left="5760" w:hanging="360"/>
      </w:pPr>
    </w:lvl>
    <w:lvl w:ilvl="8" w:tplc="4EC68802">
      <w:start w:val="1"/>
      <w:numFmt w:val="bullet"/>
      <w:lvlText w:val="●"/>
      <w:lvlJc w:val="left"/>
      <w:pPr>
        <w:ind w:left="6480" w:hanging="360"/>
      </w:pPr>
    </w:lvl>
  </w:abstractNum>
  <w:num w:numId="1" w16cid:durableId="6435844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7D"/>
    <w:rsid w:val="002A5EF5"/>
    <w:rsid w:val="0093037D"/>
    <w:rsid w:val="00C1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0A68CC"/>
  <w15:docId w15:val="{87EBA0D0-CC43-3D44-802F-AB672C716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589</Words>
  <Characters>3169</Characters>
  <Application>Microsoft Office Word</Application>
  <DocSecurity>0</DocSecurity>
  <Lines>176</Lines>
  <Paragraphs>187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Benaka Harish</cp:lastModifiedBy>
  <cp:revision>2</cp:revision>
  <dcterms:created xsi:type="dcterms:W3CDTF">2026-07-21T16:33:00Z</dcterms:created>
  <dcterms:modified xsi:type="dcterms:W3CDTF">2026-07-21T16:35:00Z</dcterms:modified>
</cp:coreProperties>
</file>