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Incept Governance Agent vs CLAIRE GPT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Capability Comparison with ROI &amp; Effort Reduction Metrics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Verified against Informatica CLAIRE GPT documentation (July 2026)</w:t>
      </w:r>
    </w:p>
    <w:p>
      <w:pPr>
        <w:spacing w:after="15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Prepared for: Aetna / CVS Health — Medicare Technology Strategy</w:t>
      </w:r>
    </w:p>
    <w:p>
      <w:pPr>
        <w:pBdr>
          <w:bottom w:val="single" w:color="cccccc" w:sz="1"/>
        </w:pBdr>
        <w:spacing w:after="15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3200"/>
      </w:tblGrid>
      <w:tr>
        <w:tc>
          <w:tcPr>
            <w:tcW w:type="dxa" w:w="3200"/>
            <w:shd w:fill="e8f0f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Capability</w:t>
            </w:r>
          </w:p>
        </w:tc>
        <w:tc>
          <w:tcPr>
            <w:tcW w:type="dxa" w:w="2200"/>
            <w:shd w:fill="e8f0f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Incept</w:t>
            </w:r>
          </w:p>
        </w:tc>
        <w:tc>
          <w:tcPr>
            <w:tcW w:type="dxa" w:w="2200"/>
            <w:shd w:fill="e8f0f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CLAIRE GPT</w:t>
            </w:r>
          </w:p>
        </w:tc>
        <w:tc>
          <w:tcPr>
            <w:tcW w:type="dxa" w:w="3200"/>
            <w:shd w:fill="e8f0f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Value / Effort Reduction</w:t>
            </w:r>
          </w:p>
        </w:tc>
      </w:tr>
      <w:tr>
        <w:tc>
          <w:tcPr>
            <w:tcW w:type="dxa" w:w="10800"/>
            <w:gridSpan w:val="4"/>
            <w:shd w:fill="f0f4f8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78d6"/>
                <w:sz w:val="16"/>
                <w:szCs w:val="16"/>
              </w:rPr>
              <w:t>Cloud Data Quality (CDQ) — 7 capabilities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Create DQ rule specifications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Executable rule logic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Bulk, API-driven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One at a time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~99% reduction: 5 sec vs 15–30 min per rule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DQ rule recommendations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From profiling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Profile → recommend → create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Approve each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~95%: automated analysis + creation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On-demand data profiling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Column-level stats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API-triggered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10K rows, 50 cols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Enables intelligent rule recommendation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DQ remediation recommendations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Root cause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AI-driven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DQ diagnosis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Shared capability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DQ rule template library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>7 pre-built templates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All DQ dimensions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Accelerates rule creation by 80%+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Rule validation before deploy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Verify logic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Pre-creation check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Prevents invalid rule deployment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Bulk rule creation at scale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200+ cols, one prompt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One prompt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Approve each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~99%: 200 rules in minutes vs weeks</w:t>
            </w:r>
          </w:p>
        </w:tc>
      </w:tr>
      <w:tr>
        <w:tc>
          <w:tcPr>
            <w:tcW w:type="dxa" w:w="10800"/>
            <w:gridSpan w:val="4"/>
            <w:shd w:fill="f0f4f8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78d6"/>
                <w:sz w:val="16"/>
                <w:szCs w:val="16"/>
              </w:rPr>
              <w:t>Cloud Data Integration (CDI) — 1 capability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>Create DQ-execution mapping tasks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>Bind a DQ rule to source (M_DQ_Generic)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>One task per DQ rule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~99%: 3 sec vs 10–15 min per task</w:t>
            </w:r>
          </w:p>
        </w:tc>
      </w:tr>
      <w:tr>
        <w:tc>
          <w:tcPr>
            <w:tcW w:type="dxa" w:w="10800"/>
            <w:gridSpan w:val="4"/>
            <w:shd w:fill="f0f4f8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78d6"/>
                <w:sz w:val="16"/>
                <w:szCs w:val="16"/>
              </w:rPr>
              <w:t xml:space="preserve">Cloud Data Governance and Catalog (CDGC) — 11 capabilities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Register rule occurrences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Link rules to assets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Programmatic batch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From recommendations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~99%: 1 sec vs 5–10 min per occurrence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Upload DQ scores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Push to scorecards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Programmatic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Closes the governance loop automatically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DQ score trend monitoring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Track over time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Automated detection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~90%: alerts vs weekly manual checks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Score degradation alerts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Threshold notify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Configurable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Proactive vs reactive quality management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Create glossary terms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Business terms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With synonyms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Reads only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~97%: 136K cols analyzed in 70 min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Suggest glossary terms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From column names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Pattern heuristics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Saves 500–800 analyst hours/year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Glossary health scanning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Duplicates, orphans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Automated checks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Continuous quality vs periodic audit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Create domains/subdomains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Data taxonomy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Business assets API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~95%: weeks to 15 minutes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Trace lineage programmatically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API-driven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Configurable depth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Browser only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Enables automated impact analysis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Impact analysis with severity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Change assessment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Low/med/high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Risk-based change management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Find root data sources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Origin systems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Upstream tracing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Regulatory data sourcing compliance</w:t>
            </w:r>
          </w:p>
        </w:tc>
      </w:tr>
      <w:tr>
        <w:tc>
          <w:tcPr>
            <w:tcW w:type="dxa" w:w="10800"/>
            <w:gridSpan w:val="4"/>
            <w:shd w:fill="f0f4f8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78d6"/>
                <w:sz w:val="16"/>
                <w:szCs w:val="16"/>
              </w:rPr>
              <w:t xml:space="preserve">Cloud Data Marketplace (CDMP) — 2 capabilities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Dataset onboarding automation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Full lifecycle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One prompt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~95%: 1–2 weeks to 10 minutes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Data provisioning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Browse + access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Integration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Discovery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Shared capability</w:t>
            </w:r>
          </w:p>
        </w:tc>
      </w:tr>
      <w:tr>
        <w:tc>
          <w:tcPr>
            <w:tcW w:type="dxa" w:w="10800"/>
            <w:gridSpan w:val="4"/>
            <w:shd w:fill="f0f4f8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78d6"/>
                <w:sz w:val="16"/>
                <w:szCs w:val="16"/>
              </w:rPr>
              <w:t xml:space="preserve">Platform and Operations — 4 capabilities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End-to-end orchestration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Single prompt lifecycle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7-step pipeline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Step by step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~95%: one prompt vs hours of clicking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Autonomous operations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No human-in-the-loop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Scheduled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Human required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2–3 FTEs redeployed to strategy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External AI interface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Outside IDMC browser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Claude Desktop, VS Code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IDMC only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Governance from any AI interface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Bulk operations at scale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Multiple assets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a30c"/>
                <w:sz w:val="15"/>
                <w:szCs w:val="15"/>
              </w:rPr>
              <w:t xml:space="preserve">✓ Yes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30 tables, one prompt</w:t>
            </w:r>
          </w:p>
        </w:tc>
        <w:tc>
          <w:tcPr>
            <w:tcW w:type="dxa" w:w="2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03b3b"/>
                <w:sz w:val="15"/>
                <w:szCs w:val="15"/>
              </w:rPr>
              <w:t xml:space="preserve">✗ No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One at a time</w:t>
            </w:r>
          </w:p>
        </w:tc>
        <w:tc>
          <w:tcPr>
            <w:tcW w:type="dxa" w:w="3200"/>
            <w:shd w:fill="fafaf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3"/>
                <w:szCs w:val="13"/>
              </w:rPr>
              <w:t xml:space="preserve">~99%: catalog-scale governance</w:t>
            </w:r>
          </w:p>
        </w:tc>
      </w:tr>
    </w:tbl>
    <w:p>
      <w:pPr>
        <w:spacing w:before="2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>Summary:  Incept ✓ 25  |  CLAIRE GPT ✓ 6  |  Both ✓ 6  |  Incept-only 19</w:t>
      </w:r>
      <w:r>
        <w:rPr>
          <w:rFonts w:ascii="Calibri" w:cs="Calibri" w:eastAsia="Calibri" w:hAnsi="Calibri"/>
          <w:sz w:val="18"/>
          <w:szCs w:val="18"/>
        </w:rPr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a78d6"/>
          <w:sz w:val="20"/>
          <w:szCs w:val="20"/>
        </w:rPr>
        <w:t xml:space="preserve">AGGREGATE ANNUAL ROI (5,000+ governed tables)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•  FTE savings: 2–3 governance analysts redeployed from execution to strategy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•  Hours saved: 4,000–6,000 analyst hours/year on governance operations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•  Time-to-govern for new datasets: from 1–2 weeks to same-day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•  Compliance response time: from 2–4 weeks to 1–2 hours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•  Coverage: from partial (analyst-dependent) to comprehensive (catalog-scale)</w:t>
      </w:r>
    </w:p>
    <w:p>
      <w:pPr>
        <w:spacing w:after="150"/>
      </w:pPr>
      <w:r>
        <w:rPr>
          <w:rFonts w:ascii="Calibri" w:cs="Calibri" w:eastAsia="Calibri" w:hAnsi="Calibri"/>
          <w:sz w:val="18"/>
          <w:szCs w:val="18"/>
        </w:rPr>
        <w:t xml:space="preserve">•  Proof point: 4,000 tables / 137,637 columns governed in ~70 minutes, unattended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Incept complements CLAIRE GPT. Zero new infrastructure required.</w:t>
      </w:r>
    </w:p>
    <w:p>
      <w:r>
        <w:rPr>
          <w:rFonts w:ascii="Calibri" w:cs="Calibri" w:eastAsia="Calibri" w:hAnsi="Calibri"/>
          <w:color w:val="999999"/>
          <w:sz w:val="16"/>
          <w:szCs w:val="16"/>
        </w:rPr>
        <w:t xml:space="preserve">Prepared by Incept Data Solutions  |  Bharish Mitra  |  bharish@inceptdata.com</w:t>
      </w:r>
    </w:p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2026-07-22T13:05:24.519Z</dcterms:created>
  <dcterms:modified xsi:type="dcterms:W3CDTF">2026-07-22T13:05:24.538Z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