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0345" w14:textId="7BFBB264" w:rsidR="00B37A5A" w:rsidRDefault="00B37A5A">
      <w:r>
        <w:t>Due 11/20 at 11:59 PM ET</w:t>
      </w:r>
    </w:p>
    <w:p w14:paraId="01F799F2" w14:textId="66BD4CD6" w:rsidR="00B37A5A" w:rsidRDefault="00B37A5A">
      <w:r>
        <w:t>Assignment 5 (65 pts)</w:t>
      </w:r>
    </w:p>
    <w:p w14:paraId="07399BE4" w14:textId="481E2DC1" w:rsidR="009E3484" w:rsidRDefault="009E3484"/>
    <w:p w14:paraId="0DD29F5C" w14:textId="6438503B" w:rsidR="009E3484" w:rsidRDefault="009E3484"/>
    <w:p w14:paraId="7FE7062C" w14:textId="03541408" w:rsidR="00A95223" w:rsidRDefault="00A95223" w:rsidP="00A95223">
      <w:pPr>
        <w:pStyle w:val="ListParagraph"/>
        <w:numPr>
          <w:ilvl w:val="0"/>
          <w:numId w:val="1"/>
        </w:numPr>
      </w:pPr>
      <w:r>
        <w:t xml:space="preserve">Recall: We looked at how the width of the confidence interval would change if you had a different sample size (Week 4, Lecture 2, slide 30).  </w:t>
      </w:r>
      <w:r w:rsidR="009E3484">
        <w:t xml:space="preserve">Using the </w:t>
      </w:r>
      <w:r>
        <w:t xml:space="preserve">same example, </w:t>
      </w:r>
      <w:r w:rsidR="009E3484">
        <w:t xml:space="preserve">explore how the confidence interval </w:t>
      </w:r>
      <w:r>
        <w:t xml:space="preserve">would </w:t>
      </w:r>
      <w:r w:rsidR="009E3484">
        <w:t xml:space="preserve">change if the standard deviation </w:t>
      </w:r>
      <w:r>
        <w:t xml:space="preserve">were different. </w:t>
      </w:r>
    </w:p>
    <w:p w14:paraId="4D3E0C15" w14:textId="77777777" w:rsidR="00A95223" w:rsidRDefault="00A95223" w:rsidP="00A95223">
      <w:pPr>
        <w:pStyle w:val="ListParagraph"/>
      </w:pPr>
    </w:p>
    <w:p w14:paraId="5F6AD008" w14:textId="54FD1DBE" w:rsidR="009E3484" w:rsidRDefault="009E3484" w:rsidP="00A95223">
      <w:pPr>
        <w:pStyle w:val="ListParagraph"/>
        <w:rPr>
          <w:rFonts w:eastAsiaTheme="minorEastAsia"/>
          <w:i/>
          <w:iCs/>
        </w:rPr>
      </w:pPr>
      <w:r>
        <w:t>Recall, sample mean (</w:t>
      </w:r>
      <m:oMath>
        <m:acc>
          <m:accPr>
            <m:chr m:val="̅"/>
            <m:ctrlPr>
              <w:rPr>
                <w:rFonts w:ascii="Cambria Math" w:hAnsi="Cambria Math"/>
                <w:i/>
              </w:rPr>
            </m:ctrlPr>
          </m:accPr>
          <m:e>
            <m:r>
              <w:rPr>
                <w:rFonts w:ascii="Cambria Math" w:hAnsi="Cambria Math"/>
              </w:rPr>
              <m:t>X</m:t>
            </m:r>
          </m:e>
        </m:acc>
      </m:oMath>
      <w:r w:rsidRPr="00A95223">
        <w:rPr>
          <w:rFonts w:eastAsiaTheme="minorEastAsia"/>
        </w:rPr>
        <w:t xml:space="preserve">)=261.9, sample standard deviation(s)=95.6, and sample size was 308.  The </w:t>
      </w:r>
      <w:r w:rsidR="00A95223">
        <w:rPr>
          <w:rFonts w:eastAsiaTheme="minorEastAsia"/>
        </w:rPr>
        <w:t xml:space="preserve">original </w:t>
      </w:r>
      <w:r w:rsidRPr="00A95223">
        <w:rPr>
          <w:rFonts w:eastAsiaTheme="minorEastAsia"/>
        </w:rPr>
        <w:t>95% confidence interval is 251.2 to 272.7</w:t>
      </w:r>
      <w:r w:rsidR="00A724B8" w:rsidRPr="00A95223">
        <w:rPr>
          <w:rFonts w:eastAsiaTheme="minorEastAsia"/>
        </w:rPr>
        <w:t xml:space="preserve"> </w:t>
      </w:r>
      <w:r w:rsidR="00A724B8" w:rsidRPr="00A95223">
        <w:rPr>
          <w:rFonts w:eastAsiaTheme="minorEastAsia"/>
          <w:i/>
          <w:iCs/>
        </w:rPr>
        <w:t>(Hint: the t critical value is 1.97)</w:t>
      </w:r>
    </w:p>
    <w:p w14:paraId="3B4FDA41" w14:textId="77777777" w:rsidR="00A95223" w:rsidRDefault="00A95223" w:rsidP="00A95223">
      <w:pPr>
        <w:pStyle w:val="ListParagraph"/>
      </w:pPr>
    </w:p>
    <w:p w14:paraId="1B049570" w14:textId="77777777" w:rsidR="000412DB" w:rsidRDefault="00A724B8" w:rsidP="000412DB">
      <w:pPr>
        <w:pStyle w:val="ListParagraph"/>
        <w:numPr>
          <w:ilvl w:val="1"/>
          <w:numId w:val="1"/>
        </w:numPr>
      </w:pPr>
      <w:r>
        <w:t xml:space="preserve">Suppose the standard deviation was 60. Recalculate the 95% confidence interval </w:t>
      </w:r>
      <w:r w:rsidR="006B366D">
        <w:t xml:space="preserve">and interpret it </w:t>
      </w:r>
      <w:r>
        <w:t>(5 pts)</w:t>
      </w:r>
    </w:p>
    <w:p w14:paraId="1BB6EF04" w14:textId="126A7EBB" w:rsidR="00EC03FF" w:rsidRPr="000412DB" w:rsidRDefault="00EC03FF" w:rsidP="000412DB">
      <w:pPr>
        <w:pStyle w:val="ListParagraph"/>
        <w:ind w:left="1440"/>
      </w:pPr>
      <w:r w:rsidRPr="000412DB">
        <w:rPr>
          <w:rFonts w:eastAsiaTheme="minorEastAsia"/>
          <w:color w:val="7030A0"/>
        </w:rPr>
        <w:t>Our sample of 308 patients had a mean (</w:t>
      </w:r>
      <m:oMath>
        <m:acc>
          <m:accPr>
            <m:chr m:val="̅"/>
            <m:ctrlPr>
              <w:rPr>
                <w:rFonts w:ascii="Cambria Math" w:eastAsiaTheme="minorEastAsia" w:hAnsi="Cambria Math"/>
                <w:i/>
                <w:iCs/>
                <w:color w:val="7030A0"/>
              </w:rPr>
            </m:ctrlPr>
          </m:accPr>
          <m:e>
            <m:r>
              <w:rPr>
                <w:rFonts w:ascii="Cambria Math" w:eastAsiaTheme="minorEastAsia" w:hAnsi="Cambria Math"/>
                <w:color w:val="7030A0"/>
              </w:rPr>
              <m:t>X</m:t>
            </m:r>
          </m:e>
        </m:acc>
      </m:oMath>
      <w:r w:rsidRPr="000412DB">
        <w:rPr>
          <w:rFonts w:eastAsiaTheme="minorEastAsia"/>
          <w:color w:val="7030A0"/>
        </w:rPr>
        <w:t xml:space="preserve">) </w:t>
      </w:r>
      <w:r w:rsidR="00A43C26">
        <w:rPr>
          <w:rFonts w:eastAsiaTheme="minorEastAsia"/>
          <w:color w:val="7030A0"/>
        </w:rPr>
        <w:t xml:space="preserve">of </w:t>
      </w:r>
      <w:r w:rsidRPr="000412DB">
        <w:rPr>
          <w:rFonts w:eastAsiaTheme="minorEastAsia"/>
          <w:color w:val="7030A0"/>
        </w:rPr>
        <w:t>261.9, and a SD (s) 60.</w:t>
      </w:r>
    </w:p>
    <w:p w14:paraId="53FC3834" w14:textId="77777777" w:rsidR="00EC03FF" w:rsidRPr="00EC03FF" w:rsidRDefault="00EC03FF" w:rsidP="00EC03FF">
      <w:pPr>
        <w:pStyle w:val="ListParagraph"/>
        <w:numPr>
          <w:ilvl w:val="1"/>
          <w:numId w:val="3"/>
        </w:numPr>
        <w:rPr>
          <w:rFonts w:eastAsiaTheme="minorEastAsia"/>
          <w:color w:val="7030A0"/>
        </w:rPr>
      </w:pPr>
      <w:r w:rsidRPr="00EC03FF">
        <w:rPr>
          <w:rFonts w:eastAsiaTheme="minorEastAsia"/>
          <w:color w:val="7030A0"/>
        </w:rPr>
        <w:t>95% CI: 251.2, 272.7 (width: 21.5)</w:t>
      </w:r>
    </w:p>
    <w:p w14:paraId="740C5950" w14:textId="41790293" w:rsidR="00EC03FF" w:rsidRPr="00EC03FF" w:rsidRDefault="00EC03FF" w:rsidP="00EC03FF">
      <w:pPr>
        <w:pStyle w:val="ListParagraph"/>
        <w:numPr>
          <w:ilvl w:val="1"/>
          <w:numId w:val="3"/>
        </w:numPr>
        <w:rPr>
          <w:rFonts w:eastAsiaTheme="minorEastAsia"/>
          <w:color w:val="7030A0"/>
        </w:rPr>
      </w:pPr>
      <w:r w:rsidRPr="00EC03FF">
        <w:rPr>
          <w:rFonts w:eastAsiaTheme="minorEastAsia"/>
          <w:color w:val="7030A0"/>
        </w:rPr>
        <w:t>T critical value=1.9</w:t>
      </w:r>
      <w:r w:rsidRPr="000412DB">
        <w:rPr>
          <w:rFonts w:eastAsiaTheme="minorEastAsia"/>
          <w:color w:val="7030A0"/>
        </w:rPr>
        <w:t>7</w:t>
      </w:r>
    </w:p>
    <w:p w14:paraId="18CB4CF3" w14:textId="2168009D" w:rsidR="00EC03FF" w:rsidRPr="00EC03FF" w:rsidRDefault="00EC03FF" w:rsidP="00EC03FF">
      <w:pPr>
        <w:pStyle w:val="ListParagraph"/>
        <w:numPr>
          <w:ilvl w:val="1"/>
          <w:numId w:val="3"/>
        </w:numPr>
        <w:rPr>
          <w:rFonts w:eastAsiaTheme="minorEastAsia"/>
          <w:color w:val="7030A0"/>
        </w:rPr>
      </w:pPr>
      <w:r w:rsidRPr="00EC03FF">
        <w:rPr>
          <w:rFonts w:eastAsiaTheme="minorEastAsia"/>
          <w:color w:val="7030A0"/>
        </w:rPr>
        <w:t>95% CI: =261.9±1.</w:t>
      </w:r>
      <w:r w:rsidRPr="000412DB">
        <w:rPr>
          <w:rFonts w:eastAsiaTheme="minorEastAsia"/>
          <w:color w:val="7030A0"/>
        </w:rPr>
        <w:t>97</w:t>
      </w:r>
      <w:r w:rsidRPr="00EC03FF">
        <w:rPr>
          <w:rFonts w:eastAsiaTheme="minorEastAsia"/>
          <w:color w:val="7030A0"/>
        </w:rPr>
        <w:t>*(</w:t>
      </w:r>
      <m:oMath>
        <m:f>
          <m:fPr>
            <m:ctrlPr>
              <w:rPr>
                <w:rFonts w:ascii="Cambria Math" w:eastAsiaTheme="minorEastAsia" w:hAnsi="Cambria Math"/>
                <w:i/>
                <w:iCs/>
                <w:color w:val="7030A0"/>
              </w:rPr>
            </m:ctrlPr>
          </m:fPr>
          <m:num>
            <m:r>
              <w:rPr>
                <w:rFonts w:ascii="Cambria Math" w:eastAsiaTheme="minorEastAsia" w:hAnsi="Cambria Math"/>
                <w:color w:val="7030A0"/>
              </w:rPr>
              <m:t>60</m:t>
            </m:r>
          </m:num>
          <m:den>
            <m:rad>
              <m:radPr>
                <m:degHide m:val="1"/>
                <m:ctrlPr>
                  <w:rPr>
                    <w:rFonts w:ascii="Cambria Math" w:eastAsiaTheme="minorEastAsia" w:hAnsi="Cambria Math"/>
                    <w:i/>
                    <w:iCs/>
                    <w:color w:val="7030A0"/>
                  </w:rPr>
                </m:ctrlPr>
              </m:radPr>
              <m:deg/>
              <m:e>
                <m:r>
                  <w:rPr>
                    <w:rFonts w:ascii="Cambria Math" w:eastAsiaTheme="minorEastAsia" w:hAnsi="Cambria Math"/>
                    <w:color w:val="7030A0"/>
                  </w:rPr>
                  <m:t>308</m:t>
                </m:r>
              </m:e>
            </m:rad>
          </m:den>
        </m:f>
      </m:oMath>
      <w:r w:rsidRPr="00EC03FF">
        <w:rPr>
          <w:rFonts w:eastAsiaTheme="minorEastAsia"/>
          <w:color w:val="7030A0"/>
        </w:rPr>
        <w:t xml:space="preserve"> ) =261.9±</w:t>
      </w:r>
      <w:r w:rsidRPr="000412DB">
        <w:rPr>
          <w:rFonts w:eastAsiaTheme="minorEastAsia"/>
          <w:color w:val="7030A0"/>
        </w:rPr>
        <w:t>6.735</w:t>
      </w:r>
    </w:p>
    <w:p w14:paraId="4A53B58F" w14:textId="1CB48D15" w:rsidR="00EC03FF" w:rsidRPr="000412DB" w:rsidRDefault="00EC03FF" w:rsidP="00EC03FF">
      <w:pPr>
        <w:pStyle w:val="ListParagraph"/>
        <w:numPr>
          <w:ilvl w:val="1"/>
          <w:numId w:val="3"/>
        </w:numPr>
        <w:rPr>
          <w:rFonts w:eastAsiaTheme="minorEastAsia"/>
          <w:color w:val="7030A0"/>
        </w:rPr>
      </w:pPr>
      <w:r w:rsidRPr="00EC03FF">
        <w:rPr>
          <w:rFonts w:eastAsiaTheme="minorEastAsia"/>
          <w:color w:val="7030A0"/>
        </w:rPr>
        <w:t>95% CI: 2</w:t>
      </w:r>
      <w:r w:rsidR="000412DB" w:rsidRPr="000412DB">
        <w:rPr>
          <w:rFonts w:eastAsiaTheme="minorEastAsia"/>
          <w:color w:val="7030A0"/>
        </w:rPr>
        <w:t>55.165</w:t>
      </w:r>
      <w:r w:rsidRPr="00EC03FF">
        <w:rPr>
          <w:rFonts w:eastAsiaTheme="minorEastAsia"/>
          <w:color w:val="7030A0"/>
        </w:rPr>
        <w:t>, 2</w:t>
      </w:r>
      <w:r w:rsidR="000412DB" w:rsidRPr="000412DB">
        <w:rPr>
          <w:rFonts w:eastAsiaTheme="minorEastAsia"/>
          <w:color w:val="7030A0"/>
        </w:rPr>
        <w:t>68.635</w:t>
      </w:r>
      <w:r w:rsidRPr="00EC03FF">
        <w:rPr>
          <w:rFonts w:eastAsiaTheme="minorEastAsia"/>
          <w:color w:val="7030A0"/>
        </w:rPr>
        <w:t xml:space="preserve"> (width </w:t>
      </w:r>
      <w:r w:rsidR="000412DB" w:rsidRPr="000412DB">
        <w:rPr>
          <w:rFonts w:eastAsiaTheme="minorEastAsia"/>
          <w:color w:val="7030A0"/>
        </w:rPr>
        <w:t>13.47</w:t>
      </w:r>
      <w:r w:rsidRPr="00EC03FF">
        <w:rPr>
          <w:rFonts w:eastAsiaTheme="minorEastAsia"/>
          <w:color w:val="7030A0"/>
        </w:rPr>
        <w:t>)</w:t>
      </w:r>
    </w:p>
    <w:p w14:paraId="55952DAD" w14:textId="7B9451C1" w:rsidR="000412DB" w:rsidRDefault="000412DB" w:rsidP="000412DB">
      <w:pPr>
        <w:pStyle w:val="ListParagraph"/>
        <w:ind w:left="1440"/>
        <w:jc w:val="center"/>
        <w:rPr>
          <w:rFonts w:eastAsiaTheme="minorEastAsia"/>
          <w:b/>
          <w:bCs/>
          <w:color w:val="7030A0"/>
        </w:rPr>
      </w:pPr>
      <w:r w:rsidRPr="000412DB">
        <w:rPr>
          <w:rFonts w:eastAsiaTheme="minorEastAsia"/>
          <w:b/>
          <w:bCs/>
          <w:color w:val="7030A0"/>
        </w:rPr>
        <w:t>Interpretation</w:t>
      </w:r>
    </w:p>
    <w:p w14:paraId="738A2C74" w14:textId="6D5CDBCE" w:rsidR="00EC03FF" w:rsidRPr="00A43C26" w:rsidRDefault="006A0E4C" w:rsidP="00A43C26">
      <w:pPr>
        <w:pStyle w:val="ListParagraph"/>
        <w:ind w:left="1440"/>
        <w:rPr>
          <w:rFonts w:eastAsiaTheme="minorEastAsia"/>
          <w:color w:val="7030A0"/>
        </w:rPr>
      </w:pPr>
      <w:r>
        <w:rPr>
          <w:rFonts w:eastAsiaTheme="minorEastAsia"/>
          <w:color w:val="7030A0"/>
        </w:rPr>
        <w:t>Compared to the width of 21.5 with a s=95.6, the width has decreased to 13.4</w:t>
      </w:r>
      <w:r w:rsidR="00BB29E0">
        <w:rPr>
          <w:rFonts w:eastAsiaTheme="minorEastAsia"/>
          <w:color w:val="7030A0"/>
        </w:rPr>
        <w:t xml:space="preserve">7 </w:t>
      </w:r>
      <w:r>
        <w:rPr>
          <w:rFonts w:eastAsiaTheme="minorEastAsia"/>
          <w:color w:val="7030A0"/>
        </w:rPr>
        <w:t>with s=60. As the standard deviation decreases the width of 95% confidence interval decreases.</w:t>
      </w:r>
    </w:p>
    <w:p w14:paraId="069C7CA7" w14:textId="77777777" w:rsidR="00EC03FF" w:rsidRPr="00FE732B" w:rsidRDefault="00EC03FF" w:rsidP="00064A81">
      <w:pPr>
        <w:pStyle w:val="ListParagraph"/>
        <w:ind w:left="1440"/>
        <w:rPr>
          <w:color w:val="7030A0"/>
        </w:rPr>
      </w:pPr>
    </w:p>
    <w:p w14:paraId="4EC0C35D" w14:textId="77777777" w:rsidR="00FE732B" w:rsidRDefault="006B366D" w:rsidP="00FE732B">
      <w:pPr>
        <w:pStyle w:val="ListParagraph"/>
        <w:numPr>
          <w:ilvl w:val="1"/>
          <w:numId w:val="1"/>
        </w:numPr>
      </w:pPr>
      <w:r>
        <w:t>Suppose instead that the standard deviation was 150.  Recalculate the 95% confidence interval and interpret it (5 pts)</w:t>
      </w:r>
    </w:p>
    <w:p w14:paraId="30DED7A0" w14:textId="482BF43B" w:rsidR="00A43C26" w:rsidRPr="000412DB" w:rsidRDefault="00A43C26" w:rsidP="00A43C26">
      <w:pPr>
        <w:pStyle w:val="ListParagraph"/>
        <w:ind w:left="1440"/>
      </w:pPr>
      <w:r w:rsidRPr="000412DB">
        <w:rPr>
          <w:rFonts w:eastAsiaTheme="minorEastAsia"/>
          <w:color w:val="7030A0"/>
        </w:rPr>
        <w:t>Our sample of 308 patients had a mean (</w:t>
      </w:r>
      <m:oMath>
        <m:acc>
          <m:accPr>
            <m:chr m:val="̅"/>
            <m:ctrlPr>
              <w:rPr>
                <w:rFonts w:ascii="Cambria Math" w:eastAsiaTheme="minorEastAsia" w:hAnsi="Cambria Math"/>
                <w:i/>
                <w:iCs/>
                <w:color w:val="7030A0"/>
              </w:rPr>
            </m:ctrlPr>
          </m:accPr>
          <m:e>
            <m:r>
              <w:rPr>
                <w:rFonts w:ascii="Cambria Math" w:eastAsiaTheme="minorEastAsia" w:hAnsi="Cambria Math"/>
                <w:color w:val="7030A0"/>
              </w:rPr>
              <m:t>X</m:t>
            </m:r>
          </m:e>
        </m:acc>
      </m:oMath>
      <w:r w:rsidRPr="000412DB">
        <w:rPr>
          <w:rFonts w:eastAsiaTheme="minorEastAsia"/>
          <w:color w:val="7030A0"/>
        </w:rPr>
        <w:t xml:space="preserve">) </w:t>
      </w:r>
      <w:r>
        <w:rPr>
          <w:rFonts w:eastAsiaTheme="minorEastAsia"/>
          <w:color w:val="7030A0"/>
        </w:rPr>
        <w:t xml:space="preserve">of </w:t>
      </w:r>
      <w:r w:rsidRPr="000412DB">
        <w:rPr>
          <w:rFonts w:eastAsiaTheme="minorEastAsia"/>
          <w:color w:val="7030A0"/>
        </w:rPr>
        <w:t xml:space="preserve">261.9, and a SD (s) </w:t>
      </w:r>
      <w:r>
        <w:rPr>
          <w:rFonts w:eastAsiaTheme="minorEastAsia"/>
          <w:color w:val="7030A0"/>
        </w:rPr>
        <w:t>150</w:t>
      </w:r>
    </w:p>
    <w:p w14:paraId="7002DE7A" w14:textId="77777777" w:rsidR="00EC03FF" w:rsidRPr="00EC03FF" w:rsidRDefault="00EC03FF" w:rsidP="00A43C26">
      <w:pPr>
        <w:pStyle w:val="ListParagraph"/>
        <w:numPr>
          <w:ilvl w:val="1"/>
          <w:numId w:val="3"/>
        </w:numPr>
        <w:rPr>
          <w:rFonts w:eastAsiaTheme="minorEastAsia"/>
          <w:color w:val="7030A0"/>
        </w:rPr>
      </w:pPr>
      <w:r w:rsidRPr="00EC03FF">
        <w:rPr>
          <w:rFonts w:eastAsiaTheme="minorEastAsia"/>
          <w:color w:val="7030A0"/>
        </w:rPr>
        <w:t>95% CI: 251.2, 272.7 (width: 21.5)</w:t>
      </w:r>
    </w:p>
    <w:p w14:paraId="391DE7DB" w14:textId="77777777" w:rsidR="00EC03FF" w:rsidRPr="00EC03FF" w:rsidRDefault="00EC03FF" w:rsidP="00A43C26">
      <w:pPr>
        <w:pStyle w:val="ListParagraph"/>
        <w:numPr>
          <w:ilvl w:val="1"/>
          <w:numId w:val="3"/>
        </w:numPr>
        <w:rPr>
          <w:rFonts w:eastAsiaTheme="minorEastAsia"/>
          <w:color w:val="7030A0"/>
        </w:rPr>
      </w:pPr>
      <w:r w:rsidRPr="00EC03FF">
        <w:rPr>
          <w:rFonts w:eastAsiaTheme="minorEastAsia"/>
          <w:color w:val="7030A0"/>
        </w:rPr>
        <w:t>T critical value=1.9</w:t>
      </w:r>
      <w:r w:rsidR="00A43C26" w:rsidRPr="000412DB">
        <w:rPr>
          <w:rFonts w:eastAsiaTheme="minorEastAsia"/>
          <w:color w:val="7030A0"/>
        </w:rPr>
        <w:t>7</w:t>
      </w:r>
    </w:p>
    <w:p w14:paraId="4B548803" w14:textId="7E617444" w:rsidR="00EC03FF" w:rsidRPr="00EC03FF" w:rsidRDefault="00EC03FF" w:rsidP="00A43C26">
      <w:pPr>
        <w:pStyle w:val="ListParagraph"/>
        <w:numPr>
          <w:ilvl w:val="1"/>
          <w:numId w:val="3"/>
        </w:numPr>
        <w:rPr>
          <w:rFonts w:eastAsiaTheme="minorEastAsia"/>
          <w:color w:val="7030A0"/>
        </w:rPr>
      </w:pPr>
      <w:r w:rsidRPr="00EC03FF">
        <w:rPr>
          <w:rFonts w:eastAsiaTheme="minorEastAsia"/>
          <w:color w:val="7030A0"/>
        </w:rPr>
        <w:t>95% CI: =261.9±1.</w:t>
      </w:r>
      <w:r w:rsidR="00A43C26" w:rsidRPr="000412DB">
        <w:rPr>
          <w:rFonts w:eastAsiaTheme="minorEastAsia"/>
          <w:color w:val="7030A0"/>
        </w:rPr>
        <w:t>97</w:t>
      </w:r>
      <w:r w:rsidRPr="00EC03FF">
        <w:rPr>
          <w:rFonts w:eastAsiaTheme="minorEastAsia"/>
          <w:color w:val="7030A0"/>
        </w:rPr>
        <w:t>*(</w:t>
      </w:r>
      <m:oMath>
        <m:f>
          <m:fPr>
            <m:ctrlPr>
              <w:rPr>
                <w:rFonts w:ascii="Cambria Math" w:eastAsiaTheme="minorEastAsia" w:hAnsi="Cambria Math"/>
                <w:i/>
                <w:iCs/>
                <w:color w:val="7030A0"/>
              </w:rPr>
            </m:ctrlPr>
          </m:fPr>
          <m:num>
            <m:r>
              <w:rPr>
                <w:rFonts w:ascii="Cambria Math" w:eastAsiaTheme="minorEastAsia" w:hAnsi="Cambria Math"/>
                <w:color w:val="7030A0"/>
              </w:rPr>
              <m:t>150</m:t>
            </m:r>
          </m:num>
          <m:den>
            <m:rad>
              <m:radPr>
                <m:degHide m:val="1"/>
                <m:ctrlPr>
                  <w:rPr>
                    <w:rFonts w:ascii="Cambria Math" w:eastAsiaTheme="minorEastAsia" w:hAnsi="Cambria Math"/>
                    <w:i/>
                    <w:iCs/>
                    <w:color w:val="7030A0"/>
                  </w:rPr>
                </m:ctrlPr>
              </m:radPr>
              <m:deg/>
              <m:e>
                <m:r>
                  <w:rPr>
                    <w:rFonts w:ascii="Cambria Math" w:eastAsiaTheme="minorEastAsia" w:hAnsi="Cambria Math"/>
                    <w:color w:val="7030A0"/>
                  </w:rPr>
                  <m:t>308</m:t>
                </m:r>
              </m:e>
            </m:rad>
          </m:den>
        </m:f>
      </m:oMath>
      <w:r w:rsidRPr="00EC03FF">
        <w:rPr>
          <w:rFonts w:eastAsiaTheme="minorEastAsia"/>
          <w:color w:val="7030A0"/>
        </w:rPr>
        <w:t xml:space="preserve"> ) =261.9±</w:t>
      </w:r>
      <w:r w:rsidR="00BB29E0">
        <w:rPr>
          <w:rFonts w:eastAsiaTheme="minorEastAsia"/>
          <w:color w:val="7030A0"/>
        </w:rPr>
        <w:t>1</w:t>
      </w:r>
      <w:r w:rsidR="00A43C26" w:rsidRPr="000412DB">
        <w:rPr>
          <w:rFonts w:eastAsiaTheme="minorEastAsia"/>
          <w:color w:val="7030A0"/>
        </w:rPr>
        <w:t>6.</w:t>
      </w:r>
      <w:r w:rsidR="00BB29E0">
        <w:rPr>
          <w:rFonts w:eastAsiaTheme="minorEastAsia"/>
          <w:color w:val="7030A0"/>
        </w:rPr>
        <w:t>8</w:t>
      </w:r>
      <w:r w:rsidR="00A43C26" w:rsidRPr="000412DB">
        <w:rPr>
          <w:rFonts w:eastAsiaTheme="minorEastAsia"/>
          <w:color w:val="7030A0"/>
        </w:rPr>
        <w:t>3</w:t>
      </w:r>
      <w:r w:rsidR="00BB29E0">
        <w:rPr>
          <w:rFonts w:eastAsiaTheme="minorEastAsia"/>
          <w:color w:val="7030A0"/>
        </w:rPr>
        <w:t>7</w:t>
      </w:r>
    </w:p>
    <w:p w14:paraId="04F2B190" w14:textId="4C950936" w:rsidR="00A43C26" w:rsidRDefault="00EC03FF" w:rsidP="00A43C26">
      <w:pPr>
        <w:pStyle w:val="ListParagraph"/>
        <w:numPr>
          <w:ilvl w:val="1"/>
          <w:numId w:val="3"/>
        </w:numPr>
        <w:rPr>
          <w:rFonts w:eastAsiaTheme="minorEastAsia"/>
          <w:color w:val="7030A0"/>
        </w:rPr>
      </w:pPr>
      <w:r w:rsidRPr="00EC03FF">
        <w:rPr>
          <w:rFonts w:eastAsiaTheme="minorEastAsia"/>
          <w:color w:val="7030A0"/>
        </w:rPr>
        <w:t>95% CI: 2</w:t>
      </w:r>
      <w:r w:rsidR="00BB29E0">
        <w:rPr>
          <w:rFonts w:eastAsiaTheme="minorEastAsia"/>
          <w:color w:val="7030A0"/>
        </w:rPr>
        <w:t>45</w:t>
      </w:r>
      <w:r w:rsidR="00A43C26" w:rsidRPr="000412DB">
        <w:rPr>
          <w:rFonts w:eastAsiaTheme="minorEastAsia"/>
          <w:color w:val="7030A0"/>
        </w:rPr>
        <w:t>.</w:t>
      </w:r>
      <w:r w:rsidR="00BB29E0">
        <w:rPr>
          <w:rFonts w:eastAsiaTheme="minorEastAsia"/>
          <w:color w:val="7030A0"/>
        </w:rPr>
        <w:t>063</w:t>
      </w:r>
      <w:r w:rsidRPr="00EC03FF">
        <w:rPr>
          <w:rFonts w:eastAsiaTheme="minorEastAsia"/>
          <w:color w:val="7030A0"/>
        </w:rPr>
        <w:t xml:space="preserve">, </w:t>
      </w:r>
      <w:r w:rsidR="00BB29E0">
        <w:rPr>
          <w:rFonts w:eastAsiaTheme="minorEastAsia"/>
          <w:color w:val="7030A0"/>
        </w:rPr>
        <w:t>278.737</w:t>
      </w:r>
      <w:r w:rsidRPr="00EC03FF">
        <w:rPr>
          <w:rFonts w:eastAsiaTheme="minorEastAsia"/>
          <w:color w:val="7030A0"/>
        </w:rPr>
        <w:t xml:space="preserve"> (width </w:t>
      </w:r>
      <w:r w:rsidR="00BB29E0">
        <w:rPr>
          <w:rFonts w:eastAsiaTheme="minorEastAsia"/>
          <w:color w:val="7030A0"/>
        </w:rPr>
        <w:t>3</w:t>
      </w:r>
      <w:r w:rsidR="00A43C26" w:rsidRPr="000412DB">
        <w:rPr>
          <w:rFonts w:eastAsiaTheme="minorEastAsia"/>
          <w:color w:val="7030A0"/>
        </w:rPr>
        <w:t>3.</w:t>
      </w:r>
      <w:r w:rsidR="00BB29E0">
        <w:rPr>
          <w:rFonts w:eastAsiaTheme="minorEastAsia"/>
          <w:color w:val="7030A0"/>
        </w:rPr>
        <w:t>67</w:t>
      </w:r>
      <w:r w:rsidR="00A43C26" w:rsidRPr="000412DB">
        <w:rPr>
          <w:rFonts w:eastAsiaTheme="minorEastAsia"/>
          <w:color w:val="7030A0"/>
        </w:rPr>
        <w:t>4</w:t>
      </w:r>
      <w:r w:rsidRPr="00EC03FF">
        <w:rPr>
          <w:rFonts w:eastAsiaTheme="minorEastAsia"/>
          <w:color w:val="7030A0"/>
        </w:rPr>
        <w:t>)</w:t>
      </w:r>
    </w:p>
    <w:p w14:paraId="6F90A78F" w14:textId="77777777" w:rsidR="00BB29E0" w:rsidRDefault="00BB29E0" w:rsidP="00BB29E0">
      <w:pPr>
        <w:pStyle w:val="ListParagraph"/>
        <w:jc w:val="center"/>
        <w:rPr>
          <w:rFonts w:eastAsiaTheme="minorEastAsia"/>
          <w:b/>
          <w:bCs/>
          <w:color w:val="7030A0"/>
        </w:rPr>
      </w:pPr>
      <w:r w:rsidRPr="000412DB">
        <w:rPr>
          <w:rFonts w:eastAsiaTheme="minorEastAsia"/>
          <w:b/>
          <w:bCs/>
          <w:color w:val="7030A0"/>
        </w:rPr>
        <w:t>Interpretation</w:t>
      </w:r>
    </w:p>
    <w:p w14:paraId="385FCDD2" w14:textId="016A17A2" w:rsidR="00BB29E0" w:rsidRDefault="00BB29E0" w:rsidP="00BB29E0">
      <w:pPr>
        <w:pStyle w:val="ListParagraph"/>
        <w:ind w:left="1440"/>
        <w:rPr>
          <w:rFonts w:eastAsiaTheme="minorEastAsia"/>
          <w:color w:val="7030A0"/>
        </w:rPr>
      </w:pPr>
      <w:r w:rsidRPr="00BB29E0">
        <w:rPr>
          <w:rFonts w:eastAsiaTheme="minorEastAsia"/>
          <w:color w:val="7030A0"/>
        </w:rPr>
        <w:t xml:space="preserve">Compared to the width of 21.5 with a s=95.6, the width has </w:t>
      </w:r>
      <w:r>
        <w:rPr>
          <w:rFonts w:eastAsiaTheme="minorEastAsia"/>
          <w:color w:val="7030A0"/>
        </w:rPr>
        <w:t>increased</w:t>
      </w:r>
      <w:r w:rsidRPr="00BB29E0">
        <w:rPr>
          <w:rFonts w:eastAsiaTheme="minorEastAsia"/>
          <w:color w:val="7030A0"/>
        </w:rPr>
        <w:t xml:space="preserve"> to </w:t>
      </w:r>
      <w:r>
        <w:rPr>
          <w:rFonts w:eastAsiaTheme="minorEastAsia"/>
          <w:color w:val="7030A0"/>
        </w:rPr>
        <w:t>3</w:t>
      </w:r>
      <w:r w:rsidRPr="00BB29E0">
        <w:rPr>
          <w:rFonts w:eastAsiaTheme="minorEastAsia"/>
          <w:color w:val="7030A0"/>
        </w:rPr>
        <w:t>3.</w:t>
      </w:r>
      <w:r>
        <w:rPr>
          <w:rFonts w:eastAsiaTheme="minorEastAsia"/>
          <w:color w:val="7030A0"/>
        </w:rPr>
        <w:t xml:space="preserve">674 </w:t>
      </w:r>
      <w:r w:rsidRPr="00BB29E0">
        <w:rPr>
          <w:rFonts w:eastAsiaTheme="minorEastAsia"/>
          <w:color w:val="7030A0"/>
        </w:rPr>
        <w:t>with s=</w:t>
      </w:r>
      <w:r>
        <w:rPr>
          <w:rFonts w:eastAsiaTheme="minorEastAsia"/>
          <w:color w:val="7030A0"/>
        </w:rPr>
        <w:t>150</w:t>
      </w:r>
      <w:r w:rsidRPr="00BB29E0">
        <w:rPr>
          <w:rFonts w:eastAsiaTheme="minorEastAsia"/>
          <w:color w:val="7030A0"/>
        </w:rPr>
        <w:t xml:space="preserve">. As the standard deviation </w:t>
      </w:r>
      <w:r>
        <w:rPr>
          <w:rFonts w:eastAsiaTheme="minorEastAsia"/>
          <w:color w:val="7030A0"/>
        </w:rPr>
        <w:t>increases</w:t>
      </w:r>
      <w:r w:rsidRPr="00BB29E0">
        <w:rPr>
          <w:rFonts w:eastAsiaTheme="minorEastAsia"/>
          <w:color w:val="7030A0"/>
        </w:rPr>
        <w:t xml:space="preserve"> the width of 95% confidence interval </w:t>
      </w:r>
      <w:r>
        <w:rPr>
          <w:rFonts w:eastAsiaTheme="minorEastAsia"/>
          <w:color w:val="7030A0"/>
        </w:rPr>
        <w:t>increases</w:t>
      </w:r>
      <w:r w:rsidRPr="00BB29E0">
        <w:rPr>
          <w:rFonts w:eastAsiaTheme="minorEastAsia"/>
          <w:color w:val="7030A0"/>
        </w:rPr>
        <w:t>.</w:t>
      </w:r>
    </w:p>
    <w:p w14:paraId="5E194990" w14:textId="0B27FD7F" w:rsidR="006A2A40" w:rsidRDefault="006A2A40" w:rsidP="00BB29E0">
      <w:pPr>
        <w:pStyle w:val="ListParagraph"/>
        <w:ind w:left="1440"/>
        <w:rPr>
          <w:rFonts w:eastAsiaTheme="minorEastAsia"/>
          <w:color w:val="7030A0"/>
        </w:rPr>
      </w:pPr>
    </w:p>
    <w:p w14:paraId="3FB798AF" w14:textId="118EB140" w:rsidR="00064A81" w:rsidRDefault="00092AFC" w:rsidP="0060175C">
      <w:pPr>
        <w:pStyle w:val="ListParagraph"/>
        <w:ind w:left="1440"/>
        <w:rPr>
          <w:rFonts w:eastAsiaTheme="minorEastAsia"/>
          <w:color w:val="7030A0"/>
        </w:rPr>
      </w:pPr>
      <w:r>
        <w:rPr>
          <w:rFonts w:eastAsiaTheme="minorEastAsia"/>
          <w:color w:val="7030A0"/>
        </w:rPr>
        <w:t>S</w:t>
      </w:r>
      <w:r w:rsidR="006A2A40">
        <w:rPr>
          <w:rFonts w:eastAsiaTheme="minorEastAsia"/>
          <w:color w:val="7030A0"/>
        </w:rPr>
        <w:t xml:space="preserve">tandard deviation (s) is directly proportional to 95% confidence interval because as former (s) increases the later (CI) increases and as former (s) decreases later (CI) decreases. </w:t>
      </w:r>
    </w:p>
    <w:p w14:paraId="6660DAEC" w14:textId="2CBB6C6C" w:rsidR="0060175C" w:rsidRDefault="0060175C" w:rsidP="0060175C">
      <w:pPr>
        <w:pStyle w:val="ListParagraph"/>
        <w:ind w:left="1440"/>
        <w:rPr>
          <w:rFonts w:eastAsiaTheme="minorEastAsia"/>
          <w:color w:val="7030A0"/>
        </w:rPr>
      </w:pPr>
    </w:p>
    <w:p w14:paraId="2D3B3929" w14:textId="540CB023" w:rsidR="0060175C" w:rsidRDefault="0060175C" w:rsidP="0060175C">
      <w:pPr>
        <w:pStyle w:val="ListParagraph"/>
        <w:ind w:left="1440"/>
        <w:rPr>
          <w:rFonts w:eastAsiaTheme="minorEastAsia"/>
          <w:color w:val="7030A0"/>
        </w:rPr>
      </w:pPr>
    </w:p>
    <w:p w14:paraId="05CE0B2E" w14:textId="77777777" w:rsidR="0060175C" w:rsidRPr="0060175C" w:rsidRDefault="0060175C" w:rsidP="0060175C">
      <w:pPr>
        <w:pStyle w:val="ListParagraph"/>
        <w:ind w:left="1440"/>
        <w:rPr>
          <w:rFonts w:eastAsiaTheme="minorEastAsia"/>
          <w:b/>
          <w:bCs/>
          <w:color w:val="7030A0"/>
        </w:rPr>
      </w:pPr>
    </w:p>
    <w:p w14:paraId="31277FFC" w14:textId="16D138C9" w:rsidR="00A724B8" w:rsidRDefault="00A95223" w:rsidP="009E3484">
      <w:pPr>
        <w:pStyle w:val="ListParagraph"/>
        <w:numPr>
          <w:ilvl w:val="1"/>
          <w:numId w:val="1"/>
        </w:numPr>
      </w:pPr>
      <w:r>
        <w:lastRenderedPageBreak/>
        <w:t xml:space="preserve">Recall: We did a 1 sample t-test to compare the mean platelet count for PBC patients to the general population (275).  We rejected the null hypothesis and </w:t>
      </w:r>
      <w:r w:rsidR="00A724B8">
        <w:t xml:space="preserve">concluded the mean </w:t>
      </w:r>
      <w:r>
        <w:t xml:space="preserve">for PBC patients </w:t>
      </w:r>
      <w:r w:rsidR="00A724B8">
        <w:t>was different from 275</w:t>
      </w:r>
      <w:r>
        <w:t xml:space="preserve">.  </w:t>
      </w:r>
      <w:r w:rsidR="006B366D">
        <w:t xml:space="preserve">Based on the results from part b, would that decision change if the standard deviation </w:t>
      </w:r>
      <w:r>
        <w:t xml:space="preserve">had been </w:t>
      </w:r>
      <w:r w:rsidR="006B366D">
        <w:t>150 instead of 95.6?  Why or why not?</w:t>
      </w:r>
      <w:r w:rsidR="00064A81">
        <w:t xml:space="preserve"> (5 pts)</w:t>
      </w:r>
    </w:p>
    <w:p w14:paraId="6B9EEBB0" w14:textId="600593C9" w:rsidR="00FE732B" w:rsidRDefault="00734298" w:rsidP="00FE732B">
      <w:pPr>
        <w:pStyle w:val="ListParagraph"/>
        <w:ind w:left="1440"/>
        <w:rPr>
          <w:rFonts w:eastAsiaTheme="minorEastAsia"/>
          <w:color w:val="7030A0"/>
        </w:rPr>
      </w:pPr>
      <w:r w:rsidRPr="00734298">
        <w:rPr>
          <w:rFonts w:eastAsiaTheme="minorEastAsia"/>
          <w:color w:val="7030A0"/>
        </w:rPr>
        <w:t>95%</w:t>
      </w:r>
      <w:r>
        <w:rPr>
          <w:rFonts w:eastAsiaTheme="minorEastAsia"/>
          <w:color w:val="7030A0"/>
        </w:rPr>
        <w:t xml:space="preserve"> CI for Standard deviation 150: </w:t>
      </w:r>
      <w:r w:rsidR="00EC03FF" w:rsidRPr="00EC03FF">
        <w:rPr>
          <w:rFonts w:eastAsiaTheme="minorEastAsia"/>
          <w:color w:val="7030A0"/>
        </w:rPr>
        <w:t>2</w:t>
      </w:r>
      <w:r>
        <w:rPr>
          <w:rFonts w:eastAsiaTheme="minorEastAsia"/>
          <w:color w:val="7030A0"/>
        </w:rPr>
        <w:t>45</w:t>
      </w:r>
      <w:r w:rsidRPr="000412DB">
        <w:rPr>
          <w:rFonts w:eastAsiaTheme="minorEastAsia"/>
          <w:color w:val="7030A0"/>
        </w:rPr>
        <w:t>.</w:t>
      </w:r>
      <w:r>
        <w:rPr>
          <w:rFonts w:eastAsiaTheme="minorEastAsia"/>
          <w:color w:val="7030A0"/>
        </w:rPr>
        <w:t>063</w:t>
      </w:r>
      <w:r w:rsidR="00EC03FF" w:rsidRPr="00EC03FF">
        <w:rPr>
          <w:rFonts w:eastAsiaTheme="minorEastAsia"/>
          <w:color w:val="7030A0"/>
        </w:rPr>
        <w:t xml:space="preserve">, </w:t>
      </w:r>
      <w:r>
        <w:rPr>
          <w:rFonts w:eastAsiaTheme="minorEastAsia"/>
          <w:color w:val="7030A0"/>
        </w:rPr>
        <w:t>278.737</w:t>
      </w:r>
      <w:r w:rsidR="00BE1033">
        <w:rPr>
          <w:rFonts w:eastAsiaTheme="minorEastAsia"/>
          <w:color w:val="7030A0"/>
        </w:rPr>
        <w:t xml:space="preserve"> </w:t>
      </w:r>
    </w:p>
    <w:p w14:paraId="20FC0310" w14:textId="49D380F4" w:rsidR="00BE1033" w:rsidRPr="00BE1033" w:rsidRDefault="00BE1033" w:rsidP="00BE1033">
      <w:pPr>
        <w:pStyle w:val="ListParagraph"/>
        <w:ind w:left="1440"/>
        <w:jc w:val="center"/>
        <w:rPr>
          <w:rFonts w:eastAsiaTheme="minorEastAsia"/>
          <w:color w:val="7030A0"/>
        </w:rPr>
      </w:pPr>
      <w:r w:rsidRPr="00BE1033">
        <w:rPr>
          <w:rFonts w:eastAsiaTheme="minorEastAsia"/>
          <w:color w:val="7030A0"/>
        </w:rPr>
        <w:t>H</w:t>
      </w:r>
      <w:r w:rsidRPr="00BE1033">
        <w:rPr>
          <w:rFonts w:eastAsiaTheme="minorEastAsia"/>
          <w:color w:val="7030A0"/>
          <w:vertAlign w:val="subscript"/>
        </w:rPr>
        <w:t>0</w:t>
      </w:r>
      <w:r w:rsidRPr="00BE1033">
        <w:rPr>
          <w:rFonts w:eastAsiaTheme="minorEastAsia"/>
          <w:color w:val="7030A0"/>
        </w:rPr>
        <w:t>: μ=275</w:t>
      </w:r>
    </w:p>
    <w:p w14:paraId="7F0E41AB" w14:textId="0FB77777" w:rsidR="00BE1033" w:rsidRDefault="00BE1033" w:rsidP="00BE1033">
      <w:pPr>
        <w:pStyle w:val="ListParagraph"/>
        <w:ind w:left="1440"/>
        <w:jc w:val="center"/>
        <w:rPr>
          <w:rFonts w:eastAsiaTheme="minorEastAsia"/>
          <w:color w:val="7030A0"/>
        </w:rPr>
      </w:pPr>
      <w:r w:rsidRPr="00BE1033">
        <w:rPr>
          <w:rFonts w:eastAsiaTheme="minorEastAsia"/>
          <w:color w:val="7030A0"/>
        </w:rPr>
        <w:t>H</w:t>
      </w:r>
      <w:r w:rsidRPr="00BE1033">
        <w:rPr>
          <w:rFonts w:eastAsiaTheme="minorEastAsia"/>
          <w:color w:val="7030A0"/>
          <w:vertAlign w:val="subscript"/>
        </w:rPr>
        <w:t>1</w:t>
      </w:r>
      <w:r w:rsidRPr="00BE1033">
        <w:rPr>
          <w:rFonts w:eastAsiaTheme="minorEastAsia"/>
          <w:color w:val="7030A0"/>
        </w:rPr>
        <w:t>: μ≠275</w:t>
      </w:r>
    </w:p>
    <w:p w14:paraId="0C6ED265" w14:textId="42156040" w:rsidR="00BE1033" w:rsidRPr="00BE1033" w:rsidRDefault="00BE1033" w:rsidP="00BE1033">
      <w:pPr>
        <w:pStyle w:val="ListParagraph"/>
        <w:ind w:left="1440"/>
        <w:rPr>
          <w:rFonts w:eastAsiaTheme="minorEastAsia"/>
          <w:color w:val="7030A0"/>
        </w:rPr>
      </w:pPr>
      <w:r>
        <w:rPr>
          <w:rFonts w:eastAsiaTheme="minorEastAsia"/>
          <w:color w:val="7030A0"/>
        </w:rPr>
        <w:t>The range of plausible values for the population mean includes 275. Based on the 95% confidence interval, 275 is a mean that we would consider plausible for PBC patients, given what we saw in our data</w:t>
      </w:r>
    </w:p>
    <w:p w14:paraId="510371EA" w14:textId="77777777" w:rsidR="00BE1033" w:rsidRPr="00734298" w:rsidRDefault="00BE1033" w:rsidP="00FE732B">
      <w:pPr>
        <w:pStyle w:val="ListParagraph"/>
        <w:ind w:left="1440"/>
        <w:rPr>
          <w:rFonts w:eastAsiaTheme="minorEastAsia"/>
          <w:color w:val="7030A0"/>
        </w:rPr>
      </w:pPr>
    </w:p>
    <w:p w14:paraId="700AD9FE" w14:textId="77777777" w:rsidR="006B366D" w:rsidRDefault="006B366D" w:rsidP="006B366D">
      <w:pPr>
        <w:pStyle w:val="ListParagraph"/>
        <w:rPr>
          <w:rFonts w:cstheme="minorHAnsi"/>
        </w:rPr>
      </w:pPr>
    </w:p>
    <w:p w14:paraId="23D6D404" w14:textId="0E01471C" w:rsidR="006B366D" w:rsidRDefault="006B366D" w:rsidP="006B366D">
      <w:pPr>
        <w:pStyle w:val="ListParagraph"/>
        <w:numPr>
          <w:ilvl w:val="0"/>
          <w:numId w:val="1"/>
        </w:numPr>
        <w:rPr>
          <w:rFonts w:cstheme="minorHAnsi"/>
        </w:rPr>
      </w:pPr>
      <w:r w:rsidRPr="00003D86">
        <w:rPr>
          <w:rFonts w:cstheme="minorHAnsi"/>
        </w:rPr>
        <w:t xml:space="preserve">Use the </w:t>
      </w:r>
      <w:proofErr w:type="spellStart"/>
      <w:r w:rsidRPr="00003D86">
        <w:rPr>
          <w:rFonts w:cstheme="minorHAnsi"/>
          <w:i/>
          <w:iCs/>
        </w:rPr>
        <w:t>pbc_Mayo</w:t>
      </w:r>
      <w:proofErr w:type="spellEnd"/>
      <w:r w:rsidRPr="00003D86">
        <w:rPr>
          <w:rFonts w:cstheme="minorHAnsi"/>
          <w:i/>
          <w:iCs/>
        </w:rPr>
        <w:t xml:space="preserve"> Clinic 312 pats.csv</w:t>
      </w:r>
      <w:r w:rsidRPr="00003D86">
        <w:rPr>
          <w:rFonts w:cstheme="minorHAnsi"/>
        </w:rPr>
        <w:t xml:space="preserve"> file </w:t>
      </w:r>
      <w:r>
        <w:rPr>
          <w:rFonts w:cstheme="minorHAnsi"/>
        </w:rPr>
        <w:t xml:space="preserve">from last week </w:t>
      </w:r>
      <w:r w:rsidRPr="00003D86">
        <w:rPr>
          <w:rFonts w:cstheme="minorHAnsi"/>
        </w:rPr>
        <w:t>to answer the following questions.</w:t>
      </w:r>
      <w:r>
        <w:rPr>
          <w:rFonts w:cstheme="minorHAnsi"/>
        </w:rPr>
        <w:t xml:space="preserve"> Recall </w:t>
      </w:r>
      <w:r w:rsidR="00A35D4D">
        <w:rPr>
          <w:rFonts w:cstheme="minorHAnsi"/>
        </w:rPr>
        <w:t>the 1 and 2 sample t-tests about serum albumin levels (1b and 1e on Assignment 3).</w:t>
      </w:r>
    </w:p>
    <w:p w14:paraId="71FB5325" w14:textId="77777777" w:rsidR="00FC51C7" w:rsidRDefault="00A35D4D" w:rsidP="00FC51C7">
      <w:pPr>
        <w:pStyle w:val="ListParagraph"/>
        <w:numPr>
          <w:ilvl w:val="1"/>
          <w:numId w:val="1"/>
        </w:numPr>
        <w:rPr>
          <w:rFonts w:cstheme="minorHAnsi"/>
        </w:rPr>
      </w:pPr>
      <w:r>
        <w:rPr>
          <w:rFonts w:cstheme="minorHAnsi"/>
        </w:rPr>
        <w:t xml:space="preserve">Using SAS, </w:t>
      </w:r>
      <w:r w:rsidR="00CE4D85">
        <w:rPr>
          <w:rFonts w:cstheme="minorHAnsi"/>
        </w:rPr>
        <w:t>rerun the 1 sample t-test</w:t>
      </w:r>
      <w:r w:rsidR="00A07BF4">
        <w:rPr>
          <w:rFonts w:cstheme="minorHAnsi"/>
        </w:rPr>
        <w:t xml:space="preserve"> from Assignment 3 (#1b)</w:t>
      </w:r>
      <w:r w:rsidR="00CE4D85">
        <w:rPr>
          <w:rFonts w:cstheme="minorHAnsi"/>
        </w:rPr>
        <w:t xml:space="preserve"> to </w:t>
      </w:r>
      <w:r w:rsidR="00D657CD">
        <w:rPr>
          <w:rFonts w:cstheme="minorHAnsi"/>
        </w:rPr>
        <w:t>get</w:t>
      </w:r>
      <w:r>
        <w:rPr>
          <w:rFonts w:cstheme="minorHAnsi"/>
        </w:rPr>
        <w:t xml:space="preserve"> the 95% confidence interval for the mean serum albumin level in the population of PBC patients and interpret.</w:t>
      </w:r>
      <w:r w:rsidR="00064A81">
        <w:rPr>
          <w:rFonts w:cstheme="minorHAnsi"/>
        </w:rPr>
        <w:t xml:space="preserve"> </w:t>
      </w:r>
      <w:r w:rsidR="00A07BF4">
        <w:rPr>
          <w:rFonts w:cstheme="minorHAnsi"/>
        </w:rPr>
        <w:t xml:space="preserve">Using the </w:t>
      </w:r>
      <w:r w:rsidR="00064A81">
        <w:rPr>
          <w:rFonts w:cstheme="minorHAnsi"/>
        </w:rPr>
        <w:t>confidence interval, describe the decision and conclusion of the 1 sample t-test</w:t>
      </w:r>
      <w:r w:rsidR="00A07BF4">
        <w:rPr>
          <w:rFonts w:cstheme="minorHAnsi"/>
        </w:rPr>
        <w:t xml:space="preserve">, comparing serum albumin for PBC patients to 4.4 </w:t>
      </w:r>
      <w:r w:rsidR="00064A81">
        <w:rPr>
          <w:rFonts w:cstheme="minorHAnsi"/>
        </w:rPr>
        <w:t>(5 pts)</w:t>
      </w:r>
    </w:p>
    <w:p w14:paraId="17F0377B" w14:textId="77777777" w:rsidR="00FC51C7" w:rsidRPr="00C65DF8" w:rsidRDefault="00FC51C7" w:rsidP="00FC51C7">
      <w:pPr>
        <w:pStyle w:val="ListParagraph"/>
        <w:ind w:left="1440"/>
        <w:rPr>
          <w:rFonts w:eastAsiaTheme="minorEastAsia"/>
          <w:color w:val="7030A0"/>
        </w:rPr>
      </w:pPr>
      <w:r w:rsidRPr="00C65DF8">
        <w:rPr>
          <w:rFonts w:eastAsiaTheme="minorEastAsia"/>
          <w:color w:val="7030A0"/>
        </w:rPr>
        <w:t xml:space="preserve">Null Hypothesis: Population mean serum albumin level for PBS patients is equal to 4.4          </w:t>
      </w:r>
    </w:p>
    <w:p w14:paraId="64A56BD3" w14:textId="73C64273" w:rsidR="00FC51C7" w:rsidRPr="00C65DF8" w:rsidRDefault="00FC51C7" w:rsidP="00FC51C7">
      <w:pPr>
        <w:pStyle w:val="ListParagraph"/>
        <w:ind w:left="1440"/>
        <w:rPr>
          <w:rFonts w:eastAsiaTheme="minorEastAsia"/>
          <w:color w:val="7030A0"/>
        </w:rPr>
      </w:pPr>
      <w:r w:rsidRPr="00C65DF8">
        <w:rPr>
          <w:rFonts w:eastAsiaTheme="minorEastAsia"/>
          <w:color w:val="7030A0"/>
        </w:rPr>
        <w:t xml:space="preserve">Alternate Hypothesis: Population mean serum albumin level for PBS patients is not equal to 4.4          </w:t>
      </w:r>
    </w:p>
    <w:p w14:paraId="040358A5" w14:textId="01ACD7B2" w:rsidR="00FC51C7" w:rsidRPr="00C65DF8" w:rsidRDefault="00FC51C7" w:rsidP="00C65DF8">
      <w:pPr>
        <w:ind w:firstLine="360"/>
        <w:jc w:val="center"/>
        <w:rPr>
          <w:rFonts w:eastAsiaTheme="minorEastAsia"/>
          <w:color w:val="7030A0"/>
        </w:rPr>
      </w:pPr>
      <w:r w:rsidRPr="00C65DF8">
        <w:rPr>
          <w:rFonts w:eastAsiaTheme="minorEastAsia"/>
          <w:color w:val="7030A0"/>
        </w:rPr>
        <w:t>H0: μ=4.4</w:t>
      </w:r>
    </w:p>
    <w:p w14:paraId="119AD00F" w14:textId="4010886C" w:rsidR="00FC51C7" w:rsidRPr="00C65DF8" w:rsidRDefault="00FC51C7" w:rsidP="00C65DF8">
      <w:pPr>
        <w:ind w:left="360"/>
        <w:jc w:val="center"/>
        <w:rPr>
          <w:rFonts w:eastAsiaTheme="minorEastAsia"/>
          <w:color w:val="7030A0"/>
        </w:rPr>
      </w:pPr>
      <w:r w:rsidRPr="00C65DF8">
        <w:rPr>
          <w:rFonts w:eastAsiaTheme="minorEastAsia"/>
          <w:color w:val="7030A0"/>
        </w:rPr>
        <w:t>H1: μ≠4.4</w:t>
      </w:r>
    </w:p>
    <w:p w14:paraId="554E793D" w14:textId="0D0D7751" w:rsidR="00C65DF8" w:rsidRPr="00C65DF8" w:rsidRDefault="00C65DF8" w:rsidP="00C65DF8">
      <w:pPr>
        <w:ind w:left="360"/>
        <w:rPr>
          <w:rFonts w:eastAsiaTheme="minorEastAsia"/>
          <w:color w:val="7030A0"/>
        </w:rPr>
      </w:pPr>
      <w:r w:rsidRPr="00C65DF8">
        <w:rPr>
          <w:rFonts w:eastAsiaTheme="minorEastAsia"/>
          <w:noProof/>
          <w:color w:val="7030A0"/>
        </w:rPr>
        <w:drawing>
          <wp:anchor distT="0" distB="0" distL="114300" distR="114300" simplePos="0" relativeHeight="251661312" behindDoc="1" locked="0" layoutInCell="1" allowOverlap="1" wp14:anchorId="3049BDE4" wp14:editId="621D74EC">
            <wp:simplePos x="0" y="0"/>
            <wp:positionH relativeFrom="column">
              <wp:posOffset>3242129</wp:posOffset>
            </wp:positionH>
            <wp:positionV relativeFrom="paragraph">
              <wp:posOffset>123916</wp:posOffset>
            </wp:positionV>
            <wp:extent cx="2775585" cy="1844675"/>
            <wp:effectExtent l="0" t="0" r="5715" b="0"/>
            <wp:wrapTight wrapText="bothSides">
              <wp:wrapPolygon edited="0">
                <wp:start x="0" y="0"/>
                <wp:lineTo x="0" y="21414"/>
                <wp:lineTo x="21546" y="21414"/>
                <wp:lineTo x="21546"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5585" cy="1844675"/>
                    </a:xfrm>
                    <a:prstGeom prst="rect">
                      <a:avLst/>
                    </a:prstGeom>
                  </pic:spPr>
                </pic:pic>
              </a:graphicData>
            </a:graphic>
            <wp14:sizeRelH relativeFrom="page">
              <wp14:pctWidth>0</wp14:pctWidth>
            </wp14:sizeRelH>
            <wp14:sizeRelV relativeFrom="page">
              <wp14:pctHeight>0</wp14:pctHeight>
            </wp14:sizeRelV>
          </wp:anchor>
        </w:drawing>
      </w:r>
      <w:r w:rsidRPr="00C65DF8">
        <w:rPr>
          <w:rFonts w:eastAsiaTheme="minorEastAsia"/>
          <w:color w:val="7030A0"/>
        </w:rPr>
        <w:tab/>
      </w:r>
      <w:r w:rsidRPr="00C65DF8">
        <w:rPr>
          <w:rFonts w:eastAsiaTheme="minorEastAsia"/>
          <w:color w:val="7030A0"/>
        </w:rPr>
        <w:tab/>
      </w:r>
      <w:r w:rsidRPr="00C65DF8">
        <w:rPr>
          <w:rFonts w:eastAsiaTheme="minorEastAsia"/>
          <w:noProof/>
          <w:color w:val="7030A0"/>
        </w:rPr>
        <w:drawing>
          <wp:anchor distT="0" distB="0" distL="114300" distR="114300" simplePos="0" relativeHeight="251659264" behindDoc="1" locked="0" layoutInCell="1" allowOverlap="1" wp14:anchorId="2B6F13A9" wp14:editId="5F51F9C8">
            <wp:simplePos x="0" y="0"/>
            <wp:positionH relativeFrom="column">
              <wp:posOffset>0</wp:posOffset>
            </wp:positionH>
            <wp:positionV relativeFrom="paragraph">
              <wp:posOffset>189230</wp:posOffset>
            </wp:positionV>
            <wp:extent cx="3005455" cy="908685"/>
            <wp:effectExtent l="0" t="0" r="4445" b="5715"/>
            <wp:wrapTight wrapText="bothSides">
              <wp:wrapPolygon edited="0">
                <wp:start x="0" y="0"/>
                <wp:lineTo x="0" y="21434"/>
                <wp:lineTo x="21541" y="21434"/>
                <wp:lineTo x="21541" y="0"/>
                <wp:lineTo x="0" y="0"/>
              </wp:wrapPolygon>
            </wp:wrapTight>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5455" cy="908685"/>
                    </a:xfrm>
                    <a:prstGeom prst="rect">
                      <a:avLst/>
                    </a:prstGeom>
                  </pic:spPr>
                </pic:pic>
              </a:graphicData>
            </a:graphic>
            <wp14:sizeRelH relativeFrom="page">
              <wp14:pctWidth>0</wp14:pctWidth>
            </wp14:sizeRelH>
            <wp14:sizeRelV relativeFrom="page">
              <wp14:pctHeight>0</wp14:pctHeight>
            </wp14:sizeRelV>
          </wp:anchor>
        </w:drawing>
      </w:r>
    </w:p>
    <w:p w14:paraId="7945051C" w14:textId="4A6774F3" w:rsidR="00FC51C7" w:rsidRPr="00C65DF8" w:rsidRDefault="00FC51C7" w:rsidP="00FC51C7">
      <w:pPr>
        <w:pStyle w:val="ListParagraph"/>
        <w:ind w:left="1440"/>
        <w:rPr>
          <w:rFonts w:eastAsiaTheme="minorEastAsia"/>
          <w:color w:val="7030A0"/>
        </w:rPr>
      </w:pPr>
    </w:p>
    <w:p w14:paraId="069F60F1" w14:textId="58A720F6" w:rsidR="00064A81" w:rsidRPr="00C65DF8" w:rsidRDefault="00064A81" w:rsidP="00064A81">
      <w:pPr>
        <w:rPr>
          <w:rFonts w:eastAsiaTheme="minorEastAsia"/>
          <w:color w:val="7030A0"/>
        </w:rPr>
      </w:pPr>
    </w:p>
    <w:p w14:paraId="1EA86299" w14:textId="4B79B40E" w:rsidR="00C65DF8" w:rsidRPr="00C65DF8" w:rsidRDefault="00C65DF8" w:rsidP="00064A81">
      <w:pPr>
        <w:rPr>
          <w:rFonts w:eastAsiaTheme="minorEastAsia"/>
          <w:color w:val="7030A0"/>
        </w:rPr>
      </w:pPr>
    </w:p>
    <w:p w14:paraId="16FD56DA" w14:textId="0FF9B3E7" w:rsidR="00C65DF8" w:rsidRPr="00C65DF8" w:rsidRDefault="00C65DF8" w:rsidP="00064A81">
      <w:pPr>
        <w:rPr>
          <w:rFonts w:eastAsiaTheme="minorEastAsia"/>
          <w:color w:val="7030A0"/>
        </w:rPr>
      </w:pPr>
    </w:p>
    <w:p w14:paraId="79E6956A" w14:textId="77777777" w:rsidR="00C65DF8" w:rsidRPr="00C65DF8" w:rsidRDefault="00C65DF8" w:rsidP="00C65DF8">
      <w:pPr>
        <w:pStyle w:val="ListParagraph"/>
        <w:ind w:left="1440"/>
        <w:rPr>
          <w:rFonts w:eastAsiaTheme="minorEastAsia"/>
          <w:color w:val="7030A0"/>
        </w:rPr>
      </w:pPr>
      <w:r w:rsidRPr="00C65DF8">
        <w:rPr>
          <w:rFonts w:eastAsiaTheme="minorEastAsia"/>
          <w:color w:val="7030A0"/>
        </w:rPr>
        <w:tab/>
      </w:r>
    </w:p>
    <w:p w14:paraId="5AF931F7" w14:textId="77777777" w:rsidR="00C65DF8" w:rsidRPr="00C65DF8" w:rsidRDefault="00C65DF8" w:rsidP="00C65DF8">
      <w:pPr>
        <w:pStyle w:val="ListParagraph"/>
        <w:ind w:left="1440"/>
        <w:rPr>
          <w:rFonts w:eastAsiaTheme="minorEastAsia"/>
          <w:color w:val="7030A0"/>
        </w:rPr>
      </w:pPr>
    </w:p>
    <w:p w14:paraId="419E58E2" w14:textId="7CACFD33" w:rsidR="00C65DF8" w:rsidRDefault="00C65DF8" w:rsidP="00C65DF8">
      <w:pPr>
        <w:pStyle w:val="ListParagraph"/>
        <w:ind w:left="1440"/>
        <w:rPr>
          <w:rFonts w:eastAsiaTheme="minorEastAsia"/>
          <w:color w:val="7030A0"/>
        </w:rPr>
      </w:pPr>
      <w:r w:rsidRPr="00C65DF8">
        <w:rPr>
          <w:rFonts w:eastAsiaTheme="minorEastAsia"/>
          <w:color w:val="7030A0"/>
        </w:rPr>
        <w:t>P-value=&lt;0.0001</w:t>
      </w:r>
    </w:p>
    <w:p w14:paraId="137A7F46" w14:textId="76741813" w:rsidR="00C65DF8" w:rsidRPr="00C65DF8" w:rsidRDefault="00C65DF8" w:rsidP="00C65DF8">
      <w:pPr>
        <w:pStyle w:val="ListParagraph"/>
        <w:ind w:left="1440"/>
        <w:rPr>
          <w:rFonts w:eastAsiaTheme="minorEastAsia"/>
          <w:color w:val="7030A0"/>
        </w:rPr>
      </w:pPr>
      <w:r>
        <w:rPr>
          <w:rFonts w:eastAsiaTheme="minorEastAsia"/>
          <w:color w:val="7030A0"/>
        </w:rPr>
        <w:t>95% CI=</w:t>
      </w:r>
      <w:r w:rsidR="00CD4D40">
        <w:rPr>
          <w:rFonts w:eastAsiaTheme="minorEastAsia"/>
          <w:color w:val="7030A0"/>
        </w:rPr>
        <w:t xml:space="preserve"> </w:t>
      </w:r>
      <w:r>
        <w:rPr>
          <w:rFonts w:eastAsiaTheme="minorEastAsia"/>
          <w:color w:val="7030A0"/>
        </w:rPr>
        <w:t>3.4732</w:t>
      </w:r>
      <w:r w:rsidR="00CD4D40">
        <w:rPr>
          <w:rFonts w:eastAsiaTheme="minorEastAsia"/>
          <w:color w:val="7030A0"/>
        </w:rPr>
        <w:t xml:space="preserve">, </w:t>
      </w:r>
      <w:r>
        <w:rPr>
          <w:rFonts w:eastAsiaTheme="minorEastAsia"/>
          <w:color w:val="7030A0"/>
        </w:rPr>
        <w:t>3.5668</w:t>
      </w:r>
    </w:p>
    <w:p w14:paraId="76BE9259" w14:textId="77777777" w:rsidR="002F136F" w:rsidRDefault="002F136F" w:rsidP="00C65DF8">
      <w:pPr>
        <w:pStyle w:val="ListParagraph"/>
        <w:ind w:left="1440"/>
        <w:jc w:val="center"/>
        <w:rPr>
          <w:rFonts w:eastAsiaTheme="minorEastAsia"/>
          <w:b/>
          <w:bCs/>
          <w:color w:val="7030A0"/>
        </w:rPr>
      </w:pPr>
    </w:p>
    <w:p w14:paraId="38937180" w14:textId="77777777" w:rsidR="002F136F" w:rsidRDefault="002F136F" w:rsidP="00C65DF8">
      <w:pPr>
        <w:pStyle w:val="ListParagraph"/>
        <w:ind w:left="1440"/>
        <w:jc w:val="center"/>
        <w:rPr>
          <w:rFonts w:eastAsiaTheme="minorEastAsia"/>
          <w:b/>
          <w:bCs/>
          <w:color w:val="7030A0"/>
        </w:rPr>
      </w:pPr>
    </w:p>
    <w:p w14:paraId="494BFCBD" w14:textId="77777777" w:rsidR="002F136F" w:rsidRDefault="002F136F" w:rsidP="00C65DF8">
      <w:pPr>
        <w:pStyle w:val="ListParagraph"/>
        <w:ind w:left="1440"/>
        <w:jc w:val="center"/>
        <w:rPr>
          <w:rFonts w:eastAsiaTheme="minorEastAsia"/>
          <w:b/>
          <w:bCs/>
          <w:color w:val="7030A0"/>
        </w:rPr>
      </w:pPr>
    </w:p>
    <w:p w14:paraId="314CDBCA" w14:textId="0B760289" w:rsidR="00C65DF8" w:rsidRPr="00C65DF8" w:rsidRDefault="00C65DF8" w:rsidP="00C65DF8">
      <w:pPr>
        <w:pStyle w:val="ListParagraph"/>
        <w:ind w:left="1440"/>
        <w:jc w:val="center"/>
        <w:rPr>
          <w:rFonts w:eastAsiaTheme="minorEastAsia"/>
          <w:b/>
          <w:bCs/>
          <w:color w:val="7030A0"/>
        </w:rPr>
      </w:pPr>
      <w:r w:rsidRPr="00C65DF8">
        <w:rPr>
          <w:rFonts w:eastAsiaTheme="minorEastAsia"/>
          <w:b/>
          <w:bCs/>
          <w:color w:val="7030A0"/>
        </w:rPr>
        <w:lastRenderedPageBreak/>
        <w:t>Decision</w:t>
      </w:r>
      <w:r>
        <w:rPr>
          <w:rFonts w:eastAsiaTheme="minorEastAsia"/>
          <w:b/>
          <w:bCs/>
          <w:color w:val="7030A0"/>
        </w:rPr>
        <w:t>/Conclusion for P-value</w:t>
      </w:r>
    </w:p>
    <w:p w14:paraId="6C98B065" w14:textId="5D2F632D" w:rsidR="00C65DF8" w:rsidRPr="00C65DF8" w:rsidRDefault="00C65DF8" w:rsidP="00C65DF8">
      <w:pPr>
        <w:pStyle w:val="ListParagraph"/>
        <w:ind w:left="1440"/>
        <w:rPr>
          <w:rFonts w:eastAsiaTheme="minorEastAsia"/>
          <w:color w:val="7030A0"/>
        </w:rPr>
      </w:pPr>
      <w:r w:rsidRPr="00C65DF8">
        <w:rPr>
          <w:rFonts w:eastAsiaTheme="minorEastAsia"/>
          <w:color w:val="7030A0"/>
        </w:rPr>
        <w:t>Since this result is very unlikely if the null hypothesis were true (P-value&lt;0.05), we reject the null hypothesis. We conclude that the mean albumin count for the population of PBS patients is statistically significantly lower than 4.4</w:t>
      </w:r>
    </w:p>
    <w:p w14:paraId="79775C10" w14:textId="249CF570" w:rsidR="00C65DF8" w:rsidRDefault="00C65DF8" w:rsidP="00C65DF8">
      <w:pPr>
        <w:pStyle w:val="ListParagraph"/>
        <w:ind w:left="1440"/>
        <w:jc w:val="center"/>
        <w:rPr>
          <w:rFonts w:eastAsiaTheme="minorEastAsia"/>
          <w:b/>
          <w:bCs/>
          <w:color w:val="7030A0"/>
        </w:rPr>
      </w:pPr>
      <w:r w:rsidRPr="00C65DF8">
        <w:rPr>
          <w:rFonts w:eastAsiaTheme="minorEastAsia"/>
          <w:b/>
          <w:bCs/>
          <w:color w:val="7030A0"/>
        </w:rPr>
        <w:t>Decision</w:t>
      </w:r>
      <w:r>
        <w:rPr>
          <w:rFonts w:eastAsiaTheme="minorEastAsia"/>
          <w:b/>
          <w:bCs/>
          <w:color w:val="7030A0"/>
        </w:rPr>
        <w:t xml:space="preserve">/Conclusion for </w:t>
      </w:r>
      <w:r w:rsidRPr="00C65DF8">
        <w:rPr>
          <w:rFonts w:eastAsiaTheme="minorEastAsia"/>
          <w:b/>
          <w:bCs/>
          <w:color w:val="7030A0"/>
        </w:rPr>
        <w:t>CI</w:t>
      </w:r>
    </w:p>
    <w:p w14:paraId="30AEBAE6" w14:textId="147572F1" w:rsidR="00C65DF8" w:rsidRDefault="00C65DF8" w:rsidP="00900A39">
      <w:pPr>
        <w:pStyle w:val="ListParagraph"/>
        <w:ind w:left="1440"/>
        <w:rPr>
          <w:color w:val="7030A0"/>
        </w:rPr>
      </w:pPr>
      <w:r>
        <w:rPr>
          <w:rFonts w:eastAsiaTheme="minorEastAsia"/>
          <w:color w:val="7030A0"/>
        </w:rPr>
        <w:t>We are 95% confident that the population mean albumin value for PBC patients is between 3.4732 - 3.5668.</w:t>
      </w:r>
      <w:r w:rsidR="007A212C">
        <w:rPr>
          <w:rFonts w:eastAsiaTheme="minorEastAsia"/>
          <w:color w:val="7030A0"/>
        </w:rPr>
        <w:t xml:space="preserve"> </w:t>
      </w:r>
      <w:r w:rsidR="007A212C" w:rsidRPr="007A212C">
        <w:rPr>
          <w:color w:val="7030A0"/>
        </w:rPr>
        <w:t>The range of plausible values</w:t>
      </w:r>
      <w:r w:rsidR="007A212C" w:rsidRPr="007A212C">
        <w:rPr>
          <w:b/>
          <w:bCs/>
          <w:color w:val="7030A0"/>
        </w:rPr>
        <w:t xml:space="preserve"> </w:t>
      </w:r>
      <w:r w:rsidR="007A212C" w:rsidRPr="007A212C">
        <w:rPr>
          <w:color w:val="7030A0"/>
        </w:rPr>
        <w:t xml:space="preserve">for the population mean does not include </w:t>
      </w:r>
      <w:r w:rsidR="007A212C">
        <w:rPr>
          <w:color w:val="7030A0"/>
        </w:rPr>
        <w:t>4.4</w:t>
      </w:r>
      <w:r w:rsidR="007A212C" w:rsidRPr="007A212C">
        <w:rPr>
          <w:color w:val="7030A0"/>
        </w:rPr>
        <w:t xml:space="preserve">.  Based on the 95% confidence interval, </w:t>
      </w:r>
      <w:r w:rsidR="007A212C">
        <w:rPr>
          <w:color w:val="7030A0"/>
        </w:rPr>
        <w:t>4.4</w:t>
      </w:r>
      <w:r w:rsidR="007A212C" w:rsidRPr="007A212C">
        <w:rPr>
          <w:color w:val="7030A0"/>
        </w:rPr>
        <w:t xml:space="preserve"> is not a mean that we would consider plausible for PBC patients, given what we saw in our data.</w:t>
      </w:r>
    </w:p>
    <w:p w14:paraId="78C751E0" w14:textId="77777777" w:rsidR="00900A39" w:rsidRPr="00900A39" w:rsidRDefault="00900A39" w:rsidP="00900A39">
      <w:pPr>
        <w:pStyle w:val="ListParagraph"/>
        <w:ind w:left="1440"/>
        <w:rPr>
          <w:rFonts w:eastAsiaTheme="minorEastAsia"/>
          <w:color w:val="7030A0"/>
        </w:rPr>
      </w:pPr>
    </w:p>
    <w:p w14:paraId="528B2140" w14:textId="2E8C762C" w:rsidR="000230B2" w:rsidRDefault="000230B2" w:rsidP="006B366D">
      <w:pPr>
        <w:pStyle w:val="ListParagraph"/>
        <w:numPr>
          <w:ilvl w:val="1"/>
          <w:numId w:val="1"/>
        </w:numPr>
        <w:rPr>
          <w:rFonts w:cstheme="minorHAnsi"/>
        </w:rPr>
      </w:pPr>
      <w:r>
        <w:rPr>
          <w:rFonts w:cstheme="minorHAnsi"/>
        </w:rPr>
        <w:t xml:space="preserve">Using SAS, </w:t>
      </w:r>
      <w:r w:rsidR="00CE4D85">
        <w:rPr>
          <w:rFonts w:cstheme="minorHAnsi"/>
        </w:rPr>
        <w:t xml:space="preserve">rerun the </w:t>
      </w:r>
      <w:r w:rsidR="00FC51C7">
        <w:rPr>
          <w:rFonts w:cstheme="minorHAnsi"/>
        </w:rPr>
        <w:t>2-sample</w:t>
      </w:r>
      <w:r w:rsidR="00CE4D85">
        <w:rPr>
          <w:rFonts w:cstheme="minorHAnsi"/>
        </w:rPr>
        <w:t xml:space="preserve"> t-test </w:t>
      </w:r>
      <w:r w:rsidR="00D657CD">
        <w:rPr>
          <w:rFonts w:cstheme="minorHAnsi"/>
        </w:rPr>
        <w:t xml:space="preserve">from Assignment 3 (#1e) </w:t>
      </w:r>
      <w:r w:rsidR="00CE4D85">
        <w:rPr>
          <w:rFonts w:cstheme="minorHAnsi"/>
        </w:rPr>
        <w:t xml:space="preserve">to </w:t>
      </w:r>
      <w:r w:rsidR="00D657CD">
        <w:rPr>
          <w:rFonts w:cstheme="minorHAnsi"/>
        </w:rPr>
        <w:t>get</w:t>
      </w:r>
      <w:r>
        <w:rPr>
          <w:rFonts w:cstheme="minorHAnsi"/>
        </w:rPr>
        <w:t xml:space="preserve"> the 95% confidence interval for the difference of the means of serum albumin in the treated and untreated groups</w:t>
      </w:r>
      <w:r w:rsidR="00D657CD">
        <w:rPr>
          <w:rFonts w:cstheme="minorHAnsi"/>
        </w:rPr>
        <w:t xml:space="preserve"> and interpret.</w:t>
      </w:r>
      <w:r w:rsidR="00064A81">
        <w:rPr>
          <w:rFonts w:cstheme="minorHAnsi"/>
        </w:rPr>
        <w:t xml:space="preserve"> </w:t>
      </w:r>
      <w:r w:rsidR="00D657CD">
        <w:rPr>
          <w:rFonts w:cstheme="minorHAnsi"/>
        </w:rPr>
        <w:t xml:space="preserve">Using the </w:t>
      </w:r>
      <w:r w:rsidR="00064A81">
        <w:rPr>
          <w:rFonts w:cstheme="minorHAnsi"/>
        </w:rPr>
        <w:t xml:space="preserve">confidence interval, describe the decision and conclusion </w:t>
      </w:r>
      <w:r w:rsidR="00D657CD">
        <w:rPr>
          <w:rFonts w:cstheme="minorHAnsi"/>
        </w:rPr>
        <w:t xml:space="preserve">of </w:t>
      </w:r>
      <w:r w:rsidR="00064A81">
        <w:rPr>
          <w:rFonts w:cstheme="minorHAnsi"/>
        </w:rPr>
        <w:t xml:space="preserve">the </w:t>
      </w:r>
      <w:proofErr w:type="gramStart"/>
      <w:r w:rsidR="00064A81">
        <w:rPr>
          <w:rFonts w:cstheme="minorHAnsi"/>
        </w:rPr>
        <w:t>2 sample</w:t>
      </w:r>
      <w:proofErr w:type="gramEnd"/>
      <w:r w:rsidR="00064A81">
        <w:rPr>
          <w:rFonts w:cstheme="minorHAnsi"/>
        </w:rPr>
        <w:t xml:space="preserve"> t-test</w:t>
      </w:r>
      <w:r w:rsidR="00D657CD">
        <w:rPr>
          <w:rFonts w:cstheme="minorHAnsi"/>
        </w:rPr>
        <w:t xml:space="preserve"> comparing mean albumin levels for the treated and untreated PBC patients.</w:t>
      </w:r>
      <w:r w:rsidR="00064A81">
        <w:rPr>
          <w:rFonts w:cstheme="minorHAnsi"/>
        </w:rPr>
        <w:t xml:space="preserve"> (5 pts)</w:t>
      </w:r>
    </w:p>
    <w:p w14:paraId="2A0B11EA" w14:textId="6364E8CD" w:rsidR="00EC5D13" w:rsidRPr="00EC5D13" w:rsidRDefault="00EC5D13" w:rsidP="00EC5D13">
      <w:pPr>
        <w:pStyle w:val="ListParagraph"/>
        <w:ind w:left="1440"/>
        <w:rPr>
          <w:color w:val="7030A0"/>
        </w:rPr>
      </w:pPr>
      <w:r w:rsidRPr="00EC5D13">
        <w:rPr>
          <w:b/>
          <w:bCs/>
          <w:color w:val="7030A0"/>
        </w:rPr>
        <w:t>Null Hypothesis:</w:t>
      </w:r>
      <w:r w:rsidRPr="00EC5D13">
        <w:rPr>
          <w:color w:val="7030A0"/>
        </w:rPr>
        <w:t xml:space="preserve"> The difference in the mean albumin count of patients who received D-penicillamine (treatment group) and who did not receive D-penicillamine (placebo group) is equal to zero          </w:t>
      </w:r>
    </w:p>
    <w:p w14:paraId="3C1CD3CD" w14:textId="1D694BA4" w:rsidR="00EC5D13" w:rsidRPr="00EC5D13" w:rsidRDefault="00EC5D13" w:rsidP="00EC5D13">
      <w:pPr>
        <w:pStyle w:val="ListParagraph"/>
        <w:ind w:left="1440"/>
        <w:rPr>
          <w:color w:val="7030A0"/>
        </w:rPr>
      </w:pPr>
      <w:r w:rsidRPr="00EC5D13">
        <w:rPr>
          <w:b/>
          <w:bCs/>
          <w:color w:val="7030A0"/>
        </w:rPr>
        <w:t>Alternate Hypothesis:</w:t>
      </w:r>
      <w:r w:rsidRPr="00EC5D13">
        <w:rPr>
          <w:color w:val="7030A0"/>
        </w:rPr>
        <w:t xml:space="preserve"> The difference in the mean albumin count of patients who received D-penicillamine (treatment group) and who did not receive D-penicillamine (placebo group) is not equal to zero          </w:t>
      </w:r>
    </w:p>
    <w:p w14:paraId="38F620E3" w14:textId="77777777" w:rsidR="00EC5D13" w:rsidRPr="00EC5D13" w:rsidRDefault="00EC5D13" w:rsidP="00EC5D13">
      <w:pPr>
        <w:pStyle w:val="ListParagraph"/>
        <w:ind w:left="1440"/>
        <w:jc w:val="center"/>
        <w:rPr>
          <w:color w:val="7030A0"/>
        </w:rPr>
      </w:pPr>
      <w:r w:rsidRPr="00EC5D13">
        <w:rPr>
          <w:color w:val="7030A0"/>
        </w:rPr>
        <w:t>H0: μ1= μ2 (μ1-μ2 =0)</w:t>
      </w:r>
    </w:p>
    <w:p w14:paraId="55586DE5" w14:textId="16B4581C" w:rsidR="00EC5D13" w:rsidRPr="00EC5D13" w:rsidRDefault="00EC5D13" w:rsidP="00EC5D13">
      <w:pPr>
        <w:pStyle w:val="ListParagraph"/>
        <w:ind w:left="1440"/>
        <w:jc w:val="center"/>
        <w:rPr>
          <w:color w:val="7030A0"/>
        </w:rPr>
      </w:pPr>
      <w:r w:rsidRPr="00EC5D13">
        <w:rPr>
          <w:color w:val="7030A0"/>
        </w:rPr>
        <w:t>H1: μ1 ≠μ2 (μ1-μ2 ≠ 0)</w:t>
      </w:r>
    </w:p>
    <w:p w14:paraId="3C7CC455" w14:textId="2DEDDEF9" w:rsidR="00EC5D13" w:rsidRPr="00EC5D13" w:rsidRDefault="00EC5D13" w:rsidP="00EC5D13">
      <w:pPr>
        <w:rPr>
          <w:color w:val="7030A0"/>
        </w:rPr>
      </w:pPr>
    </w:p>
    <w:p w14:paraId="1984B810" w14:textId="78F616DD" w:rsidR="00EC5D13" w:rsidRPr="00EC5D13" w:rsidRDefault="00EC5D13" w:rsidP="00EC5D13">
      <w:pPr>
        <w:rPr>
          <w:color w:val="7030A0"/>
        </w:rPr>
      </w:pPr>
      <w:r w:rsidRPr="00EC5D13">
        <w:rPr>
          <w:noProof/>
          <w:color w:val="7030A0"/>
        </w:rPr>
        <w:drawing>
          <wp:anchor distT="0" distB="0" distL="114300" distR="114300" simplePos="0" relativeHeight="251663360" behindDoc="1" locked="0" layoutInCell="1" allowOverlap="1" wp14:anchorId="3CEE80FF" wp14:editId="63F7E2AC">
            <wp:simplePos x="0" y="0"/>
            <wp:positionH relativeFrom="column">
              <wp:posOffset>-758770</wp:posOffset>
            </wp:positionH>
            <wp:positionV relativeFrom="paragraph">
              <wp:posOffset>336412</wp:posOffset>
            </wp:positionV>
            <wp:extent cx="4202430" cy="1044575"/>
            <wp:effectExtent l="0" t="0" r="1270" b="0"/>
            <wp:wrapTight wrapText="bothSides">
              <wp:wrapPolygon edited="0">
                <wp:start x="0" y="0"/>
                <wp:lineTo x="0" y="21272"/>
                <wp:lineTo x="21541" y="21272"/>
                <wp:lineTo x="21541" y="0"/>
                <wp:lineTo x="0" y="0"/>
              </wp:wrapPolygon>
            </wp:wrapTight>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2430" cy="1044575"/>
                    </a:xfrm>
                    <a:prstGeom prst="rect">
                      <a:avLst/>
                    </a:prstGeom>
                  </pic:spPr>
                </pic:pic>
              </a:graphicData>
            </a:graphic>
            <wp14:sizeRelH relativeFrom="page">
              <wp14:pctWidth>0</wp14:pctWidth>
            </wp14:sizeRelH>
            <wp14:sizeRelV relativeFrom="page">
              <wp14:pctHeight>0</wp14:pctHeight>
            </wp14:sizeRelV>
          </wp:anchor>
        </w:drawing>
      </w:r>
    </w:p>
    <w:p w14:paraId="00446B2B" w14:textId="198FC549" w:rsidR="00131B4C" w:rsidRDefault="00131B4C" w:rsidP="00EC5D13">
      <w:pPr>
        <w:rPr>
          <w:color w:val="7030A0"/>
        </w:rPr>
      </w:pPr>
      <w:r w:rsidRPr="00EC5D13">
        <w:rPr>
          <w:noProof/>
          <w:color w:val="7030A0"/>
        </w:rPr>
        <w:drawing>
          <wp:anchor distT="0" distB="0" distL="114300" distR="114300" simplePos="0" relativeHeight="251664384" behindDoc="1" locked="0" layoutInCell="1" allowOverlap="1" wp14:anchorId="0F20A1D7" wp14:editId="3289F58D">
            <wp:simplePos x="0" y="0"/>
            <wp:positionH relativeFrom="column">
              <wp:posOffset>3555253</wp:posOffset>
            </wp:positionH>
            <wp:positionV relativeFrom="paragraph">
              <wp:posOffset>321982</wp:posOffset>
            </wp:positionV>
            <wp:extent cx="3023235" cy="2540000"/>
            <wp:effectExtent l="0" t="0" r="0" b="0"/>
            <wp:wrapTight wrapText="bothSides">
              <wp:wrapPolygon edited="0">
                <wp:start x="0" y="0"/>
                <wp:lineTo x="0" y="21492"/>
                <wp:lineTo x="21505" y="21492"/>
                <wp:lineTo x="21505"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3235" cy="2540000"/>
                    </a:xfrm>
                    <a:prstGeom prst="rect">
                      <a:avLst/>
                    </a:prstGeom>
                  </pic:spPr>
                </pic:pic>
              </a:graphicData>
            </a:graphic>
            <wp14:sizeRelH relativeFrom="page">
              <wp14:pctWidth>0</wp14:pctWidth>
            </wp14:sizeRelH>
            <wp14:sizeRelV relativeFrom="page">
              <wp14:pctHeight>0</wp14:pctHeight>
            </wp14:sizeRelV>
          </wp:anchor>
        </w:drawing>
      </w:r>
    </w:p>
    <w:p w14:paraId="5725BA26" w14:textId="77777777" w:rsidR="00131B4C" w:rsidRDefault="00131B4C" w:rsidP="00EC5D13">
      <w:pPr>
        <w:rPr>
          <w:color w:val="7030A0"/>
        </w:rPr>
      </w:pPr>
    </w:p>
    <w:p w14:paraId="41A56FE3" w14:textId="77777777" w:rsidR="00131B4C" w:rsidRDefault="00131B4C" w:rsidP="00EC5D13">
      <w:pPr>
        <w:rPr>
          <w:color w:val="7030A0"/>
        </w:rPr>
      </w:pPr>
    </w:p>
    <w:p w14:paraId="6BEDB168" w14:textId="77777777" w:rsidR="00131B4C" w:rsidRDefault="00131B4C" w:rsidP="00EC5D13">
      <w:pPr>
        <w:rPr>
          <w:color w:val="7030A0"/>
        </w:rPr>
      </w:pPr>
    </w:p>
    <w:p w14:paraId="787BE330" w14:textId="77777777" w:rsidR="00131B4C" w:rsidRDefault="00131B4C" w:rsidP="00EC5D13">
      <w:pPr>
        <w:rPr>
          <w:color w:val="7030A0"/>
        </w:rPr>
      </w:pPr>
    </w:p>
    <w:p w14:paraId="5C8C5989" w14:textId="77777777" w:rsidR="00131B4C" w:rsidRDefault="00131B4C" w:rsidP="00EC5D13">
      <w:pPr>
        <w:rPr>
          <w:color w:val="7030A0"/>
        </w:rPr>
      </w:pPr>
    </w:p>
    <w:p w14:paraId="1AADE38B" w14:textId="77777777" w:rsidR="00131B4C" w:rsidRDefault="00131B4C" w:rsidP="00EC5D13">
      <w:pPr>
        <w:rPr>
          <w:color w:val="7030A0"/>
        </w:rPr>
      </w:pPr>
    </w:p>
    <w:p w14:paraId="2290B0B9" w14:textId="77777777" w:rsidR="00131B4C" w:rsidRDefault="00131B4C" w:rsidP="00EC5D13">
      <w:pPr>
        <w:rPr>
          <w:color w:val="7030A0"/>
        </w:rPr>
      </w:pPr>
    </w:p>
    <w:p w14:paraId="418A732A" w14:textId="77777777" w:rsidR="00131B4C" w:rsidRDefault="00131B4C" w:rsidP="00EC5D13">
      <w:pPr>
        <w:rPr>
          <w:color w:val="7030A0"/>
        </w:rPr>
      </w:pPr>
    </w:p>
    <w:p w14:paraId="42382B97" w14:textId="77777777" w:rsidR="00131B4C" w:rsidRDefault="00131B4C" w:rsidP="00EC5D13">
      <w:pPr>
        <w:rPr>
          <w:color w:val="7030A0"/>
        </w:rPr>
      </w:pPr>
    </w:p>
    <w:p w14:paraId="462211C9" w14:textId="77777777" w:rsidR="00131B4C" w:rsidRDefault="00131B4C" w:rsidP="00EC5D13">
      <w:pPr>
        <w:rPr>
          <w:color w:val="7030A0"/>
        </w:rPr>
      </w:pPr>
    </w:p>
    <w:p w14:paraId="26CC669F" w14:textId="77777777" w:rsidR="00131B4C" w:rsidRDefault="00131B4C" w:rsidP="00EC5D13">
      <w:pPr>
        <w:rPr>
          <w:color w:val="7030A0"/>
        </w:rPr>
      </w:pPr>
    </w:p>
    <w:p w14:paraId="139606B9" w14:textId="3B90384B" w:rsidR="00EC5D13" w:rsidRPr="00EC5D13" w:rsidRDefault="00EC5D13" w:rsidP="00EC5D13">
      <w:pPr>
        <w:rPr>
          <w:color w:val="7030A0"/>
        </w:rPr>
      </w:pPr>
      <w:r w:rsidRPr="00EC5D13">
        <w:rPr>
          <w:color w:val="7030A0"/>
        </w:rPr>
        <w:lastRenderedPageBreak/>
        <w:t>Two Sample T-Test:</w:t>
      </w:r>
    </w:p>
    <w:p w14:paraId="79899CDD" w14:textId="77777777" w:rsidR="00EC5D13" w:rsidRPr="00EC5D13" w:rsidRDefault="00EC5D13" w:rsidP="00EC5D13">
      <w:pPr>
        <w:rPr>
          <w:color w:val="7030A0"/>
        </w:rPr>
      </w:pPr>
    </w:p>
    <w:p w14:paraId="2F53CF95" w14:textId="77777777" w:rsidR="00EC5D13" w:rsidRPr="00EC5D13" w:rsidRDefault="00EC5D13" w:rsidP="00EC5D13">
      <w:pPr>
        <w:pStyle w:val="ListParagraph"/>
        <w:numPr>
          <w:ilvl w:val="0"/>
          <w:numId w:val="4"/>
        </w:numPr>
        <w:rPr>
          <w:color w:val="7030A0"/>
        </w:rPr>
      </w:pPr>
      <w:r w:rsidRPr="00EC5D13">
        <w:rPr>
          <w:color w:val="7030A0"/>
        </w:rPr>
        <w:t>P-Value for equality of Variances= 0.1602</w:t>
      </w:r>
    </w:p>
    <w:p w14:paraId="3D4F665D" w14:textId="77777777" w:rsidR="00EC5D13" w:rsidRPr="00EC5D13" w:rsidRDefault="00EC5D13" w:rsidP="00EC5D13">
      <w:pPr>
        <w:pStyle w:val="ListParagraph"/>
        <w:numPr>
          <w:ilvl w:val="0"/>
          <w:numId w:val="4"/>
        </w:numPr>
        <w:rPr>
          <w:color w:val="7030A0"/>
        </w:rPr>
      </w:pPr>
      <w:r w:rsidRPr="00EC5D13">
        <w:rPr>
          <w:color w:val="7030A0"/>
        </w:rPr>
        <w:t xml:space="preserve">Here our P-Value is &gt;0.05 </w:t>
      </w:r>
    </w:p>
    <w:p w14:paraId="2A16D275" w14:textId="77777777" w:rsidR="00EC5D13" w:rsidRPr="00EC5D13" w:rsidRDefault="00EC5D13" w:rsidP="00EC5D13">
      <w:pPr>
        <w:pStyle w:val="ListParagraph"/>
        <w:numPr>
          <w:ilvl w:val="0"/>
          <w:numId w:val="4"/>
        </w:numPr>
        <w:rPr>
          <w:color w:val="7030A0"/>
        </w:rPr>
      </w:pPr>
      <w:r w:rsidRPr="00EC5D13">
        <w:rPr>
          <w:color w:val="7030A0"/>
        </w:rPr>
        <w:t>If P-Value is greater than 0.05 we can assume that our Variance is equal, and we will use the Pooled method</w:t>
      </w:r>
    </w:p>
    <w:p w14:paraId="48948FB8" w14:textId="15CED8D6" w:rsidR="00EC5D13" w:rsidRDefault="00EC5D13" w:rsidP="00EC5D13">
      <w:pPr>
        <w:pStyle w:val="ListParagraph"/>
        <w:numPr>
          <w:ilvl w:val="0"/>
          <w:numId w:val="4"/>
        </w:numPr>
        <w:rPr>
          <w:color w:val="7030A0"/>
        </w:rPr>
      </w:pPr>
      <w:r w:rsidRPr="00EC5D13">
        <w:rPr>
          <w:color w:val="7030A0"/>
        </w:rPr>
        <w:t>Therefore P-Value=0.8730</w:t>
      </w:r>
    </w:p>
    <w:p w14:paraId="3B615558" w14:textId="2B977C43" w:rsidR="00EC5D13" w:rsidRDefault="00EC5D13" w:rsidP="00EC5D13">
      <w:pPr>
        <w:pStyle w:val="ListParagraph"/>
        <w:ind w:left="1440"/>
        <w:rPr>
          <w:b/>
          <w:bCs/>
          <w:color w:val="7030A0"/>
        </w:rPr>
      </w:pPr>
      <w:r w:rsidRPr="00EC5D13">
        <w:rPr>
          <w:b/>
          <w:bCs/>
          <w:color w:val="7030A0"/>
        </w:rPr>
        <w:t>95% Confidence Interval</w:t>
      </w:r>
    </w:p>
    <w:p w14:paraId="087E0030" w14:textId="2C6D86E7" w:rsidR="00EC5D13" w:rsidRPr="00EC5D13" w:rsidRDefault="00000000" w:rsidP="00A07784">
      <w:pPr>
        <w:pStyle w:val="ListParagraph"/>
        <w:numPr>
          <w:ilvl w:val="0"/>
          <w:numId w:val="5"/>
        </w:numPr>
        <w:rPr>
          <w:rFonts w:cstheme="minorHAnsi"/>
          <w:color w:val="7030A0"/>
          <w:sz w:val="28"/>
          <w:szCs w:val="28"/>
        </w:rPr>
      </w:pPr>
      <m:oMath>
        <m:acc>
          <m:accPr>
            <m:chr m:val="̅"/>
            <m:ctrlPr>
              <w:rPr>
                <w:rFonts w:ascii="Cambria Math" w:hAnsi="Cambria Math" w:cstheme="minorHAnsi"/>
                <w:i/>
                <w:iCs/>
                <w:color w:val="7030A0"/>
                <w:sz w:val="28"/>
                <w:szCs w:val="28"/>
              </w:rPr>
            </m:ctrlPr>
          </m:accPr>
          <m:e>
            <m:r>
              <w:rPr>
                <w:rFonts w:ascii="Cambria Math" w:hAnsi="Cambria Math" w:cstheme="minorHAnsi"/>
                <w:color w:val="7030A0"/>
                <w:sz w:val="28"/>
                <w:szCs w:val="28"/>
              </w:rPr>
              <m:t>X</m:t>
            </m:r>
          </m:e>
        </m:acc>
      </m:oMath>
      <w:r w:rsidR="00A07784">
        <w:rPr>
          <w:rFonts w:cstheme="minorHAnsi"/>
          <w:color w:val="7030A0"/>
          <w:sz w:val="28"/>
          <w:szCs w:val="28"/>
          <w:vertAlign w:val="subscript"/>
        </w:rPr>
        <w:t>trt1</w:t>
      </w:r>
      <w:r w:rsidR="00EC5D13" w:rsidRPr="00EC5D13">
        <w:rPr>
          <w:rFonts w:cstheme="minorHAnsi"/>
          <w:color w:val="7030A0"/>
          <w:sz w:val="28"/>
          <w:szCs w:val="28"/>
        </w:rPr>
        <w:t>=</w:t>
      </w:r>
      <w:r w:rsidR="00A07784">
        <w:rPr>
          <w:rFonts w:cstheme="minorHAnsi"/>
          <w:color w:val="7030A0"/>
          <w:sz w:val="28"/>
          <w:szCs w:val="28"/>
        </w:rPr>
        <w:t>3.5163</w:t>
      </w:r>
      <w:r w:rsidR="00EC5D13" w:rsidRPr="00EC5D13">
        <w:rPr>
          <w:rFonts w:cstheme="minorHAnsi"/>
          <w:color w:val="7030A0"/>
          <w:sz w:val="28"/>
          <w:szCs w:val="28"/>
        </w:rPr>
        <w:t xml:space="preserve">, 95% CI: </w:t>
      </w:r>
      <w:r w:rsidR="00A07784">
        <w:rPr>
          <w:rFonts w:cstheme="minorHAnsi"/>
          <w:color w:val="7030A0"/>
          <w:sz w:val="28"/>
          <w:szCs w:val="28"/>
        </w:rPr>
        <w:t>3.4466</w:t>
      </w:r>
      <w:r w:rsidR="00CD4D40">
        <w:rPr>
          <w:rFonts w:cstheme="minorHAnsi"/>
          <w:color w:val="7030A0"/>
          <w:sz w:val="28"/>
          <w:szCs w:val="28"/>
        </w:rPr>
        <w:t>-</w:t>
      </w:r>
      <w:r w:rsidR="00A07784">
        <w:rPr>
          <w:rFonts w:cstheme="minorHAnsi"/>
          <w:color w:val="7030A0"/>
          <w:sz w:val="28"/>
          <w:szCs w:val="28"/>
        </w:rPr>
        <w:t>3.5859</w:t>
      </w:r>
    </w:p>
    <w:p w14:paraId="64D9D8A0" w14:textId="0ED290FA" w:rsidR="00EC5D13" w:rsidRPr="00EC5D13" w:rsidRDefault="00000000" w:rsidP="00A07784">
      <w:pPr>
        <w:pStyle w:val="ListParagraph"/>
        <w:numPr>
          <w:ilvl w:val="0"/>
          <w:numId w:val="5"/>
        </w:numPr>
        <w:rPr>
          <w:rFonts w:cstheme="minorHAnsi"/>
          <w:color w:val="7030A0"/>
          <w:sz w:val="28"/>
          <w:szCs w:val="28"/>
        </w:rPr>
      </w:pPr>
      <m:oMath>
        <m:acc>
          <m:accPr>
            <m:chr m:val="̅"/>
            <m:ctrlPr>
              <w:rPr>
                <w:rFonts w:ascii="Cambria Math" w:hAnsi="Cambria Math" w:cstheme="minorHAnsi"/>
                <w:i/>
                <w:iCs/>
                <w:color w:val="7030A0"/>
                <w:sz w:val="28"/>
                <w:szCs w:val="28"/>
              </w:rPr>
            </m:ctrlPr>
          </m:accPr>
          <m:e>
            <m:r>
              <w:rPr>
                <w:rFonts w:ascii="Cambria Math" w:hAnsi="Cambria Math" w:cstheme="minorHAnsi"/>
                <w:color w:val="7030A0"/>
                <w:sz w:val="28"/>
                <w:szCs w:val="28"/>
              </w:rPr>
              <m:t>X</m:t>
            </m:r>
          </m:e>
        </m:acc>
      </m:oMath>
      <w:r w:rsidR="00A07784">
        <w:rPr>
          <w:rFonts w:cstheme="minorHAnsi"/>
          <w:color w:val="7030A0"/>
          <w:sz w:val="28"/>
          <w:szCs w:val="28"/>
          <w:vertAlign w:val="subscript"/>
        </w:rPr>
        <w:t>trt2</w:t>
      </w:r>
      <w:r w:rsidR="00EC5D13" w:rsidRPr="00EC5D13">
        <w:rPr>
          <w:rFonts w:cstheme="minorHAnsi"/>
          <w:color w:val="7030A0"/>
          <w:sz w:val="28"/>
          <w:szCs w:val="28"/>
        </w:rPr>
        <w:t>=</w:t>
      </w:r>
      <w:r w:rsidR="00A07784">
        <w:rPr>
          <w:rFonts w:cstheme="minorHAnsi"/>
          <w:color w:val="7030A0"/>
          <w:sz w:val="28"/>
          <w:szCs w:val="28"/>
        </w:rPr>
        <w:t>3.5238</w:t>
      </w:r>
      <w:r w:rsidR="00EC5D13" w:rsidRPr="00EC5D13">
        <w:rPr>
          <w:rFonts w:cstheme="minorHAnsi"/>
          <w:color w:val="7030A0"/>
          <w:sz w:val="28"/>
          <w:szCs w:val="28"/>
        </w:rPr>
        <w:t xml:space="preserve">, 95% CI: </w:t>
      </w:r>
      <w:r w:rsidR="00A07784">
        <w:rPr>
          <w:rFonts w:cstheme="minorHAnsi"/>
          <w:color w:val="7030A0"/>
          <w:sz w:val="28"/>
          <w:szCs w:val="28"/>
        </w:rPr>
        <w:t>3.4808</w:t>
      </w:r>
      <w:r w:rsidR="00CD4D40">
        <w:rPr>
          <w:rFonts w:cstheme="minorHAnsi"/>
          <w:color w:val="7030A0"/>
          <w:sz w:val="28"/>
          <w:szCs w:val="28"/>
        </w:rPr>
        <w:t>-</w:t>
      </w:r>
      <w:r w:rsidR="00A07784">
        <w:rPr>
          <w:rFonts w:cstheme="minorHAnsi"/>
          <w:color w:val="7030A0"/>
          <w:sz w:val="28"/>
          <w:szCs w:val="28"/>
        </w:rPr>
        <w:t>3.5868</w:t>
      </w:r>
    </w:p>
    <w:p w14:paraId="065A6F0C" w14:textId="2C25F8C3" w:rsidR="00EC5D13" w:rsidRPr="00A07784" w:rsidRDefault="00000000" w:rsidP="00A07784">
      <w:pPr>
        <w:pStyle w:val="ListParagraph"/>
        <w:numPr>
          <w:ilvl w:val="0"/>
          <w:numId w:val="5"/>
        </w:numPr>
        <w:rPr>
          <w:rFonts w:cstheme="minorHAnsi"/>
          <w:color w:val="7030A0"/>
          <w:sz w:val="28"/>
          <w:szCs w:val="28"/>
        </w:rPr>
      </w:pPr>
      <m:oMath>
        <m:acc>
          <m:accPr>
            <m:chr m:val="̅"/>
            <m:ctrlPr>
              <w:rPr>
                <w:rFonts w:ascii="Cambria Math" w:hAnsi="Cambria Math" w:cstheme="minorHAnsi"/>
                <w:i/>
                <w:iCs/>
                <w:color w:val="7030A0"/>
                <w:sz w:val="28"/>
                <w:szCs w:val="28"/>
              </w:rPr>
            </m:ctrlPr>
          </m:accPr>
          <m:e>
            <m:r>
              <w:rPr>
                <w:rFonts w:ascii="Cambria Math" w:hAnsi="Cambria Math" w:cstheme="minorHAnsi"/>
                <w:color w:val="7030A0"/>
                <w:sz w:val="28"/>
                <w:szCs w:val="28"/>
              </w:rPr>
              <m:t>X</m:t>
            </m:r>
          </m:e>
        </m:acc>
      </m:oMath>
      <w:r w:rsidR="00A07784">
        <w:rPr>
          <w:rFonts w:cstheme="minorHAnsi"/>
          <w:color w:val="7030A0"/>
          <w:sz w:val="28"/>
          <w:szCs w:val="28"/>
          <w:vertAlign w:val="subscript"/>
        </w:rPr>
        <w:t>trt1</w:t>
      </w:r>
      <w:r w:rsidR="00EC5D13" w:rsidRPr="00EC5D13">
        <w:rPr>
          <w:rFonts w:cstheme="minorHAnsi"/>
          <w:color w:val="7030A0"/>
          <w:sz w:val="28"/>
          <w:szCs w:val="28"/>
        </w:rPr>
        <w:t>-</w:t>
      </w:r>
      <m:oMath>
        <m:acc>
          <m:accPr>
            <m:chr m:val="̅"/>
            <m:ctrlPr>
              <w:rPr>
                <w:rFonts w:ascii="Cambria Math" w:hAnsi="Cambria Math" w:cstheme="minorHAnsi"/>
                <w:i/>
                <w:iCs/>
                <w:color w:val="7030A0"/>
                <w:sz w:val="28"/>
                <w:szCs w:val="28"/>
              </w:rPr>
            </m:ctrlPr>
          </m:accPr>
          <m:e>
            <m:r>
              <w:rPr>
                <w:rFonts w:ascii="Cambria Math" w:hAnsi="Cambria Math" w:cstheme="minorHAnsi"/>
                <w:color w:val="7030A0"/>
                <w:sz w:val="28"/>
                <w:szCs w:val="28"/>
              </w:rPr>
              <m:t>X</m:t>
            </m:r>
          </m:e>
        </m:acc>
      </m:oMath>
      <w:r w:rsidR="00A07784">
        <w:rPr>
          <w:rFonts w:cstheme="minorHAnsi"/>
          <w:color w:val="7030A0"/>
          <w:sz w:val="28"/>
          <w:szCs w:val="28"/>
          <w:vertAlign w:val="subscript"/>
        </w:rPr>
        <w:t>trt2</w:t>
      </w:r>
      <w:r w:rsidR="00EC5D13" w:rsidRPr="00EC5D13">
        <w:rPr>
          <w:rFonts w:cstheme="minorHAnsi"/>
          <w:color w:val="7030A0"/>
          <w:sz w:val="28"/>
          <w:szCs w:val="28"/>
        </w:rPr>
        <w:t>=</w:t>
      </w:r>
      <w:r w:rsidR="00A07784">
        <w:rPr>
          <w:rFonts w:cstheme="minorHAnsi"/>
          <w:color w:val="7030A0"/>
          <w:sz w:val="28"/>
          <w:szCs w:val="28"/>
        </w:rPr>
        <w:t>-0.00757</w:t>
      </w:r>
      <w:r w:rsidR="00EC5D13" w:rsidRPr="00EC5D13">
        <w:rPr>
          <w:rFonts w:cstheme="minorHAnsi"/>
          <w:color w:val="7030A0"/>
          <w:sz w:val="28"/>
          <w:szCs w:val="28"/>
        </w:rPr>
        <w:t xml:space="preserve">, 95% CI: </w:t>
      </w:r>
      <w:r w:rsidR="00A07784">
        <w:rPr>
          <w:rFonts w:cstheme="minorHAnsi"/>
          <w:color w:val="7030A0"/>
          <w:sz w:val="28"/>
          <w:szCs w:val="28"/>
        </w:rPr>
        <w:t>(-0.1013)</w:t>
      </w:r>
      <w:r w:rsidR="00A07784" w:rsidRPr="00EC5D13">
        <w:rPr>
          <w:rFonts w:cstheme="minorHAnsi"/>
          <w:color w:val="7030A0"/>
          <w:sz w:val="28"/>
          <w:szCs w:val="28"/>
        </w:rPr>
        <w:t xml:space="preserve"> -(</w:t>
      </w:r>
      <w:r w:rsidR="00A07784">
        <w:rPr>
          <w:rFonts w:cstheme="minorHAnsi"/>
          <w:color w:val="7030A0"/>
          <w:sz w:val="28"/>
          <w:szCs w:val="28"/>
        </w:rPr>
        <w:t>-0.00861)</w:t>
      </w:r>
    </w:p>
    <w:p w14:paraId="460B0B96" w14:textId="050391FA" w:rsidR="00EC5D13" w:rsidRPr="00A07784" w:rsidRDefault="00EC5D13" w:rsidP="00EC5D13">
      <w:pPr>
        <w:jc w:val="center"/>
        <w:rPr>
          <w:b/>
          <w:bCs/>
          <w:color w:val="7030A0"/>
        </w:rPr>
      </w:pPr>
      <w:r w:rsidRPr="00A07784">
        <w:rPr>
          <w:b/>
          <w:bCs/>
          <w:color w:val="7030A0"/>
        </w:rPr>
        <w:t>Decision</w:t>
      </w:r>
      <w:r w:rsidR="00A07784">
        <w:rPr>
          <w:b/>
          <w:bCs/>
          <w:color w:val="7030A0"/>
        </w:rPr>
        <w:t>/Conclusion for P-value</w:t>
      </w:r>
    </w:p>
    <w:p w14:paraId="3DBB00ED" w14:textId="77777777" w:rsidR="00A07784" w:rsidRDefault="00EC5D13" w:rsidP="00700E13">
      <w:pPr>
        <w:ind w:left="1440"/>
        <w:rPr>
          <w:color w:val="7030A0"/>
        </w:rPr>
      </w:pPr>
      <w:r w:rsidRPr="00EC5D13">
        <w:rPr>
          <w:color w:val="7030A0"/>
        </w:rPr>
        <w:t xml:space="preserve">Since the result is not that unlikely if the null hypothesis were true (P-Value&gt;0.05), we do not reject the null hypothesis. We don’t have the sufficient evidence to conclude that the Mean Albumin count for PBC patients who received D-penicillamine (treatment group) and who did not receive D-penicillamine (placebo group) are different. </w:t>
      </w:r>
    </w:p>
    <w:p w14:paraId="71930BEC" w14:textId="61203F55" w:rsidR="00A07784" w:rsidRPr="00EC5D13" w:rsidRDefault="00A07784" w:rsidP="00A07784">
      <w:pPr>
        <w:jc w:val="center"/>
        <w:rPr>
          <w:color w:val="7030A0"/>
        </w:rPr>
      </w:pPr>
      <w:r w:rsidRPr="00A07784">
        <w:rPr>
          <w:rFonts w:eastAsiaTheme="minorEastAsia"/>
          <w:b/>
          <w:bCs/>
          <w:color w:val="7030A0"/>
        </w:rPr>
        <w:t>Decision/Conclusion for CI</w:t>
      </w:r>
      <w:r>
        <w:rPr>
          <w:color w:val="7030A0"/>
        </w:rPr>
        <w:t xml:space="preserve"> </w:t>
      </w:r>
    </w:p>
    <w:p w14:paraId="6A303A1C" w14:textId="64170E03" w:rsidR="00700E13" w:rsidRPr="00F10A1B" w:rsidRDefault="00A07784" w:rsidP="00F10A1B">
      <w:pPr>
        <w:pStyle w:val="ListParagraph"/>
        <w:ind w:left="1440"/>
        <w:rPr>
          <w:color w:val="7030A0"/>
        </w:rPr>
      </w:pPr>
      <w:r>
        <w:rPr>
          <w:rFonts w:eastAsiaTheme="minorEastAsia"/>
          <w:color w:val="7030A0"/>
        </w:rPr>
        <w:t xml:space="preserve">We are 95% confident that the </w:t>
      </w:r>
      <w:r w:rsidRPr="00A07784">
        <w:rPr>
          <w:rFonts w:eastAsiaTheme="minorEastAsia"/>
          <w:color w:val="7030A0"/>
        </w:rPr>
        <w:t>difference of the means of serum albumin in the treated and untreated groups</w:t>
      </w:r>
      <w:r>
        <w:rPr>
          <w:rFonts w:eastAsiaTheme="minorEastAsia"/>
          <w:color w:val="7030A0"/>
        </w:rPr>
        <w:t xml:space="preserve"> is somewhere between </w:t>
      </w:r>
      <w:r w:rsidR="00700E13">
        <w:rPr>
          <w:rFonts w:eastAsiaTheme="minorEastAsia"/>
          <w:color w:val="7030A0"/>
        </w:rPr>
        <w:t xml:space="preserve">(-0.1013) - (-0.00861). The range of plausible values for the differences in two groups does not include zero (0), the difference in means is -0.00757. </w:t>
      </w:r>
      <w:r w:rsidR="00601467" w:rsidRPr="007A212C">
        <w:rPr>
          <w:color w:val="7030A0"/>
        </w:rPr>
        <w:t xml:space="preserve">Based on the 95% confidence interval, is </w:t>
      </w:r>
      <w:r w:rsidR="00601467" w:rsidRPr="00EC5D13">
        <w:rPr>
          <w:color w:val="7030A0"/>
        </w:rPr>
        <w:t>μ1-μ2 =0</w:t>
      </w:r>
      <w:r w:rsidR="00601467">
        <w:rPr>
          <w:color w:val="7030A0"/>
        </w:rPr>
        <w:t xml:space="preserve"> </w:t>
      </w:r>
      <w:r w:rsidR="00FB3C15">
        <w:rPr>
          <w:color w:val="7030A0"/>
        </w:rPr>
        <w:t xml:space="preserve">is </w:t>
      </w:r>
      <w:r w:rsidR="00601467" w:rsidRPr="007A212C">
        <w:rPr>
          <w:color w:val="7030A0"/>
        </w:rPr>
        <w:t>not a mean that we would consider plausible for PBC patients, given what we saw in our data.</w:t>
      </w:r>
    </w:p>
    <w:p w14:paraId="75AEF3EA" w14:textId="57322A86" w:rsidR="000230B2" w:rsidRDefault="000230B2" w:rsidP="008673D5">
      <w:pPr>
        <w:ind w:left="720"/>
        <w:rPr>
          <w:rFonts w:eastAsiaTheme="minorEastAsia"/>
          <w:color w:val="7030A0"/>
        </w:rPr>
      </w:pPr>
    </w:p>
    <w:p w14:paraId="77836C54" w14:textId="68C33102" w:rsidR="006B366D" w:rsidRDefault="000230B2" w:rsidP="006B366D">
      <w:pPr>
        <w:pStyle w:val="ListParagraph"/>
        <w:numPr>
          <w:ilvl w:val="0"/>
          <w:numId w:val="1"/>
        </w:numPr>
      </w:pPr>
      <w:r>
        <w:t>Choose the correct answer: As Power increases, the probability of a type II error:</w:t>
      </w:r>
      <w:r w:rsidR="00064A81">
        <w:t xml:space="preserve"> (1 pts)</w:t>
      </w:r>
    </w:p>
    <w:p w14:paraId="4FAA0AEB" w14:textId="274E7BC8" w:rsidR="000230B2" w:rsidRDefault="000230B2" w:rsidP="000230B2">
      <w:pPr>
        <w:pStyle w:val="ListParagraph"/>
        <w:numPr>
          <w:ilvl w:val="1"/>
          <w:numId w:val="1"/>
        </w:numPr>
      </w:pPr>
      <w:r>
        <w:t>Increases</w:t>
      </w:r>
    </w:p>
    <w:p w14:paraId="23622585" w14:textId="1887459A" w:rsidR="000230B2" w:rsidRPr="00AC7183" w:rsidRDefault="000230B2" w:rsidP="000230B2">
      <w:pPr>
        <w:pStyle w:val="ListParagraph"/>
        <w:numPr>
          <w:ilvl w:val="1"/>
          <w:numId w:val="1"/>
        </w:numPr>
        <w:rPr>
          <w:rFonts w:eastAsiaTheme="minorEastAsia"/>
          <w:b/>
          <w:bCs/>
          <w:color w:val="7030A0"/>
        </w:rPr>
      </w:pPr>
      <w:r w:rsidRPr="00AC7183">
        <w:rPr>
          <w:rFonts w:eastAsiaTheme="minorEastAsia"/>
          <w:b/>
          <w:bCs/>
          <w:color w:val="7030A0"/>
        </w:rPr>
        <w:t>Decreases</w:t>
      </w:r>
      <w:r w:rsidR="00B51772" w:rsidRPr="00AC7183">
        <w:rPr>
          <w:rFonts w:eastAsiaTheme="minorEastAsia"/>
          <w:b/>
          <w:bCs/>
          <w:color w:val="7030A0"/>
        </w:rPr>
        <w:t xml:space="preserve"> </w:t>
      </w:r>
    </w:p>
    <w:p w14:paraId="35B246C3" w14:textId="6346F4BC" w:rsidR="00766E78" w:rsidRDefault="000230B2" w:rsidP="00766E78">
      <w:pPr>
        <w:pStyle w:val="ListParagraph"/>
        <w:numPr>
          <w:ilvl w:val="1"/>
          <w:numId w:val="1"/>
        </w:numPr>
      </w:pPr>
      <w:r>
        <w:t>There is no relationship between power and the Type II error</w:t>
      </w:r>
    </w:p>
    <w:p w14:paraId="3427BFB7" w14:textId="77777777" w:rsidR="00766E78" w:rsidRDefault="00766E78" w:rsidP="00766E78">
      <w:pPr>
        <w:pStyle w:val="ListParagraph"/>
        <w:ind w:left="1440"/>
      </w:pPr>
    </w:p>
    <w:p w14:paraId="2E251BD8" w14:textId="73F2AD23" w:rsidR="00064A81" w:rsidRDefault="00766E78" w:rsidP="00064A81">
      <w:pPr>
        <w:pStyle w:val="ListParagraph"/>
        <w:ind w:left="1440"/>
        <w:rPr>
          <w:color w:val="7030A0"/>
        </w:rPr>
      </w:pPr>
      <w:r w:rsidRPr="00766E78">
        <w:rPr>
          <w:color w:val="7030A0"/>
        </w:rPr>
        <w:t>As power increases the probability of type II error decreases.</w:t>
      </w:r>
    </w:p>
    <w:p w14:paraId="3FE919DE" w14:textId="77777777" w:rsidR="00766E78" w:rsidRPr="00766E78" w:rsidRDefault="00766E78" w:rsidP="00064A81">
      <w:pPr>
        <w:pStyle w:val="ListParagraph"/>
        <w:ind w:left="1440"/>
        <w:rPr>
          <w:color w:val="7030A0"/>
        </w:rPr>
      </w:pPr>
    </w:p>
    <w:p w14:paraId="52F53A0E" w14:textId="37451444" w:rsidR="00064A81" w:rsidRDefault="00064A81" w:rsidP="00064A81">
      <w:pPr>
        <w:pStyle w:val="ListParagraph"/>
        <w:numPr>
          <w:ilvl w:val="0"/>
          <w:numId w:val="1"/>
        </w:numPr>
      </w:pPr>
      <w:r>
        <w:t>In a couple of sentences, discuss why it is important to make sure your study has an adequate sample size (4 pts)</w:t>
      </w:r>
    </w:p>
    <w:p w14:paraId="567935DC" w14:textId="7E442DFC" w:rsidR="007C0CA2" w:rsidRDefault="008C20C2" w:rsidP="007C0CA2">
      <w:pPr>
        <w:pStyle w:val="ListParagraph"/>
        <w:numPr>
          <w:ilvl w:val="0"/>
          <w:numId w:val="6"/>
        </w:numPr>
        <w:rPr>
          <w:color w:val="7030A0"/>
        </w:rPr>
      </w:pPr>
      <w:r w:rsidRPr="007C0CA2">
        <w:rPr>
          <w:color w:val="7030A0"/>
        </w:rPr>
        <w:t xml:space="preserve">To get more power for detecting differences and to minimize type II errors we need a larger sample size.  If you want more power to make correct decisions, and to detect the differences whether they exist or not we need more patients (larger sample) to do so. </w:t>
      </w:r>
    </w:p>
    <w:p w14:paraId="6927F51B" w14:textId="7DE5E9DA" w:rsidR="007C0CA2" w:rsidRDefault="007C0CA2" w:rsidP="007C0CA2">
      <w:pPr>
        <w:pStyle w:val="ListParagraph"/>
        <w:numPr>
          <w:ilvl w:val="0"/>
          <w:numId w:val="6"/>
        </w:numPr>
        <w:rPr>
          <w:color w:val="7030A0"/>
        </w:rPr>
      </w:pPr>
      <w:r>
        <w:rPr>
          <w:color w:val="7030A0"/>
        </w:rPr>
        <w:t xml:space="preserve">We need larger sample size to overcome larger standard deviation </w:t>
      </w:r>
      <w:proofErr w:type="gramStart"/>
      <w:r>
        <w:rPr>
          <w:color w:val="7030A0"/>
        </w:rPr>
        <w:t>in order to</w:t>
      </w:r>
      <w:proofErr w:type="gramEnd"/>
      <w:r>
        <w:rPr>
          <w:color w:val="7030A0"/>
        </w:rPr>
        <w:t xml:space="preserve"> maintain the required power</w:t>
      </w:r>
    </w:p>
    <w:p w14:paraId="2547591F" w14:textId="4A7383B8" w:rsidR="007C0CA2" w:rsidRDefault="007C0CA2" w:rsidP="007C0CA2">
      <w:pPr>
        <w:pStyle w:val="ListParagraph"/>
        <w:numPr>
          <w:ilvl w:val="0"/>
          <w:numId w:val="6"/>
        </w:numPr>
        <w:rPr>
          <w:color w:val="7030A0"/>
        </w:rPr>
      </w:pPr>
      <w:r w:rsidRPr="007C0CA2">
        <w:rPr>
          <w:color w:val="7030A0"/>
        </w:rPr>
        <w:t>The smaller the difference you are trying to detect, the more difficult it is to see whether that difference exists in the data</w:t>
      </w:r>
      <w:r>
        <w:rPr>
          <w:color w:val="7030A0"/>
        </w:rPr>
        <w:t xml:space="preserve">. If smaller the effect size to detect we need </w:t>
      </w:r>
      <w:r w:rsidR="00B061C3">
        <w:rPr>
          <w:color w:val="7030A0"/>
        </w:rPr>
        <w:t>the</w:t>
      </w:r>
      <w:r>
        <w:rPr>
          <w:color w:val="7030A0"/>
        </w:rPr>
        <w:t xml:space="preserve"> larger sample size. </w:t>
      </w:r>
    </w:p>
    <w:p w14:paraId="4C91173D" w14:textId="13A793AB" w:rsidR="007C0CA2" w:rsidRPr="007C0CA2" w:rsidRDefault="00B061C3" w:rsidP="007C0CA2">
      <w:pPr>
        <w:pStyle w:val="ListParagraph"/>
        <w:numPr>
          <w:ilvl w:val="0"/>
          <w:numId w:val="6"/>
        </w:numPr>
        <w:rPr>
          <w:color w:val="7030A0"/>
        </w:rPr>
      </w:pPr>
      <w:r>
        <w:rPr>
          <w:color w:val="7030A0"/>
        </w:rPr>
        <w:lastRenderedPageBreak/>
        <w:t xml:space="preserve">Larger is the sample size better are the </w:t>
      </w:r>
      <w:r w:rsidR="00A726A2">
        <w:rPr>
          <w:color w:val="7030A0"/>
        </w:rPr>
        <w:t>results of the study</w:t>
      </w:r>
    </w:p>
    <w:p w14:paraId="78493F50" w14:textId="77777777" w:rsidR="007C0CA2" w:rsidRPr="007C0CA2" w:rsidRDefault="007C0CA2" w:rsidP="007C0CA2">
      <w:pPr>
        <w:pStyle w:val="ListParagraph"/>
        <w:ind w:left="1440"/>
        <w:rPr>
          <w:color w:val="7030A0"/>
        </w:rPr>
      </w:pPr>
    </w:p>
    <w:p w14:paraId="5AAB1B2B" w14:textId="77777777" w:rsidR="00301C1D" w:rsidRDefault="00301C1D" w:rsidP="00301C1D">
      <w:pPr>
        <w:pStyle w:val="ListParagraph"/>
      </w:pPr>
    </w:p>
    <w:p w14:paraId="360B426C" w14:textId="77777777" w:rsidR="00543A55" w:rsidRDefault="005A01B0" w:rsidP="00064A81">
      <w:pPr>
        <w:pStyle w:val="ListParagraph"/>
        <w:numPr>
          <w:ilvl w:val="0"/>
          <w:numId w:val="1"/>
        </w:numPr>
      </w:pPr>
      <w:r>
        <w:t xml:space="preserve">Use the </w:t>
      </w:r>
      <w:proofErr w:type="spellStart"/>
      <w:r w:rsidR="00543A55" w:rsidRPr="00003D86">
        <w:rPr>
          <w:rFonts w:cstheme="minorHAnsi"/>
          <w:i/>
          <w:iCs/>
        </w:rPr>
        <w:t>pbc_Mayo</w:t>
      </w:r>
      <w:proofErr w:type="spellEnd"/>
      <w:r w:rsidR="00543A55" w:rsidRPr="00003D86">
        <w:rPr>
          <w:rFonts w:cstheme="minorHAnsi"/>
          <w:i/>
          <w:iCs/>
        </w:rPr>
        <w:t xml:space="preserve"> Clinic 312 pats.csv</w:t>
      </w:r>
      <w:r w:rsidR="00543A55" w:rsidRPr="00003D86">
        <w:rPr>
          <w:rFonts w:cstheme="minorHAnsi"/>
        </w:rPr>
        <w:t xml:space="preserve"> </w:t>
      </w:r>
      <w:r>
        <w:t>to answer the following questions</w:t>
      </w:r>
      <w:r w:rsidR="00543A55">
        <w:t>. We are interested in the relationship between age and serum albumin, as liver function decreases with age.</w:t>
      </w:r>
    </w:p>
    <w:p w14:paraId="1F193CDC" w14:textId="3BF0618B" w:rsidR="00543A55" w:rsidRDefault="00543A55" w:rsidP="00543A55">
      <w:pPr>
        <w:pStyle w:val="ListParagraph"/>
        <w:numPr>
          <w:ilvl w:val="1"/>
          <w:numId w:val="1"/>
        </w:numPr>
      </w:pPr>
      <w:r>
        <w:t>Plot a scatterplot of for age and albumin.  Describe the relationship</w:t>
      </w:r>
      <w:r w:rsidR="0015189D">
        <w:t xml:space="preserve"> (5 pts)</w:t>
      </w:r>
    </w:p>
    <w:p w14:paraId="33490EA4" w14:textId="6936521A" w:rsidR="00503711" w:rsidRDefault="002F136F" w:rsidP="00503711">
      <w:pPr>
        <w:pStyle w:val="ListParagraph"/>
        <w:ind w:left="1440"/>
      </w:pPr>
      <w:r>
        <w:rPr>
          <w:noProof/>
        </w:rPr>
        <w:drawing>
          <wp:anchor distT="0" distB="0" distL="114300" distR="114300" simplePos="0" relativeHeight="251666432" behindDoc="1" locked="0" layoutInCell="1" allowOverlap="1" wp14:anchorId="36EDFFAB" wp14:editId="4A12E4FC">
            <wp:simplePos x="0" y="0"/>
            <wp:positionH relativeFrom="column">
              <wp:posOffset>3108960</wp:posOffset>
            </wp:positionH>
            <wp:positionV relativeFrom="paragraph">
              <wp:posOffset>187325</wp:posOffset>
            </wp:positionV>
            <wp:extent cx="3136117" cy="2407037"/>
            <wp:effectExtent l="0" t="0" r="1270" b="6350"/>
            <wp:wrapTight wrapText="bothSides">
              <wp:wrapPolygon edited="0">
                <wp:start x="0" y="0"/>
                <wp:lineTo x="0" y="21543"/>
                <wp:lineTo x="21521" y="21543"/>
                <wp:lineTo x="21521"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117" cy="240703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278A4B11" wp14:editId="742340B8">
            <wp:simplePos x="0" y="0"/>
            <wp:positionH relativeFrom="column">
              <wp:posOffset>-747422</wp:posOffset>
            </wp:positionH>
            <wp:positionV relativeFrom="paragraph">
              <wp:posOffset>122445</wp:posOffset>
            </wp:positionV>
            <wp:extent cx="3685430" cy="874108"/>
            <wp:effectExtent l="0" t="0" r="0" b="2540"/>
            <wp:wrapTight wrapText="bothSides">
              <wp:wrapPolygon edited="0">
                <wp:start x="0" y="0"/>
                <wp:lineTo x="0" y="21349"/>
                <wp:lineTo x="21514" y="21349"/>
                <wp:lineTo x="21514"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5430" cy="874108"/>
                    </a:xfrm>
                    <a:prstGeom prst="rect">
                      <a:avLst/>
                    </a:prstGeom>
                  </pic:spPr>
                </pic:pic>
              </a:graphicData>
            </a:graphic>
            <wp14:sizeRelH relativeFrom="page">
              <wp14:pctWidth>0</wp14:pctWidth>
            </wp14:sizeRelH>
            <wp14:sizeRelV relativeFrom="page">
              <wp14:pctHeight>0</wp14:pctHeight>
            </wp14:sizeRelV>
          </wp:anchor>
        </w:drawing>
      </w:r>
    </w:p>
    <w:p w14:paraId="4D381809" w14:textId="77777777" w:rsidR="002F136F" w:rsidRDefault="002F136F" w:rsidP="00503711">
      <w:pPr>
        <w:pStyle w:val="ListParagraph"/>
        <w:ind w:left="1440"/>
      </w:pPr>
    </w:p>
    <w:p w14:paraId="44C54B3C" w14:textId="77777777" w:rsidR="002F136F" w:rsidRDefault="007C0CA2" w:rsidP="00503711">
      <w:pPr>
        <w:pStyle w:val="ListParagraph"/>
        <w:ind w:left="1440"/>
        <w:rPr>
          <w:color w:val="7030A0"/>
        </w:rPr>
      </w:pPr>
      <w:r w:rsidRPr="007C0CA2">
        <w:rPr>
          <w:color w:val="7030A0"/>
        </w:rPr>
        <w:t>The</w:t>
      </w:r>
      <w:r w:rsidR="00FB3304">
        <w:rPr>
          <w:color w:val="7030A0"/>
        </w:rPr>
        <w:t xml:space="preserve"> scatterplot appears to have negative linear relationship </w:t>
      </w:r>
    </w:p>
    <w:p w14:paraId="4353ED1E" w14:textId="605C01FE" w:rsidR="00F73E47" w:rsidRDefault="00FB3304" w:rsidP="00503711">
      <w:pPr>
        <w:pStyle w:val="ListParagraph"/>
        <w:ind w:left="1440"/>
      </w:pPr>
      <w:r>
        <w:rPr>
          <w:color w:val="7030A0"/>
        </w:rPr>
        <w:t>between age and albumin</w:t>
      </w:r>
    </w:p>
    <w:p w14:paraId="2730CAAF" w14:textId="5FE40E18" w:rsidR="00F73E47" w:rsidRDefault="00F73E47" w:rsidP="00503711">
      <w:pPr>
        <w:pStyle w:val="ListParagraph"/>
        <w:ind w:left="1440"/>
      </w:pPr>
    </w:p>
    <w:p w14:paraId="4AFD8BA1" w14:textId="7BE28251" w:rsidR="002F136F" w:rsidRDefault="002F136F" w:rsidP="00503711">
      <w:pPr>
        <w:pStyle w:val="ListParagraph"/>
        <w:ind w:left="1440"/>
      </w:pPr>
    </w:p>
    <w:p w14:paraId="3BAE4DAB" w14:textId="77777777" w:rsidR="002F136F" w:rsidRDefault="002F136F" w:rsidP="00503711">
      <w:pPr>
        <w:pStyle w:val="ListParagraph"/>
        <w:ind w:left="1440"/>
      </w:pPr>
    </w:p>
    <w:p w14:paraId="5360C88A" w14:textId="4E8E9A6A" w:rsidR="002F136F" w:rsidRDefault="002F136F" w:rsidP="00503711">
      <w:pPr>
        <w:pStyle w:val="ListParagraph"/>
        <w:ind w:left="1440"/>
      </w:pPr>
    </w:p>
    <w:p w14:paraId="4FC6A4FB" w14:textId="12B40E2C" w:rsidR="002F136F" w:rsidRDefault="002F136F" w:rsidP="00503711">
      <w:pPr>
        <w:pStyle w:val="ListParagraph"/>
        <w:ind w:left="1440"/>
      </w:pPr>
    </w:p>
    <w:p w14:paraId="2090716C" w14:textId="77777777" w:rsidR="002F136F" w:rsidRDefault="002F136F" w:rsidP="00503711">
      <w:pPr>
        <w:pStyle w:val="ListParagraph"/>
        <w:ind w:left="1440"/>
      </w:pPr>
    </w:p>
    <w:p w14:paraId="3183CB56" w14:textId="338AF6DD" w:rsidR="00543A55" w:rsidRDefault="000733AF" w:rsidP="00543A55">
      <w:pPr>
        <w:pStyle w:val="ListParagraph"/>
        <w:numPr>
          <w:ilvl w:val="1"/>
          <w:numId w:val="1"/>
        </w:numPr>
      </w:pPr>
      <w:r>
        <w:t xml:space="preserve">Report </w:t>
      </w:r>
      <w:r w:rsidR="00543A55">
        <w:t>the correlation (r) between age and serum albumin and interpret.  Comment on whether the correlation is significantly different from 0</w:t>
      </w:r>
      <w:r w:rsidR="00A52CAC">
        <w:t xml:space="preserve"> (5 pts)</w:t>
      </w:r>
    </w:p>
    <w:p w14:paraId="2C6A9251" w14:textId="1745CD9A" w:rsidR="002F136F" w:rsidRDefault="002F136F" w:rsidP="00503711">
      <w:pPr>
        <w:pStyle w:val="ListParagraph"/>
        <w:ind w:left="1440"/>
        <w:rPr>
          <w:color w:val="7030A0"/>
        </w:rPr>
      </w:pPr>
      <w:r>
        <w:rPr>
          <w:noProof/>
          <w:color w:val="7030A0"/>
        </w:rPr>
        <w:drawing>
          <wp:anchor distT="0" distB="0" distL="114300" distR="114300" simplePos="0" relativeHeight="251668480" behindDoc="1" locked="0" layoutInCell="1" allowOverlap="1" wp14:anchorId="55D721FD" wp14:editId="65C603D6">
            <wp:simplePos x="0" y="0"/>
            <wp:positionH relativeFrom="column">
              <wp:posOffset>3204376</wp:posOffset>
            </wp:positionH>
            <wp:positionV relativeFrom="paragraph">
              <wp:posOffset>189865</wp:posOffset>
            </wp:positionV>
            <wp:extent cx="2878842" cy="2315376"/>
            <wp:effectExtent l="0" t="0" r="4445" b="0"/>
            <wp:wrapTight wrapText="bothSides">
              <wp:wrapPolygon edited="0">
                <wp:start x="0" y="0"/>
                <wp:lineTo x="0" y="21446"/>
                <wp:lineTo x="21538" y="21446"/>
                <wp:lineTo x="21538"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8842" cy="2315376"/>
                    </a:xfrm>
                    <a:prstGeom prst="rect">
                      <a:avLst/>
                    </a:prstGeom>
                  </pic:spPr>
                </pic:pic>
              </a:graphicData>
            </a:graphic>
            <wp14:sizeRelH relativeFrom="page">
              <wp14:pctWidth>0</wp14:pctWidth>
            </wp14:sizeRelH>
            <wp14:sizeRelV relativeFrom="page">
              <wp14:pctHeight>0</wp14:pctHeight>
            </wp14:sizeRelV>
          </wp:anchor>
        </w:drawing>
      </w:r>
      <w:r>
        <w:rPr>
          <w:noProof/>
          <w:color w:val="7030A0"/>
        </w:rPr>
        <w:drawing>
          <wp:anchor distT="0" distB="0" distL="114300" distR="114300" simplePos="0" relativeHeight="251667456" behindDoc="1" locked="0" layoutInCell="1" allowOverlap="1" wp14:anchorId="28EA2268" wp14:editId="7A22EE04">
            <wp:simplePos x="0" y="0"/>
            <wp:positionH relativeFrom="column">
              <wp:posOffset>-747423</wp:posOffset>
            </wp:positionH>
            <wp:positionV relativeFrom="paragraph">
              <wp:posOffset>62644</wp:posOffset>
            </wp:positionV>
            <wp:extent cx="3558209" cy="1271604"/>
            <wp:effectExtent l="0" t="0" r="0" b="0"/>
            <wp:wrapTight wrapText="bothSides">
              <wp:wrapPolygon edited="0">
                <wp:start x="0" y="0"/>
                <wp:lineTo x="0" y="21363"/>
                <wp:lineTo x="21511" y="21363"/>
                <wp:lineTo x="21511"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8209" cy="1271604"/>
                    </a:xfrm>
                    <a:prstGeom prst="rect">
                      <a:avLst/>
                    </a:prstGeom>
                  </pic:spPr>
                </pic:pic>
              </a:graphicData>
            </a:graphic>
            <wp14:sizeRelH relativeFrom="page">
              <wp14:pctWidth>0</wp14:pctWidth>
            </wp14:sizeRelH>
            <wp14:sizeRelV relativeFrom="page">
              <wp14:pctHeight>0</wp14:pctHeight>
            </wp14:sizeRelV>
          </wp:anchor>
        </w:drawing>
      </w:r>
    </w:p>
    <w:p w14:paraId="20BFF4F3" w14:textId="1158D090" w:rsidR="002F136F" w:rsidRDefault="002F136F" w:rsidP="00503711">
      <w:pPr>
        <w:pStyle w:val="ListParagraph"/>
        <w:ind w:left="1440"/>
        <w:rPr>
          <w:color w:val="7030A0"/>
        </w:rPr>
      </w:pPr>
    </w:p>
    <w:p w14:paraId="451AA1E2" w14:textId="77777777" w:rsidR="002F136F" w:rsidRDefault="002F136F" w:rsidP="00503711">
      <w:pPr>
        <w:pStyle w:val="ListParagraph"/>
        <w:ind w:left="1440"/>
        <w:rPr>
          <w:color w:val="7030A0"/>
        </w:rPr>
      </w:pPr>
    </w:p>
    <w:p w14:paraId="2688DADD" w14:textId="7F24E2B8" w:rsidR="00503711" w:rsidRDefault="00FB3304" w:rsidP="00503711">
      <w:pPr>
        <w:pStyle w:val="ListParagraph"/>
        <w:ind w:left="1440"/>
        <w:rPr>
          <w:color w:val="7030A0"/>
        </w:rPr>
      </w:pPr>
      <w:r>
        <w:rPr>
          <w:color w:val="7030A0"/>
        </w:rPr>
        <w:t>r= -0.19526</w:t>
      </w:r>
    </w:p>
    <w:p w14:paraId="75C2D256" w14:textId="22BA7338" w:rsidR="00FB3304" w:rsidRDefault="00FB3304" w:rsidP="00503711">
      <w:pPr>
        <w:pStyle w:val="ListParagraph"/>
        <w:ind w:left="1440"/>
        <w:rPr>
          <w:color w:val="7030A0"/>
        </w:rPr>
      </w:pPr>
      <w:r>
        <w:rPr>
          <w:color w:val="7030A0"/>
        </w:rPr>
        <w:t>P= 0.0005</w:t>
      </w:r>
    </w:p>
    <w:p w14:paraId="65E2FAFE" w14:textId="4FC3BF55" w:rsidR="008E7C0C" w:rsidRDefault="008E7C0C" w:rsidP="00503711">
      <w:pPr>
        <w:pStyle w:val="ListParagraph"/>
        <w:ind w:left="1440"/>
        <w:rPr>
          <w:color w:val="7030A0"/>
        </w:rPr>
      </w:pPr>
    </w:p>
    <w:p w14:paraId="0848DB59" w14:textId="77777777" w:rsidR="002F136F" w:rsidRDefault="002F136F" w:rsidP="00503711">
      <w:pPr>
        <w:pStyle w:val="ListParagraph"/>
        <w:ind w:left="1440"/>
        <w:rPr>
          <w:color w:val="7030A0"/>
        </w:rPr>
      </w:pPr>
    </w:p>
    <w:p w14:paraId="02FC364E" w14:textId="77777777" w:rsidR="002F136F" w:rsidRDefault="002F136F" w:rsidP="00503711">
      <w:pPr>
        <w:pStyle w:val="ListParagraph"/>
        <w:ind w:left="1440"/>
        <w:rPr>
          <w:color w:val="7030A0"/>
        </w:rPr>
      </w:pPr>
    </w:p>
    <w:p w14:paraId="239010A6" w14:textId="6E13A70B" w:rsidR="008E7C0C" w:rsidRDefault="00C30B85" w:rsidP="00503711">
      <w:pPr>
        <w:pStyle w:val="ListParagraph"/>
        <w:ind w:left="1440"/>
      </w:pPr>
      <w:r>
        <w:rPr>
          <w:color w:val="7030A0"/>
        </w:rPr>
        <w:t xml:space="preserve">Since our P-value is 0.0005 which is different from 0, there is some linear relationship. </w:t>
      </w:r>
      <w:r w:rsidR="008E7C0C">
        <w:rPr>
          <w:color w:val="7030A0"/>
        </w:rPr>
        <w:t xml:space="preserve">There is statistically significant week or small negative </w:t>
      </w:r>
      <w:r w:rsidR="00A9567F">
        <w:rPr>
          <w:color w:val="7030A0"/>
        </w:rPr>
        <w:t>linear relationship</w:t>
      </w:r>
      <w:r w:rsidR="008E7C0C">
        <w:rPr>
          <w:color w:val="7030A0"/>
        </w:rPr>
        <w:t xml:space="preserve"> between age and serum albumin</w:t>
      </w:r>
      <w:r w:rsidR="00457830">
        <w:rPr>
          <w:color w:val="7030A0"/>
        </w:rPr>
        <w:t xml:space="preserve"> (r=-0.19526)</w:t>
      </w:r>
      <w:r w:rsidR="008E7C0C">
        <w:rPr>
          <w:color w:val="7030A0"/>
        </w:rPr>
        <w:t xml:space="preserve">. </w:t>
      </w:r>
    </w:p>
    <w:p w14:paraId="50B18FEB" w14:textId="77777777" w:rsidR="00503711" w:rsidRPr="00BC0749" w:rsidRDefault="00503711" w:rsidP="00BC0749">
      <w:pPr>
        <w:rPr>
          <w:color w:val="7030A0"/>
        </w:rPr>
      </w:pPr>
    </w:p>
    <w:p w14:paraId="6C42C52F" w14:textId="049989E3" w:rsidR="00543A55" w:rsidRDefault="00543A55" w:rsidP="00543A55">
      <w:pPr>
        <w:pStyle w:val="ListParagraph"/>
        <w:numPr>
          <w:ilvl w:val="1"/>
          <w:numId w:val="1"/>
        </w:numPr>
      </w:pPr>
      <w:r>
        <w:lastRenderedPageBreak/>
        <w:t xml:space="preserve">Run a simple linear regression to predict serum albumin from age.  Report and interpret the slope and 95% confidence interval.  </w:t>
      </w:r>
      <w:r w:rsidR="00503711">
        <w:t>Comment on whether the slope differs significantly from 0</w:t>
      </w:r>
      <w:r w:rsidR="00CE4891">
        <w:t xml:space="preserve"> (5 pts)</w:t>
      </w:r>
    </w:p>
    <w:p w14:paraId="76639650" w14:textId="0AE11092" w:rsidR="00B26265" w:rsidRDefault="0075235E" w:rsidP="00C339D1">
      <w:pPr>
        <w:pStyle w:val="ListParagraph"/>
        <w:ind w:left="1440"/>
        <w:rPr>
          <w:color w:val="7030A0"/>
        </w:rPr>
      </w:pPr>
      <w:r>
        <w:rPr>
          <w:color w:val="7030A0"/>
        </w:rPr>
        <w:t>Age= predictor variable/independent variable</w:t>
      </w:r>
    </w:p>
    <w:p w14:paraId="153A7E53" w14:textId="51AC7ABB" w:rsidR="0075235E" w:rsidRDefault="00CB4FBC" w:rsidP="00C339D1">
      <w:pPr>
        <w:pStyle w:val="ListParagraph"/>
        <w:ind w:left="1440"/>
        <w:rPr>
          <w:color w:val="7030A0"/>
        </w:rPr>
      </w:pPr>
      <w:r>
        <w:rPr>
          <w:noProof/>
          <w:color w:val="7030A0"/>
        </w:rPr>
        <w:drawing>
          <wp:anchor distT="0" distB="0" distL="114300" distR="114300" simplePos="0" relativeHeight="251670528" behindDoc="1" locked="0" layoutInCell="1" allowOverlap="1" wp14:anchorId="6DD380CB" wp14:editId="6F10C7C3">
            <wp:simplePos x="0" y="0"/>
            <wp:positionH relativeFrom="column">
              <wp:posOffset>-405765</wp:posOffset>
            </wp:positionH>
            <wp:positionV relativeFrom="paragraph">
              <wp:posOffset>319405</wp:posOffset>
            </wp:positionV>
            <wp:extent cx="3780790" cy="1172210"/>
            <wp:effectExtent l="0" t="0" r="3810" b="0"/>
            <wp:wrapTight wrapText="bothSides">
              <wp:wrapPolygon edited="0">
                <wp:start x="0" y="0"/>
                <wp:lineTo x="0" y="21296"/>
                <wp:lineTo x="21549" y="21296"/>
                <wp:lineTo x="21549" y="0"/>
                <wp:lineTo x="0" y="0"/>
              </wp:wrapPolygon>
            </wp:wrapTight>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0790" cy="1172210"/>
                    </a:xfrm>
                    <a:prstGeom prst="rect">
                      <a:avLst/>
                    </a:prstGeom>
                  </pic:spPr>
                </pic:pic>
              </a:graphicData>
            </a:graphic>
            <wp14:sizeRelH relativeFrom="page">
              <wp14:pctWidth>0</wp14:pctWidth>
            </wp14:sizeRelH>
            <wp14:sizeRelV relativeFrom="page">
              <wp14:pctHeight>0</wp14:pctHeight>
            </wp14:sizeRelV>
          </wp:anchor>
        </w:drawing>
      </w:r>
      <w:r w:rsidR="0075235E">
        <w:rPr>
          <w:color w:val="7030A0"/>
        </w:rPr>
        <w:t>Albumin=outcome/response/dependent variable</w:t>
      </w:r>
    </w:p>
    <w:p w14:paraId="65124B95" w14:textId="21DC6886" w:rsidR="008E2F4F" w:rsidRDefault="00CB4FBC" w:rsidP="00C339D1">
      <w:pPr>
        <w:pStyle w:val="ListParagraph"/>
        <w:ind w:left="1440"/>
        <w:rPr>
          <w:color w:val="7030A0"/>
        </w:rPr>
      </w:pPr>
      <w:r>
        <w:rPr>
          <w:noProof/>
          <w:color w:val="7030A0"/>
        </w:rPr>
        <w:drawing>
          <wp:anchor distT="0" distB="0" distL="114300" distR="114300" simplePos="0" relativeHeight="251669504" behindDoc="1" locked="0" layoutInCell="1" allowOverlap="1" wp14:anchorId="56A862ED" wp14:editId="641D8064">
            <wp:simplePos x="0" y="0"/>
            <wp:positionH relativeFrom="column">
              <wp:posOffset>3729162</wp:posOffset>
            </wp:positionH>
            <wp:positionV relativeFrom="paragraph">
              <wp:posOffset>34980</wp:posOffset>
            </wp:positionV>
            <wp:extent cx="2686060" cy="2524208"/>
            <wp:effectExtent l="0" t="0" r="0" b="3175"/>
            <wp:wrapTight wrapText="bothSides">
              <wp:wrapPolygon edited="0">
                <wp:start x="0" y="0"/>
                <wp:lineTo x="0" y="21518"/>
                <wp:lineTo x="21447" y="21518"/>
                <wp:lineTo x="21447"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6060" cy="2524208"/>
                    </a:xfrm>
                    <a:prstGeom prst="rect">
                      <a:avLst/>
                    </a:prstGeom>
                  </pic:spPr>
                </pic:pic>
              </a:graphicData>
            </a:graphic>
            <wp14:sizeRelH relativeFrom="page">
              <wp14:pctWidth>0</wp14:pctWidth>
            </wp14:sizeRelH>
            <wp14:sizeRelV relativeFrom="page">
              <wp14:pctHeight>0</wp14:pctHeight>
            </wp14:sizeRelV>
          </wp:anchor>
        </w:drawing>
      </w:r>
    </w:p>
    <w:p w14:paraId="39E8FD14" w14:textId="0A96AE61" w:rsidR="00CB4FBC" w:rsidRDefault="00CB4FBC" w:rsidP="00C339D1">
      <w:pPr>
        <w:pStyle w:val="ListParagraph"/>
        <w:ind w:left="1440"/>
        <w:rPr>
          <w:color w:val="7030A0"/>
        </w:rPr>
      </w:pPr>
    </w:p>
    <w:p w14:paraId="0855D0C2" w14:textId="77777777" w:rsidR="00CB4FBC" w:rsidRDefault="00CB4FBC" w:rsidP="00C339D1">
      <w:pPr>
        <w:pStyle w:val="ListParagraph"/>
        <w:ind w:left="1440"/>
        <w:rPr>
          <w:color w:val="7030A0"/>
        </w:rPr>
      </w:pPr>
    </w:p>
    <w:p w14:paraId="2BCEB18B" w14:textId="77777777" w:rsidR="00131B4C" w:rsidRDefault="00131B4C" w:rsidP="00C339D1">
      <w:pPr>
        <w:pStyle w:val="ListParagraph"/>
        <w:ind w:left="1440"/>
        <w:rPr>
          <w:color w:val="7030A0"/>
        </w:rPr>
      </w:pPr>
    </w:p>
    <w:p w14:paraId="055CC9FD" w14:textId="05E7E1D1" w:rsidR="008E2F4F" w:rsidRDefault="008E2F4F" w:rsidP="00C339D1">
      <w:pPr>
        <w:pStyle w:val="ListParagraph"/>
        <w:ind w:left="1440"/>
        <w:rPr>
          <w:color w:val="7030A0"/>
        </w:rPr>
      </w:pPr>
      <w:r>
        <w:rPr>
          <w:color w:val="7030A0"/>
        </w:rPr>
        <w:t>B1</w:t>
      </w:r>
      <w:r w:rsidR="004978B6">
        <w:rPr>
          <w:color w:val="7030A0"/>
        </w:rPr>
        <w:t xml:space="preserve"> (slope)</w:t>
      </w:r>
      <w:r>
        <w:rPr>
          <w:color w:val="7030A0"/>
        </w:rPr>
        <w:t>= -0.00775</w:t>
      </w:r>
    </w:p>
    <w:p w14:paraId="6A2EC0DB" w14:textId="3A065238" w:rsidR="008E2F4F" w:rsidRDefault="008E2F4F" w:rsidP="00C339D1">
      <w:pPr>
        <w:pStyle w:val="ListParagraph"/>
        <w:ind w:left="1440"/>
        <w:rPr>
          <w:color w:val="7030A0"/>
        </w:rPr>
      </w:pPr>
      <w:r>
        <w:rPr>
          <w:color w:val="7030A0"/>
        </w:rPr>
        <w:t>95%CI= -0.01210, -0.00340</w:t>
      </w:r>
    </w:p>
    <w:p w14:paraId="1F8CF6A7" w14:textId="1B72F755" w:rsidR="008E2F4F" w:rsidRDefault="008E2F4F" w:rsidP="00C339D1">
      <w:pPr>
        <w:pStyle w:val="ListParagraph"/>
        <w:ind w:left="1440"/>
        <w:rPr>
          <w:color w:val="7030A0"/>
        </w:rPr>
      </w:pPr>
      <w:r>
        <w:rPr>
          <w:color w:val="7030A0"/>
        </w:rPr>
        <w:t>P-value= 0.0005</w:t>
      </w:r>
    </w:p>
    <w:p w14:paraId="07E2FBDD" w14:textId="77777777" w:rsidR="00CB4FBC" w:rsidRDefault="00CB4FBC" w:rsidP="00B54745">
      <w:pPr>
        <w:pStyle w:val="ListParagraph"/>
        <w:ind w:left="1440"/>
        <w:jc w:val="center"/>
        <w:rPr>
          <w:color w:val="7030A0"/>
        </w:rPr>
      </w:pPr>
    </w:p>
    <w:p w14:paraId="3E604A48" w14:textId="60ED3A50" w:rsidR="00B54745" w:rsidRDefault="004978B6" w:rsidP="00B54745">
      <w:pPr>
        <w:pStyle w:val="ListParagraph"/>
        <w:ind w:left="1440"/>
        <w:jc w:val="center"/>
        <w:rPr>
          <w:color w:val="7030A0"/>
        </w:rPr>
      </w:pPr>
      <w:r>
        <w:rPr>
          <w:color w:val="7030A0"/>
        </w:rPr>
        <w:t>Comment</w:t>
      </w:r>
    </w:p>
    <w:p w14:paraId="4B9405C4" w14:textId="2E52ED24" w:rsidR="00B54745" w:rsidRPr="00B54745" w:rsidRDefault="004978B6" w:rsidP="00B54745">
      <w:pPr>
        <w:pStyle w:val="ListParagraph"/>
        <w:numPr>
          <w:ilvl w:val="0"/>
          <w:numId w:val="9"/>
        </w:numPr>
        <w:rPr>
          <w:color w:val="7030A0"/>
        </w:rPr>
      </w:pPr>
      <w:r w:rsidRPr="00B54745">
        <w:rPr>
          <w:color w:val="7030A0"/>
        </w:rPr>
        <w:t>P on B1 is &lt;0.05, we do not reject null hypothesis B1</w:t>
      </w:r>
      <w:r w:rsidRPr="00B54745">
        <w:rPr>
          <w:color w:val="7030A0"/>
          <w:vertAlign w:val="subscript"/>
        </w:rPr>
        <w:t xml:space="preserve"> </w:t>
      </w:r>
      <w:r w:rsidRPr="00B54745">
        <w:rPr>
          <w:color w:val="7030A0"/>
        </w:rPr>
        <w:t>≠0.</w:t>
      </w:r>
      <w:r w:rsidRPr="00B54745">
        <w:rPr>
          <w:b/>
          <w:bCs/>
          <w:color w:val="7030A0"/>
        </w:rPr>
        <w:t xml:space="preserve"> </w:t>
      </w:r>
      <w:r w:rsidRPr="00B54745">
        <w:rPr>
          <w:color w:val="7030A0"/>
        </w:rPr>
        <w:t>If B1</w:t>
      </w:r>
      <w:r w:rsidRPr="00B54745">
        <w:rPr>
          <w:color w:val="7030A0"/>
          <w:vertAlign w:val="subscript"/>
        </w:rPr>
        <w:t xml:space="preserve"> </w:t>
      </w:r>
      <w:r w:rsidRPr="00B54745">
        <w:rPr>
          <w:color w:val="7030A0"/>
        </w:rPr>
        <w:t>≠0, then for every 1-unit increase in age, on average albumin changes by -0.00775</w:t>
      </w:r>
    </w:p>
    <w:p w14:paraId="1A8BFB6D" w14:textId="2AE3969D" w:rsidR="002A21E6" w:rsidRPr="00B54745" w:rsidRDefault="00930F0F" w:rsidP="00B54745">
      <w:pPr>
        <w:pStyle w:val="ListParagraph"/>
        <w:numPr>
          <w:ilvl w:val="0"/>
          <w:numId w:val="8"/>
        </w:numPr>
        <w:rPr>
          <w:color w:val="7030A0"/>
        </w:rPr>
      </w:pPr>
      <w:r>
        <w:rPr>
          <w:color w:val="7030A0"/>
        </w:rPr>
        <w:t>Since our slope B1 is not equal to zero, t</w:t>
      </w:r>
      <w:r w:rsidR="002A21E6" w:rsidRPr="00B54745">
        <w:rPr>
          <w:color w:val="7030A0"/>
        </w:rPr>
        <w:t xml:space="preserve">here is linear relationship between age and albumin. The slope is significantly different from 0 (p&lt;0.0005), for every 1-unit increase in age, on average albumin changes by -0.00775. </w:t>
      </w:r>
      <w:r>
        <w:rPr>
          <w:color w:val="7030A0"/>
        </w:rPr>
        <w:t xml:space="preserve">We have negative relationship between age and albumin, as age increases, albumin decreases by 0.00775. </w:t>
      </w:r>
      <w:r w:rsidR="002A21E6" w:rsidRPr="00B54745">
        <w:rPr>
          <w:color w:val="7030A0"/>
        </w:rPr>
        <w:t>We are 95% confident that the population slope is between -0.01210 and -0.00340</w:t>
      </w:r>
      <w:r w:rsidR="00B54745" w:rsidRPr="00B54745">
        <w:rPr>
          <w:color w:val="7030A0"/>
        </w:rPr>
        <w:t xml:space="preserve">. </w:t>
      </w:r>
    </w:p>
    <w:p w14:paraId="6958BBD9" w14:textId="07393AED" w:rsidR="002A21E6" w:rsidRDefault="002A21E6" w:rsidP="004978B6">
      <w:pPr>
        <w:pStyle w:val="ListParagraph"/>
        <w:ind w:left="1440"/>
        <w:rPr>
          <w:color w:val="7030A0"/>
        </w:rPr>
      </w:pPr>
    </w:p>
    <w:p w14:paraId="1507CC6C" w14:textId="0FAFAC2C" w:rsidR="004F307F" w:rsidRDefault="004F307F" w:rsidP="004F307F">
      <w:pPr>
        <w:pStyle w:val="ListParagraph"/>
        <w:numPr>
          <w:ilvl w:val="1"/>
          <w:numId w:val="1"/>
        </w:numPr>
        <w:rPr>
          <w:color w:val="000000" w:themeColor="text1"/>
        </w:rPr>
      </w:pPr>
      <w:r>
        <w:rPr>
          <w:color w:val="000000" w:themeColor="text1"/>
        </w:rPr>
        <w:t>Identify and interpret the coefficient of determination (R</w:t>
      </w:r>
      <w:r>
        <w:rPr>
          <w:color w:val="000000" w:themeColor="text1"/>
          <w:vertAlign w:val="superscript"/>
        </w:rPr>
        <w:t>2</w:t>
      </w:r>
      <w:r>
        <w:rPr>
          <w:color w:val="000000" w:themeColor="text1"/>
        </w:rPr>
        <w:t>).</w:t>
      </w:r>
      <w:r w:rsidR="00084949">
        <w:rPr>
          <w:color w:val="000000" w:themeColor="text1"/>
        </w:rPr>
        <w:t xml:space="preserve"> Does age explain changes in serum albumin well?</w:t>
      </w:r>
      <w:r w:rsidR="00FE5089">
        <w:rPr>
          <w:color w:val="000000" w:themeColor="text1"/>
        </w:rPr>
        <w:t xml:space="preserve"> (5pts)</w:t>
      </w:r>
    </w:p>
    <w:p w14:paraId="217AE7FA" w14:textId="7AF74517" w:rsidR="00084949" w:rsidRDefault="00C67C31" w:rsidP="00084949">
      <w:pPr>
        <w:pStyle w:val="ListParagraph"/>
        <w:ind w:left="1440"/>
        <w:rPr>
          <w:color w:val="7030A0"/>
        </w:rPr>
      </w:pPr>
      <w:r w:rsidRPr="00C67C31">
        <w:rPr>
          <w:color w:val="7030A0"/>
        </w:rPr>
        <w:t>R</w:t>
      </w:r>
      <w:r w:rsidRPr="00C67C31">
        <w:rPr>
          <w:color w:val="7030A0"/>
          <w:vertAlign w:val="superscript"/>
        </w:rPr>
        <w:t>2</w:t>
      </w:r>
      <w:r w:rsidRPr="00C67C31">
        <w:rPr>
          <w:color w:val="7030A0"/>
        </w:rPr>
        <w:t>=</w:t>
      </w:r>
      <w:r>
        <w:rPr>
          <w:color w:val="7030A0"/>
        </w:rPr>
        <w:t>0.0381</w:t>
      </w:r>
    </w:p>
    <w:p w14:paraId="7B227C96" w14:textId="4CDBAD36" w:rsidR="00C67C31" w:rsidRDefault="00C67C31" w:rsidP="00084949">
      <w:pPr>
        <w:pStyle w:val="ListParagraph"/>
        <w:ind w:left="1440"/>
        <w:rPr>
          <w:color w:val="7030A0"/>
        </w:rPr>
      </w:pPr>
      <w:r>
        <w:rPr>
          <w:color w:val="7030A0"/>
        </w:rPr>
        <w:t>Goodness of fit p-value=0.0005</w:t>
      </w:r>
    </w:p>
    <w:p w14:paraId="4E7BFF7C" w14:textId="667E31AC" w:rsidR="00C67C31" w:rsidRDefault="007816A4" w:rsidP="00084949">
      <w:pPr>
        <w:pStyle w:val="ListParagraph"/>
        <w:ind w:left="1440"/>
        <w:rPr>
          <w:color w:val="7030A0"/>
        </w:rPr>
      </w:pPr>
      <w:r>
        <w:rPr>
          <w:color w:val="7030A0"/>
        </w:rPr>
        <w:t xml:space="preserve">There is significant linear relationship. </w:t>
      </w:r>
      <w:r w:rsidR="00AD66D3">
        <w:rPr>
          <w:color w:val="7030A0"/>
        </w:rPr>
        <w:t xml:space="preserve">3.81% of variability in albumin is explained by age. Only 3.81% of difference in albumin are due to age. </w:t>
      </w:r>
    </w:p>
    <w:p w14:paraId="3B10DFB3" w14:textId="41E2A9E3" w:rsidR="00FA7FDA" w:rsidRDefault="00FA7FDA" w:rsidP="00084949">
      <w:pPr>
        <w:pStyle w:val="ListParagraph"/>
        <w:ind w:left="1440"/>
        <w:rPr>
          <w:color w:val="7030A0"/>
        </w:rPr>
      </w:pPr>
    </w:p>
    <w:p w14:paraId="5584512F" w14:textId="0594CAE4" w:rsidR="00E95110" w:rsidRDefault="00E95110" w:rsidP="00084949">
      <w:pPr>
        <w:pStyle w:val="ListParagraph"/>
        <w:ind w:left="1440"/>
        <w:rPr>
          <w:color w:val="7030A0"/>
        </w:rPr>
      </w:pPr>
    </w:p>
    <w:p w14:paraId="3838470C" w14:textId="620A765E" w:rsidR="00D714E0" w:rsidRDefault="00D714E0" w:rsidP="00084949">
      <w:pPr>
        <w:pStyle w:val="ListParagraph"/>
        <w:ind w:left="1440"/>
        <w:rPr>
          <w:color w:val="7030A0"/>
        </w:rPr>
      </w:pPr>
    </w:p>
    <w:p w14:paraId="466BDA47" w14:textId="32A19F60" w:rsidR="00D714E0" w:rsidRDefault="00D714E0" w:rsidP="00084949">
      <w:pPr>
        <w:pStyle w:val="ListParagraph"/>
        <w:ind w:left="1440"/>
        <w:rPr>
          <w:color w:val="7030A0"/>
        </w:rPr>
      </w:pPr>
    </w:p>
    <w:p w14:paraId="7D6BE795" w14:textId="2FA04ACC" w:rsidR="00D714E0" w:rsidRDefault="00D714E0" w:rsidP="00084949">
      <w:pPr>
        <w:pStyle w:val="ListParagraph"/>
        <w:ind w:left="1440"/>
        <w:rPr>
          <w:color w:val="7030A0"/>
        </w:rPr>
      </w:pPr>
    </w:p>
    <w:p w14:paraId="33623DC4" w14:textId="5AE850E2" w:rsidR="00D714E0" w:rsidRDefault="00D714E0" w:rsidP="00084949">
      <w:pPr>
        <w:pStyle w:val="ListParagraph"/>
        <w:ind w:left="1440"/>
        <w:rPr>
          <w:color w:val="7030A0"/>
        </w:rPr>
      </w:pPr>
    </w:p>
    <w:p w14:paraId="1D73CF49" w14:textId="7EE3ED8C" w:rsidR="00D714E0" w:rsidRDefault="00D714E0" w:rsidP="00084949">
      <w:pPr>
        <w:pStyle w:val="ListParagraph"/>
        <w:ind w:left="1440"/>
        <w:rPr>
          <w:color w:val="7030A0"/>
        </w:rPr>
      </w:pPr>
    </w:p>
    <w:p w14:paraId="091CFF63" w14:textId="77777777" w:rsidR="00D714E0" w:rsidRDefault="00D714E0" w:rsidP="00084949">
      <w:pPr>
        <w:pStyle w:val="ListParagraph"/>
        <w:ind w:left="1440"/>
        <w:rPr>
          <w:color w:val="7030A0"/>
        </w:rPr>
      </w:pPr>
    </w:p>
    <w:p w14:paraId="03C375CF" w14:textId="3B34649D" w:rsidR="00D714E0" w:rsidRPr="00D714E0" w:rsidRDefault="00084949" w:rsidP="00D714E0">
      <w:pPr>
        <w:pStyle w:val="ListParagraph"/>
        <w:numPr>
          <w:ilvl w:val="1"/>
          <w:numId w:val="1"/>
        </w:numPr>
        <w:rPr>
          <w:color w:val="000000" w:themeColor="text1"/>
        </w:rPr>
      </w:pPr>
      <w:r>
        <w:rPr>
          <w:color w:val="000000" w:themeColor="text1"/>
        </w:rPr>
        <w:lastRenderedPageBreak/>
        <w:t>Look at the plots of residuals. Using the plots shown in the lecture, discuss whether we meet the assumptions for linear regression</w:t>
      </w:r>
      <w:r w:rsidR="009D147F">
        <w:rPr>
          <w:color w:val="000000" w:themeColor="text1"/>
        </w:rPr>
        <w:t xml:space="preserve"> in </w:t>
      </w:r>
      <w:r w:rsidR="00B34773">
        <w:rPr>
          <w:color w:val="000000" w:themeColor="text1"/>
        </w:rPr>
        <w:t>2-3</w:t>
      </w:r>
      <w:r w:rsidR="009D147F">
        <w:rPr>
          <w:color w:val="000000" w:themeColor="text1"/>
        </w:rPr>
        <w:t xml:space="preserve"> sentences.</w:t>
      </w:r>
      <w:r w:rsidR="00FE5089">
        <w:rPr>
          <w:color w:val="000000" w:themeColor="text1"/>
        </w:rPr>
        <w:t xml:space="preserve"> (5 pts</w:t>
      </w:r>
      <w:r w:rsidR="00D714E0">
        <w:rPr>
          <w:color w:val="000000" w:themeColor="text1"/>
        </w:rPr>
        <w:t>)</w:t>
      </w:r>
    </w:p>
    <w:p w14:paraId="05E55FDE" w14:textId="4F590CCC" w:rsidR="00D714E0" w:rsidRDefault="00D714E0" w:rsidP="00B34773">
      <w:pPr>
        <w:pStyle w:val="ListParagraph"/>
        <w:ind w:left="1440"/>
        <w:rPr>
          <w:color w:val="7030A0"/>
        </w:rPr>
      </w:pPr>
    </w:p>
    <w:p w14:paraId="451B91DD" w14:textId="1F772F05" w:rsidR="00250C95" w:rsidRDefault="00250C95" w:rsidP="00B34773">
      <w:pPr>
        <w:pStyle w:val="ListParagraph"/>
        <w:ind w:left="1440"/>
        <w:rPr>
          <w:color w:val="7030A0"/>
        </w:rPr>
      </w:pPr>
    </w:p>
    <w:p w14:paraId="14D71188" w14:textId="6404B279" w:rsidR="00D714E0" w:rsidRDefault="00B90C2E" w:rsidP="00D714E0">
      <w:pPr>
        <w:pStyle w:val="ListParagraph"/>
        <w:ind w:left="1440"/>
      </w:pPr>
      <w:r>
        <w:rPr>
          <w:noProof/>
          <w:color w:val="000000" w:themeColor="text1"/>
        </w:rPr>
        <w:drawing>
          <wp:anchor distT="0" distB="0" distL="114300" distR="114300" simplePos="0" relativeHeight="251671552" behindDoc="1" locked="0" layoutInCell="1" allowOverlap="1" wp14:anchorId="1ECCF914" wp14:editId="0D8B7BA4">
            <wp:simplePos x="0" y="0"/>
            <wp:positionH relativeFrom="column">
              <wp:posOffset>175158</wp:posOffset>
            </wp:positionH>
            <wp:positionV relativeFrom="paragraph">
              <wp:posOffset>23037</wp:posOffset>
            </wp:positionV>
            <wp:extent cx="2802255" cy="2716530"/>
            <wp:effectExtent l="0" t="0" r="4445" b="1270"/>
            <wp:wrapTight wrapText="bothSides">
              <wp:wrapPolygon edited="0">
                <wp:start x="0" y="0"/>
                <wp:lineTo x="0" y="21509"/>
                <wp:lineTo x="21536" y="21509"/>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2255" cy="2716530"/>
                    </a:xfrm>
                    <a:prstGeom prst="rect">
                      <a:avLst/>
                    </a:prstGeom>
                  </pic:spPr>
                </pic:pic>
              </a:graphicData>
            </a:graphic>
            <wp14:sizeRelH relativeFrom="page">
              <wp14:pctWidth>0</wp14:pctWidth>
            </wp14:sizeRelH>
            <wp14:sizeRelV relativeFrom="page">
              <wp14:pctHeight>0</wp14:pctHeight>
            </wp14:sizeRelV>
          </wp:anchor>
        </w:drawing>
      </w:r>
    </w:p>
    <w:p w14:paraId="2FB6FAFD" w14:textId="170B8016" w:rsidR="00AC1BCF" w:rsidRDefault="00AC1BCF" w:rsidP="00AC1BCF">
      <w:pPr>
        <w:pStyle w:val="ListParagraph"/>
        <w:ind w:left="1440"/>
        <w:rPr>
          <w:color w:val="7030A0"/>
        </w:rPr>
      </w:pPr>
      <w:r w:rsidRPr="00AC1BCF">
        <w:rPr>
          <w:color w:val="7030A0"/>
        </w:rPr>
        <w:t>1st residual plot:</w:t>
      </w:r>
    </w:p>
    <w:p w14:paraId="2F3D7DD2" w14:textId="734B89FD" w:rsidR="00AC1BCF" w:rsidRDefault="00AC1BCF" w:rsidP="00AC1BCF">
      <w:pPr>
        <w:pStyle w:val="ListParagraph"/>
        <w:numPr>
          <w:ilvl w:val="0"/>
          <w:numId w:val="8"/>
        </w:numPr>
        <w:rPr>
          <w:color w:val="7030A0"/>
        </w:rPr>
      </w:pPr>
      <w:r>
        <w:rPr>
          <w:color w:val="7030A0"/>
        </w:rPr>
        <w:t xml:space="preserve">Randomly dispersed around zero </w:t>
      </w:r>
    </w:p>
    <w:p w14:paraId="33F9A3E0" w14:textId="39E88634" w:rsidR="00AC1BCF" w:rsidRDefault="00AC1BCF" w:rsidP="00AC1BCF">
      <w:pPr>
        <w:pStyle w:val="ListParagraph"/>
        <w:numPr>
          <w:ilvl w:val="0"/>
          <w:numId w:val="8"/>
        </w:numPr>
        <w:rPr>
          <w:color w:val="7030A0"/>
        </w:rPr>
      </w:pPr>
      <w:r>
        <w:rPr>
          <w:color w:val="7030A0"/>
        </w:rPr>
        <w:t>No obvious pattern</w:t>
      </w:r>
    </w:p>
    <w:p w14:paraId="28714193" w14:textId="1BED5F39" w:rsidR="00AC1BCF" w:rsidRDefault="00AC1BCF" w:rsidP="00AC1BCF">
      <w:pPr>
        <w:pStyle w:val="ListParagraph"/>
        <w:ind w:left="1440"/>
        <w:rPr>
          <w:color w:val="7030A0"/>
        </w:rPr>
      </w:pPr>
    </w:p>
    <w:p w14:paraId="7C6AD7BC" w14:textId="4C5FD132" w:rsidR="00AC1BCF" w:rsidRDefault="00AC1BCF" w:rsidP="00AC1BCF">
      <w:pPr>
        <w:pStyle w:val="ListParagraph"/>
        <w:ind w:left="1440"/>
        <w:rPr>
          <w:color w:val="7030A0"/>
        </w:rPr>
      </w:pPr>
      <w:r>
        <w:rPr>
          <w:color w:val="7030A0"/>
        </w:rPr>
        <w:t>4</w:t>
      </w:r>
      <w:r w:rsidRPr="00AC1BCF">
        <w:rPr>
          <w:color w:val="7030A0"/>
          <w:vertAlign w:val="superscript"/>
        </w:rPr>
        <w:t>th</w:t>
      </w:r>
      <w:r>
        <w:rPr>
          <w:color w:val="7030A0"/>
        </w:rPr>
        <w:t xml:space="preserve"> and 7</w:t>
      </w:r>
      <w:r w:rsidRPr="00AC1BCF">
        <w:rPr>
          <w:color w:val="7030A0"/>
          <w:vertAlign w:val="superscript"/>
        </w:rPr>
        <w:t>th</w:t>
      </w:r>
      <w:r>
        <w:rPr>
          <w:color w:val="7030A0"/>
        </w:rPr>
        <w:t xml:space="preserve"> residual plots:</w:t>
      </w:r>
    </w:p>
    <w:p w14:paraId="60AA7888" w14:textId="13398FB1" w:rsidR="00AC1BCF" w:rsidRDefault="00AC1BCF" w:rsidP="00AC1BCF">
      <w:pPr>
        <w:pStyle w:val="ListParagraph"/>
        <w:numPr>
          <w:ilvl w:val="0"/>
          <w:numId w:val="13"/>
        </w:numPr>
        <w:rPr>
          <w:color w:val="7030A0"/>
        </w:rPr>
      </w:pPr>
      <w:r>
        <w:rPr>
          <w:color w:val="7030A0"/>
        </w:rPr>
        <w:t>Dots along diagonal</w:t>
      </w:r>
    </w:p>
    <w:p w14:paraId="224A3EC3" w14:textId="307DE638" w:rsidR="00AC1BCF" w:rsidRPr="00AC1BCF" w:rsidRDefault="00AC1BCF" w:rsidP="00AC1BCF">
      <w:pPr>
        <w:pStyle w:val="ListParagraph"/>
        <w:numPr>
          <w:ilvl w:val="0"/>
          <w:numId w:val="13"/>
        </w:numPr>
        <w:rPr>
          <w:color w:val="7030A0"/>
        </w:rPr>
      </w:pPr>
      <w:r>
        <w:rPr>
          <w:color w:val="7030A0"/>
        </w:rPr>
        <w:t>No serious departure from normality</w:t>
      </w:r>
    </w:p>
    <w:p w14:paraId="52C36E4F" w14:textId="2E6B9D40" w:rsidR="00D714E0" w:rsidRDefault="00D714E0" w:rsidP="00D714E0">
      <w:pPr>
        <w:pStyle w:val="ListParagraph"/>
        <w:ind w:left="1440"/>
      </w:pPr>
    </w:p>
    <w:p w14:paraId="717C5DD7" w14:textId="4B28E6C8" w:rsidR="00D714E0" w:rsidRDefault="00D714E0" w:rsidP="00D714E0">
      <w:pPr>
        <w:pStyle w:val="ListParagraph"/>
        <w:ind w:left="1440"/>
      </w:pPr>
    </w:p>
    <w:p w14:paraId="7B2A7339" w14:textId="2693597B" w:rsidR="00D714E0" w:rsidRDefault="00D714E0" w:rsidP="00D714E0">
      <w:pPr>
        <w:pStyle w:val="ListParagraph"/>
        <w:ind w:left="1440"/>
      </w:pPr>
    </w:p>
    <w:p w14:paraId="64575640" w14:textId="77777777" w:rsidR="00D714E0" w:rsidRPr="00D714E0" w:rsidRDefault="00D714E0" w:rsidP="000C7300"/>
    <w:p w14:paraId="36CD1C26" w14:textId="77777777" w:rsidR="00D714E0" w:rsidRPr="00D714E0" w:rsidRDefault="00D714E0" w:rsidP="00D714E0">
      <w:pPr>
        <w:pStyle w:val="ListParagraph"/>
        <w:ind w:left="1440"/>
      </w:pPr>
    </w:p>
    <w:p w14:paraId="07EAE142" w14:textId="77777777" w:rsidR="00D714E0" w:rsidRPr="00D714E0" w:rsidRDefault="00D714E0" w:rsidP="00D714E0">
      <w:pPr>
        <w:pStyle w:val="ListParagraph"/>
        <w:ind w:left="1440"/>
      </w:pPr>
    </w:p>
    <w:p w14:paraId="4BF1300D" w14:textId="77777777" w:rsidR="00D714E0" w:rsidRPr="00D714E0" w:rsidRDefault="00D714E0" w:rsidP="00D714E0">
      <w:pPr>
        <w:pStyle w:val="ListParagraph"/>
        <w:ind w:left="1440"/>
      </w:pPr>
    </w:p>
    <w:p w14:paraId="60D14B12" w14:textId="0AADB894" w:rsidR="00C30B85" w:rsidRPr="00B90C2E" w:rsidRDefault="00250C95" w:rsidP="00B90C2E">
      <w:pPr>
        <w:pStyle w:val="ListParagraph"/>
        <w:numPr>
          <w:ilvl w:val="1"/>
          <w:numId w:val="1"/>
        </w:numPr>
      </w:pPr>
      <w:r>
        <w:rPr>
          <w:color w:val="000000" w:themeColor="text1"/>
        </w:rPr>
        <w:t>Compare the multiple regression output</w:t>
      </w:r>
      <w:r w:rsidR="00AD5F0B">
        <w:rPr>
          <w:color w:val="000000" w:themeColor="text1"/>
        </w:rPr>
        <w:t xml:space="preserve"> in the ‘Assignment </w:t>
      </w:r>
      <w:r w:rsidR="003D1256">
        <w:rPr>
          <w:color w:val="000000" w:themeColor="text1"/>
        </w:rPr>
        <w:t>5</w:t>
      </w:r>
      <w:r w:rsidR="00AD5F0B">
        <w:rPr>
          <w:color w:val="000000" w:themeColor="text1"/>
        </w:rPr>
        <w:t xml:space="preserve"> Multiple Regression Output’ (</w:t>
      </w:r>
      <w:r w:rsidR="00246048">
        <w:rPr>
          <w:color w:val="000000" w:themeColor="text1"/>
        </w:rPr>
        <w:t>full output in</w:t>
      </w:r>
      <w:r w:rsidR="00AD5F0B">
        <w:rPr>
          <w:color w:val="000000" w:themeColor="text1"/>
        </w:rPr>
        <w:t xml:space="preserve"> ‘Assignment 5 model results.html’ file)</w:t>
      </w:r>
      <w:r>
        <w:rPr>
          <w:color w:val="000000" w:themeColor="text1"/>
        </w:rPr>
        <w:t xml:space="preserve">, </w:t>
      </w:r>
      <w:r w:rsidR="0060074C">
        <w:rPr>
          <w:color w:val="000000" w:themeColor="text1"/>
        </w:rPr>
        <w:t xml:space="preserve">to predict serum albumin from </w:t>
      </w:r>
      <w:r>
        <w:rPr>
          <w:color w:val="000000" w:themeColor="text1"/>
        </w:rPr>
        <w:t>age</w:t>
      </w:r>
      <w:r w:rsidR="0060074C">
        <w:rPr>
          <w:color w:val="000000" w:themeColor="text1"/>
        </w:rPr>
        <w:t xml:space="preserve">, </w:t>
      </w:r>
      <w:r w:rsidR="0060074C" w:rsidRPr="0060074C">
        <w:rPr>
          <w:color w:val="000000" w:themeColor="text1"/>
        </w:rPr>
        <w:t>presence of hepatomegaly or enlarged liver</w:t>
      </w:r>
      <w:r w:rsidR="0060074C">
        <w:rPr>
          <w:color w:val="000000" w:themeColor="text1"/>
        </w:rPr>
        <w:t xml:space="preserve"> (</w:t>
      </w:r>
      <w:proofErr w:type="spellStart"/>
      <w:r w:rsidR="0060074C">
        <w:rPr>
          <w:i/>
          <w:iCs/>
          <w:color w:val="000000" w:themeColor="text1"/>
        </w:rPr>
        <w:t>hepato</w:t>
      </w:r>
      <w:proofErr w:type="spellEnd"/>
      <w:r w:rsidR="0060074C">
        <w:rPr>
          <w:i/>
          <w:iCs/>
          <w:color w:val="000000" w:themeColor="text1"/>
        </w:rPr>
        <w:t xml:space="preserve">), </w:t>
      </w:r>
      <w:r w:rsidR="0060074C">
        <w:rPr>
          <w:color w:val="000000" w:themeColor="text1"/>
        </w:rPr>
        <w:t>bilirubin (</w:t>
      </w:r>
      <w:proofErr w:type="spellStart"/>
      <w:r w:rsidR="0060074C">
        <w:rPr>
          <w:i/>
          <w:iCs/>
          <w:color w:val="000000" w:themeColor="text1"/>
        </w:rPr>
        <w:t>bili</w:t>
      </w:r>
      <w:proofErr w:type="spellEnd"/>
      <w:r w:rsidR="0060074C">
        <w:rPr>
          <w:color w:val="000000" w:themeColor="text1"/>
        </w:rPr>
        <w:t>), and standardized blood clotting time (</w:t>
      </w:r>
      <w:proofErr w:type="spellStart"/>
      <w:r w:rsidR="0060074C">
        <w:rPr>
          <w:i/>
          <w:iCs/>
          <w:color w:val="000000" w:themeColor="text1"/>
        </w:rPr>
        <w:t>protime</w:t>
      </w:r>
      <w:proofErr w:type="spellEnd"/>
      <w:r w:rsidR="0060074C">
        <w:rPr>
          <w:color w:val="000000" w:themeColor="text1"/>
        </w:rPr>
        <w:t>).</w:t>
      </w:r>
      <w:r w:rsidR="0060074C">
        <w:rPr>
          <w:i/>
          <w:iCs/>
          <w:color w:val="000000" w:themeColor="text1"/>
        </w:rPr>
        <w:t xml:space="preserve"> </w:t>
      </w:r>
      <w:r>
        <w:rPr>
          <w:color w:val="000000" w:themeColor="text1"/>
        </w:rPr>
        <w:t xml:space="preserve">Which model would you select and why.  Interpret </w:t>
      </w:r>
      <w:proofErr w:type="gramStart"/>
      <w:r>
        <w:rPr>
          <w:color w:val="000000" w:themeColor="text1"/>
        </w:rPr>
        <w:t>all of</w:t>
      </w:r>
      <w:proofErr w:type="gramEnd"/>
      <w:r>
        <w:rPr>
          <w:color w:val="000000" w:themeColor="text1"/>
        </w:rPr>
        <w:t xml:space="preserve"> the slopes </w:t>
      </w:r>
      <w:r w:rsidR="00BC0749">
        <w:rPr>
          <w:color w:val="000000" w:themeColor="text1"/>
        </w:rPr>
        <w:t xml:space="preserve">and 95% confidence intervals </w:t>
      </w:r>
      <w:r>
        <w:rPr>
          <w:color w:val="000000" w:themeColor="text1"/>
        </w:rPr>
        <w:t>for each variable and the R</w:t>
      </w:r>
      <w:r>
        <w:rPr>
          <w:color w:val="000000" w:themeColor="text1"/>
          <w:vertAlign w:val="superscript"/>
        </w:rPr>
        <w:t>2</w:t>
      </w:r>
      <w:r>
        <w:rPr>
          <w:color w:val="000000" w:themeColor="text1"/>
        </w:rPr>
        <w:t xml:space="preserve"> for the final model</w:t>
      </w:r>
      <w:r w:rsidR="0075335B">
        <w:rPr>
          <w:color w:val="000000" w:themeColor="text1"/>
        </w:rPr>
        <w:t xml:space="preserve"> (10 pts)</w:t>
      </w:r>
      <w:r w:rsidR="0060074C">
        <w:rPr>
          <w:color w:val="000000" w:themeColor="text1"/>
        </w:rPr>
        <w:t xml:space="preserve"> </w:t>
      </w:r>
      <w:r w:rsidR="0060074C">
        <w:rPr>
          <w:i/>
          <w:iCs/>
          <w:color w:val="000000" w:themeColor="text1"/>
        </w:rPr>
        <w:t xml:space="preserve">(Review the </w:t>
      </w:r>
      <w:proofErr w:type="spellStart"/>
      <w:r w:rsidR="0060074C">
        <w:rPr>
          <w:i/>
          <w:iCs/>
          <w:color w:val="000000" w:themeColor="text1"/>
        </w:rPr>
        <w:t>pbc</w:t>
      </w:r>
      <w:proofErr w:type="spellEnd"/>
      <w:r w:rsidR="0060074C">
        <w:rPr>
          <w:i/>
          <w:iCs/>
          <w:color w:val="000000" w:themeColor="text1"/>
        </w:rPr>
        <w:t xml:space="preserve"> data dictionary for interpretation of values of each variable</w:t>
      </w:r>
      <w:r w:rsidR="00093632">
        <w:rPr>
          <w:i/>
          <w:iCs/>
          <w:color w:val="000000" w:themeColor="text1"/>
        </w:rPr>
        <w:t xml:space="preserve">; See full SAS output </w:t>
      </w:r>
      <w:r w:rsidR="00AD5F0B">
        <w:rPr>
          <w:i/>
          <w:iCs/>
          <w:color w:val="000000" w:themeColor="text1"/>
        </w:rPr>
        <w:t>and summary files</w:t>
      </w:r>
      <w:r w:rsidR="00093632">
        <w:rPr>
          <w:i/>
          <w:iCs/>
          <w:color w:val="000000" w:themeColor="text1"/>
        </w:rPr>
        <w:t>)</w:t>
      </w:r>
    </w:p>
    <w:p w14:paraId="458EC288" w14:textId="10C9C129" w:rsidR="00B90C2E" w:rsidRDefault="00B90C2E" w:rsidP="00B90C2E">
      <w:pPr>
        <w:pStyle w:val="ListParagraph"/>
        <w:ind w:left="1440"/>
        <w:rPr>
          <w:color w:val="000000" w:themeColor="text1"/>
        </w:rPr>
      </w:pPr>
    </w:p>
    <w:p w14:paraId="5E8FCF46" w14:textId="34423C9B" w:rsidR="00B90C2E" w:rsidRDefault="00553E43" w:rsidP="00B90C2E">
      <w:pPr>
        <w:pStyle w:val="ListParagraph"/>
        <w:ind w:left="1440"/>
        <w:rPr>
          <w:b/>
          <w:bCs/>
          <w:color w:val="7030A0"/>
        </w:rPr>
      </w:pPr>
      <w:r>
        <w:rPr>
          <w:b/>
          <w:bCs/>
          <w:color w:val="7030A0"/>
        </w:rPr>
        <w:t xml:space="preserve">Model 1: </w:t>
      </w:r>
      <w:r w:rsidR="00B90C2E" w:rsidRPr="00B90C2E">
        <w:rPr>
          <w:b/>
          <w:bCs/>
          <w:color w:val="7030A0"/>
        </w:rPr>
        <w:t>Serum albumin from age</w:t>
      </w:r>
      <w:r w:rsidR="00B90C2E">
        <w:rPr>
          <w:b/>
          <w:bCs/>
          <w:color w:val="7030A0"/>
        </w:rPr>
        <w:t>:</w:t>
      </w:r>
    </w:p>
    <w:p w14:paraId="74A69644" w14:textId="35DFA76A" w:rsidR="00B90C2E" w:rsidRDefault="00B90C2E" w:rsidP="00B90C2E">
      <w:pPr>
        <w:pStyle w:val="ListParagraph"/>
        <w:ind w:left="1440"/>
        <w:rPr>
          <w:b/>
          <w:bCs/>
          <w:color w:val="7030A0"/>
        </w:rPr>
      </w:pPr>
    </w:p>
    <w:p w14:paraId="602658F5" w14:textId="1927DE1F" w:rsidR="00B90C2E" w:rsidRPr="00553E43" w:rsidRDefault="00B90C2E" w:rsidP="00B90C2E">
      <w:pPr>
        <w:pStyle w:val="ListParagraph"/>
        <w:ind w:left="1440"/>
        <w:rPr>
          <w:color w:val="7030A0"/>
        </w:rPr>
      </w:pPr>
      <w:r>
        <w:rPr>
          <w:b/>
          <w:bCs/>
          <w:color w:val="7030A0"/>
        </w:rPr>
        <w:t xml:space="preserve">P= </w:t>
      </w:r>
      <w:r w:rsidR="00553E43" w:rsidRPr="00553E43">
        <w:rPr>
          <w:color w:val="7030A0"/>
        </w:rPr>
        <w:t>0.0005</w:t>
      </w:r>
    </w:p>
    <w:p w14:paraId="0A41F684" w14:textId="24277FA7" w:rsidR="00B90C2E" w:rsidRPr="00553E43" w:rsidRDefault="00B90C2E" w:rsidP="00B90C2E">
      <w:pPr>
        <w:pStyle w:val="ListParagraph"/>
        <w:ind w:left="1440"/>
        <w:rPr>
          <w:color w:val="7030A0"/>
        </w:rPr>
      </w:pPr>
      <w:r>
        <w:rPr>
          <w:b/>
          <w:bCs/>
          <w:color w:val="7030A0"/>
        </w:rPr>
        <w:t>B1</w:t>
      </w:r>
      <w:r w:rsidRPr="00553E43">
        <w:rPr>
          <w:color w:val="7030A0"/>
        </w:rPr>
        <w:t>=</w:t>
      </w:r>
      <w:r w:rsidR="00553E43" w:rsidRPr="00553E43">
        <w:rPr>
          <w:color w:val="7030A0"/>
        </w:rPr>
        <w:t xml:space="preserve"> -0.008</w:t>
      </w:r>
    </w:p>
    <w:p w14:paraId="4DF547DA" w14:textId="5BC3C0DC" w:rsidR="00B90C2E" w:rsidRDefault="00B90C2E" w:rsidP="00B90C2E">
      <w:pPr>
        <w:pStyle w:val="ListParagraph"/>
        <w:ind w:left="1440"/>
        <w:rPr>
          <w:color w:val="7030A0"/>
        </w:rPr>
      </w:pPr>
      <w:r>
        <w:rPr>
          <w:b/>
          <w:bCs/>
          <w:color w:val="7030A0"/>
        </w:rPr>
        <w:t>95% CI</w:t>
      </w:r>
      <w:r w:rsidRPr="00553E43">
        <w:rPr>
          <w:color w:val="7030A0"/>
        </w:rPr>
        <w:t xml:space="preserve">= </w:t>
      </w:r>
      <w:r w:rsidR="00553E43" w:rsidRPr="00553E43">
        <w:rPr>
          <w:color w:val="7030A0"/>
        </w:rPr>
        <w:t>-0.012 to -0.003</w:t>
      </w:r>
    </w:p>
    <w:p w14:paraId="2E3A5FF6" w14:textId="357441C8" w:rsidR="00553E43" w:rsidRDefault="00723B99" w:rsidP="00553E43">
      <w:pPr>
        <w:pStyle w:val="ListParagraph"/>
        <w:ind w:left="1440"/>
        <w:rPr>
          <w:color w:val="7030A0"/>
        </w:rPr>
      </w:pPr>
      <w:r w:rsidRPr="00723B99">
        <w:rPr>
          <w:b/>
          <w:bCs/>
          <w:color w:val="7030A0"/>
        </w:rPr>
        <w:t>R</w:t>
      </w:r>
      <w:r>
        <w:rPr>
          <w:b/>
          <w:bCs/>
          <w:color w:val="7030A0"/>
          <w:vertAlign w:val="superscript"/>
        </w:rPr>
        <w:t>2</w:t>
      </w:r>
      <w:r w:rsidRPr="00723B99">
        <w:rPr>
          <w:b/>
          <w:bCs/>
          <w:color w:val="7030A0"/>
        </w:rPr>
        <w:t xml:space="preserve"> </w:t>
      </w:r>
      <w:r w:rsidR="00553E43">
        <w:rPr>
          <w:color w:val="7030A0"/>
        </w:rPr>
        <w:t>= 0.381</w:t>
      </w:r>
    </w:p>
    <w:p w14:paraId="619E9509" w14:textId="77777777" w:rsidR="00553E43" w:rsidRDefault="00553E43" w:rsidP="00553E43">
      <w:pPr>
        <w:pStyle w:val="ListParagraph"/>
        <w:ind w:left="1440"/>
        <w:rPr>
          <w:color w:val="7030A0"/>
        </w:rPr>
      </w:pPr>
      <w:r w:rsidRPr="00553E43">
        <w:rPr>
          <w:b/>
          <w:bCs/>
          <w:color w:val="7030A0"/>
        </w:rPr>
        <w:t>Goodness of fit p-value</w:t>
      </w:r>
      <w:r>
        <w:rPr>
          <w:color w:val="7030A0"/>
        </w:rPr>
        <w:t>=0.0005</w:t>
      </w:r>
    </w:p>
    <w:p w14:paraId="4334F4C2" w14:textId="77777777" w:rsidR="00553E43" w:rsidRPr="00553E43" w:rsidRDefault="00553E43" w:rsidP="00553E43">
      <w:pPr>
        <w:pStyle w:val="ListParagraph"/>
        <w:ind w:left="1440"/>
        <w:rPr>
          <w:color w:val="7030A0"/>
        </w:rPr>
      </w:pPr>
    </w:p>
    <w:p w14:paraId="3898ED45" w14:textId="720EFA98" w:rsidR="00B90C2E" w:rsidRPr="00B90C2E" w:rsidRDefault="00010FC8" w:rsidP="00553E43">
      <w:pPr>
        <w:pStyle w:val="ListParagraph"/>
        <w:ind w:left="1440"/>
        <w:jc w:val="center"/>
        <w:rPr>
          <w:b/>
          <w:bCs/>
          <w:color w:val="7030A0"/>
        </w:rPr>
      </w:pPr>
      <w:r>
        <w:rPr>
          <w:b/>
          <w:bCs/>
          <w:color w:val="7030A0"/>
        </w:rPr>
        <w:t>Interpretation</w:t>
      </w:r>
    </w:p>
    <w:p w14:paraId="107F1D17" w14:textId="77777777" w:rsidR="00553E43" w:rsidRDefault="00B90C2E" w:rsidP="0013235A">
      <w:pPr>
        <w:pStyle w:val="ListParagraph"/>
        <w:numPr>
          <w:ilvl w:val="0"/>
          <w:numId w:val="8"/>
        </w:numPr>
        <w:rPr>
          <w:color w:val="7030A0"/>
        </w:rPr>
      </w:pPr>
      <w:r w:rsidRPr="00553E43">
        <w:rPr>
          <w:color w:val="7030A0"/>
        </w:rPr>
        <w:t xml:space="preserve">If </w:t>
      </w:r>
      <w:r w:rsidR="00553E43" w:rsidRPr="00553E43">
        <w:rPr>
          <w:color w:val="7030A0"/>
        </w:rPr>
        <w:t>our slope (</w:t>
      </w:r>
      <w:r w:rsidRPr="00553E43">
        <w:rPr>
          <w:color w:val="7030A0"/>
        </w:rPr>
        <w:t>B1</w:t>
      </w:r>
      <w:r w:rsidR="00553E43" w:rsidRPr="00553E43">
        <w:rPr>
          <w:color w:val="7030A0"/>
        </w:rPr>
        <w:t>)</w:t>
      </w:r>
      <w:r w:rsidRPr="00553E43">
        <w:rPr>
          <w:color w:val="7030A0"/>
          <w:vertAlign w:val="subscript"/>
        </w:rPr>
        <w:t xml:space="preserve"> </w:t>
      </w:r>
      <w:r w:rsidRPr="00553E43">
        <w:rPr>
          <w:color w:val="7030A0"/>
        </w:rPr>
        <w:t>≠0, then for every 1-unit increase in age, on average albumin changes by -0.00</w:t>
      </w:r>
      <w:r w:rsidR="00553E43">
        <w:rPr>
          <w:color w:val="7030A0"/>
        </w:rPr>
        <w:t>8.</w:t>
      </w:r>
    </w:p>
    <w:p w14:paraId="737FFA8B" w14:textId="77777777" w:rsidR="00DC0CCB" w:rsidRDefault="00B90C2E" w:rsidP="00DC0CCB">
      <w:pPr>
        <w:pStyle w:val="ListParagraph"/>
        <w:numPr>
          <w:ilvl w:val="0"/>
          <w:numId w:val="8"/>
        </w:numPr>
        <w:rPr>
          <w:color w:val="7030A0"/>
        </w:rPr>
      </w:pPr>
      <w:r w:rsidRPr="00553E43">
        <w:rPr>
          <w:color w:val="7030A0"/>
        </w:rPr>
        <w:t>Since our slope B1 is not equal to zero, there is linear relationship between age and albumin. The slope is significantly different from 0 (p&lt;0.0005), for every 1-unit increase in age, on average albumin changes by -0.00</w:t>
      </w:r>
      <w:r w:rsidR="00553E43">
        <w:rPr>
          <w:color w:val="7030A0"/>
        </w:rPr>
        <w:t>8</w:t>
      </w:r>
      <w:r w:rsidRPr="00553E43">
        <w:rPr>
          <w:color w:val="7030A0"/>
        </w:rPr>
        <w:t xml:space="preserve">. We have negative relationship between age and albumin, as </w:t>
      </w:r>
      <w:r w:rsidRPr="00553E43">
        <w:rPr>
          <w:color w:val="7030A0"/>
        </w:rPr>
        <w:lastRenderedPageBreak/>
        <w:t>age increases, albumin decreases by 0.00</w:t>
      </w:r>
      <w:r w:rsidR="00553E43">
        <w:rPr>
          <w:color w:val="7030A0"/>
        </w:rPr>
        <w:t>8</w:t>
      </w:r>
      <w:r w:rsidRPr="00553E43">
        <w:rPr>
          <w:color w:val="7030A0"/>
        </w:rPr>
        <w:t xml:space="preserve">. We are 95% confident that the population slope is between -0.01210 and -0.00340. </w:t>
      </w:r>
    </w:p>
    <w:p w14:paraId="251F4176" w14:textId="0FBBACFF" w:rsidR="00AA0E47" w:rsidRDefault="00AA0E47" w:rsidP="00DC0CCB">
      <w:pPr>
        <w:pStyle w:val="ListParagraph"/>
        <w:numPr>
          <w:ilvl w:val="0"/>
          <w:numId w:val="8"/>
        </w:numPr>
        <w:rPr>
          <w:color w:val="7030A0"/>
        </w:rPr>
      </w:pPr>
      <w:r w:rsidRPr="00DC0CCB">
        <w:rPr>
          <w:color w:val="7030A0"/>
        </w:rPr>
        <w:t xml:space="preserve">Age: The slope for age (B1) is significantly different from 0. For every </w:t>
      </w:r>
      <w:r w:rsidR="00DC0CCB" w:rsidRPr="00DC0CCB">
        <w:rPr>
          <w:color w:val="7030A0"/>
        </w:rPr>
        <w:t>one-year</w:t>
      </w:r>
      <w:r w:rsidRPr="00DC0CCB">
        <w:rPr>
          <w:color w:val="7030A0"/>
        </w:rPr>
        <w:t xml:space="preserve"> increase in age, albumin decreases by 0.008</w:t>
      </w:r>
      <w:r w:rsidR="00DC0CCB" w:rsidRPr="00DC0CCB">
        <w:rPr>
          <w:color w:val="7030A0"/>
        </w:rPr>
        <w:t xml:space="preserve"> accounting for hepatomegaly, bilirubin and </w:t>
      </w:r>
      <w:proofErr w:type="spellStart"/>
      <w:r w:rsidR="00DC0CCB" w:rsidRPr="00DC0CCB">
        <w:rPr>
          <w:color w:val="7030A0"/>
        </w:rPr>
        <w:t>protime</w:t>
      </w:r>
      <w:proofErr w:type="spellEnd"/>
      <w:r w:rsidR="00DC0CCB" w:rsidRPr="00DC0CCB">
        <w:rPr>
          <w:color w:val="7030A0"/>
        </w:rPr>
        <w:t xml:space="preserve">. </w:t>
      </w:r>
    </w:p>
    <w:p w14:paraId="2DE867EA" w14:textId="23F5A781" w:rsidR="00DC0CCB" w:rsidRPr="00DC0CCB" w:rsidRDefault="00DC0CCB" w:rsidP="00DC0CCB">
      <w:pPr>
        <w:pStyle w:val="ListParagraph"/>
        <w:numPr>
          <w:ilvl w:val="0"/>
          <w:numId w:val="8"/>
        </w:numPr>
        <w:rPr>
          <w:color w:val="7030A0"/>
        </w:rPr>
      </w:pPr>
      <w:r>
        <w:rPr>
          <w:color w:val="7030A0"/>
        </w:rPr>
        <w:t xml:space="preserve">3.81% of variability in albumin is explained by age. Only 3.81% of difference in albumin are due to age. </w:t>
      </w:r>
    </w:p>
    <w:p w14:paraId="6C3C88CF" w14:textId="77777777" w:rsidR="00553E43" w:rsidRDefault="00553E43" w:rsidP="00553E43">
      <w:pPr>
        <w:ind w:left="1800"/>
        <w:rPr>
          <w:b/>
          <w:bCs/>
          <w:color w:val="7030A0"/>
        </w:rPr>
      </w:pPr>
    </w:p>
    <w:p w14:paraId="13BF549D" w14:textId="5FFCE2D3" w:rsidR="00C30B85" w:rsidRDefault="00553E43" w:rsidP="00553E43">
      <w:pPr>
        <w:ind w:left="1800"/>
        <w:rPr>
          <w:b/>
          <w:bCs/>
          <w:color w:val="7030A0"/>
        </w:rPr>
      </w:pPr>
      <w:r>
        <w:rPr>
          <w:b/>
          <w:bCs/>
          <w:color w:val="7030A0"/>
        </w:rPr>
        <w:t xml:space="preserve">Model 2: </w:t>
      </w:r>
      <w:r w:rsidRPr="00553E43">
        <w:rPr>
          <w:b/>
          <w:bCs/>
          <w:color w:val="7030A0"/>
        </w:rPr>
        <w:t>Serum albumin from</w:t>
      </w:r>
      <w:r>
        <w:rPr>
          <w:b/>
          <w:bCs/>
          <w:color w:val="7030A0"/>
        </w:rPr>
        <w:t xml:space="preserve"> age and</w:t>
      </w:r>
      <w:r w:rsidRPr="00553E43">
        <w:rPr>
          <w:b/>
          <w:bCs/>
          <w:color w:val="7030A0"/>
        </w:rPr>
        <w:t xml:space="preserve"> </w:t>
      </w:r>
      <w:r>
        <w:rPr>
          <w:b/>
          <w:bCs/>
          <w:color w:val="7030A0"/>
        </w:rPr>
        <w:t>hepatomegaly</w:t>
      </w:r>
      <w:r w:rsidRPr="00553E43">
        <w:rPr>
          <w:b/>
          <w:bCs/>
          <w:color w:val="7030A0"/>
        </w:rPr>
        <w:t>:</w:t>
      </w:r>
    </w:p>
    <w:p w14:paraId="0727FB28" w14:textId="43589230" w:rsidR="00553E43" w:rsidRDefault="00553E43" w:rsidP="00553E43">
      <w:pPr>
        <w:ind w:left="1800"/>
        <w:rPr>
          <w:b/>
          <w:bCs/>
          <w:color w:val="7030A0"/>
        </w:rPr>
      </w:pPr>
    </w:p>
    <w:p w14:paraId="3A1303B7" w14:textId="5AF91F05" w:rsidR="0011316E" w:rsidRDefault="0011316E" w:rsidP="00553E43">
      <w:pPr>
        <w:ind w:left="1800"/>
        <w:rPr>
          <w:b/>
          <w:bCs/>
          <w:color w:val="7030A0"/>
        </w:rPr>
      </w:pPr>
    </w:p>
    <w:tbl>
      <w:tblPr>
        <w:tblStyle w:val="TableGrid"/>
        <w:tblW w:w="0" w:type="auto"/>
        <w:tblInd w:w="902" w:type="dxa"/>
        <w:tblLook w:val="04A0" w:firstRow="1" w:lastRow="0" w:firstColumn="1" w:lastColumn="0" w:noHBand="0" w:noVBand="1"/>
      </w:tblPr>
      <w:tblGrid>
        <w:gridCol w:w="2499"/>
        <w:gridCol w:w="2406"/>
        <w:gridCol w:w="2645"/>
      </w:tblGrid>
      <w:tr w:rsidR="0011316E" w:rsidRPr="0011316E" w14:paraId="1D0F10D7" w14:textId="77777777" w:rsidTr="0011316E">
        <w:tc>
          <w:tcPr>
            <w:tcW w:w="2499" w:type="dxa"/>
          </w:tcPr>
          <w:p w14:paraId="09929D6A" w14:textId="77777777" w:rsidR="0011316E" w:rsidRPr="0011316E" w:rsidRDefault="0011316E" w:rsidP="00553E43">
            <w:pPr>
              <w:rPr>
                <w:color w:val="7030A0"/>
              </w:rPr>
            </w:pPr>
          </w:p>
        </w:tc>
        <w:tc>
          <w:tcPr>
            <w:tcW w:w="2406" w:type="dxa"/>
          </w:tcPr>
          <w:p w14:paraId="58AD9551" w14:textId="1571BFC3" w:rsidR="0011316E" w:rsidRPr="0011316E" w:rsidRDefault="0011316E" w:rsidP="00553E43">
            <w:pPr>
              <w:rPr>
                <w:color w:val="7030A0"/>
              </w:rPr>
            </w:pPr>
            <w:r w:rsidRPr="0011316E">
              <w:rPr>
                <w:color w:val="7030A0"/>
              </w:rPr>
              <w:t>Age</w:t>
            </w:r>
          </w:p>
        </w:tc>
        <w:tc>
          <w:tcPr>
            <w:tcW w:w="2645" w:type="dxa"/>
          </w:tcPr>
          <w:p w14:paraId="16462BE8" w14:textId="400CB277" w:rsidR="0011316E" w:rsidRPr="0011316E" w:rsidRDefault="0011316E" w:rsidP="00553E43">
            <w:pPr>
              <w:rPr>
                <w:color w:val="7030A0"/>
              </w:rPr>
            </w:pPr>
            <w:r w:rsidRPr="0011316E">
              <w:rPr>
                <w:color w:val="7030A0"/>
              </w:rPr>
              <w:t>Hepatomegaly</w:t>
            </w:r>
          </w:p>
        </w:tc>
      </w:tr>
      <w:tr w:rsidR="0011316E" w:rsidRPr="0011316E" w14:paraId="496B7AEE" w14:textId="77777777" w:rsidTr="0011316E">
        <w:tc>
          <w:tcPr>
            <w:tcW w:w="2499" w:type="dxa"/>
          </w:tcPr>
          <w:p w14:paraId="6605CC5D" w14:textId="08182B38" w:rsidR="0011316E" w:rsidRPr="0011316E" w:rsidRDefault="0011316E" w:rsidP="00553E43">
            <w:pPr>
              <w:rPr>
                <w:color w:val="7030A0"/>
              </w:rPr>
            </w:pPr>
            <w:r w:rsidRPr="0011316E">
              <w:rPr>
                <w:color w:val="7030A0"/>
              </w:rPr>
              <w:t>P</w:t>
            </w:r>
          </w:p>
        </w:tc>
        <w:tc>
          <w:tcPr>
            <w:tcW w:w="2406" w:type="dxa"/>
          </w:tcPr>
          <w:p w14:paraId="077DF7D6" w14:textId="13A737D9" w:rsidR="0011316E" w:rsidRPr="0011316E" w:rsidRDefault="0011316E" w:rsidP="00553E43">
            <w:pPr>
              <w:rPr>
                <w:color w:val="7030A0"/>
              </w:rPr>
            </w:pPr>
            <w:r>
              <w:rPr>
                <w:color w:val="7030A0"/>
              </w:rPr>
              <w:t>0.0013</w:t>
            </w:r>
          </w:p>
        </w:tc>
        <w:tc>
          <w:tcPr>
            <w:tcW w:w="2645" w:type="dxa"/>
          </w:tcPr>
          <w:p w14:paraId="06997D60" w14:textId="44C6B995" w:rsidR="0011316E" w:rsidRPr="0011316E" w:rsidRDefault="0011316E" w:rsidP="00553E43">
            <w:pPr>
              <w:rPr>
                <w:color w:val="7030A0"/>
              </w:rPr>
            </w:pPr>
            <w:r>
              <w:rPr>
                <w:color w:val="7030A0"/>
              </w:rPr>
              <w:t>&lt;0.0001</w:t>
            </w:r>
          </w:p>
        </w:tc>
      </w:tr>
      <w:tr w:rsidR="0011316E" w:rsidRPr="0011316E" w14:paraId="5282DA67" w14:textId="77777777" w:rsidTr="0011316E">
        <w:tc>
          <w:tcPr>
            <w:tcW w:w="2499" w:type="dxa"/>
          </w:tcPr>
          <w:p w14:paraId="3B57D8FF" w14:textId="551E5644" w:rsidR="0011316E" w:rsidRPr="0011316E" w:rsidRDefault="0011316E" w:rsidP="00553E43">
            <w:pPr>
              <w:rPr>
                <w:color w:val="7030A0"/>
              </w:rPr>
            </w:pPr>
            <w:r w:rsidRPr="0011316E">
              <w:rPr>
                <w:color w:val="7030A0"/>
              </w:rPr>
              <w:t>B1</w:t>
            </w:r>
          </w:p>
        </w:tc>
        <w:tc>
          <w:tcPr>
            <w:tcW w:w="2406" w:type="dxa"/>
          </w:tcPr>
          <w:p w14:paraId="342C94FD" w14:textId="0B3E61A9" w:rsidR="0011316E" w:rsidRPr="0011316E" w:rsidRDefault="0011316E" w:rsidP="00553E43">
            <w:pPr>
              <w:rPr>
                <w:color w:val="7030A0"/>
              </w:rPr>
            </w:pPr>
            <w:r>
              <w:rPr>
                <w:color w:val="7030A0"/>
              </w:rPr>
              <w:t>-0.007</w:t>
            </w:r>
          </w:p>
        </w:tc>
        <w:tc>
          <w:tcPr>
            <w:tcW w:w="2645" w:type="dxa"/>
          </w:tcPr>
          <w:p w14:paraId="2D5C8C65" w14:textId="281A5816" w:rsidR="0011316E" w:rsidRPr="0011316E" w:rsidRDefault="0011316E" w:rsidP="00553E43">
            <w:pPr>
              <w:rPr>
                <w:color w:val="7030A0"/>
              </w:rPr>
            </w:pPr>
            <w:r>
              <w:rPr>
                <w:color w:val="7030A0"/>
              </w:rPr>
              <w:t>-0.24</w:t>
            </w:r>
          </w:p>
        </w:tc>
      </w:tr>
      <w:tr w:rsidR="0011316E" w:rsidRPr="0011316E" w14:paraId="5CFAE174" w14:textId="77777777" w:rsidTr="0011316E">
        <w:tc>
          <w:tcPr>
            <w:tcW w:w="2499" w:type="dxa"/>
          </w:tcPr>
          <w:p w14:paraId="010187D9" w14:textId="676A710B" w:rsidR="0011316E" w:rsidRPr="0011316E" w:rsidRDefault="0011316E" w:rsidP="00553E43">
            <w:pPr>
              <w:rPr>
                <w:color w:val="7030A0"/>
              </w:rPr>
            </w:pPr>
            <w:r w:rsidRPr="0011316E">
              <w:rPr>
                <w:color w:val="7030A0"/>
              </w:rPr>
              <w:t>95% CI</w:t>
            </w:r>
          </w:p>
        </w:tc>
        <w:tc>
          <w:tcPr>
            <w:tcW w:w="2406" w:type="dxa"/>
          </w:tcPr>
          <w:p w14:paraId="32C54EEC" w14:textId="136A40BB" w:rsidR="0011316E" w:rsidRPr="0011316E" w:rsidRDefault="0011316E" w:rsidP="00553E43">
            <w:pPr>
              <w:rPr>
                <w:color w:val="7030A0"/>
              </w:rPr>
            </w:pPr>
            <w:r>
              <w:rPr>
                <w:color w:val="7030A0"/>
              </w:rPr>
              <w:t>-0.01 to -0.003</w:t>
            </w:r>
          </w:p>
        </w:tc>
        <w:tc>
          <w:tcPr>
            <w:tcW w:w="2645" w:type="dxa"/>
          </w:tcPr>
          <w:p w14:paraId="56718B53" w14:textId="7F4C83DF" w:rsidR="0011316E" w:rsidRPr="0011316E" w:rsidRDefault="0011316E" w:rsidP="00553E43">
            <w:pPr>
              <w:rPr>
                <w:color w:val="7030A0"/>
              </w:rPr>
            </w:pPr>
            <w:r>
              <w:rPr>
                <w:color w:val="7030A0"/>
              </w:rPr>
              <w:t>-0.33 to -0.15</w:t>
            </w:r>
          </w:p>
        </w:tc>
      </w:tr>
      <w:tr w:rsidR="0011316E" w:rsidRPr="0011316E" w14:paraId="509ABAB2" w14:textId="77777777" w:rsidTr="0011316E">
        <w:tc>
          <w:tcPr>
            <w:tcW w:w="2499" w:type="dxa"/>
          </w:tcPr>
          <w:p w14:paraId="0AE2796D" w14:textId="57B533EA" w:rsidR="0011316E" w:rsidRPr="0011316E" w:rsidRDefault="0011316E" w:rsidP="00553E43">
            <w:pPr>
              <w:rPr>
                <w:color w:val="7030A0"/>
              </w:rPr>
            </w:pPr>
            <w:r w:rsidRPr="0011316E">
              <w:rPr>
                <w:color w:val="7030A0"/>
              </w:rPr>
              <w:t>Goodness of fit P-value</w:t>
            </w:r>
          </w:p>
        </w:tc>
        <w:tc>
          <w:tcPr>
            <w:tcW w:w="2406" w:type="dxa"/>
          </w:tcPr>
          <w:p w14:paraId="2D58FA07" w14:textId="458FA90F" w:rsidR="0011316E" w:rsidRPr="0011316E" w:rsidRDefault="0011316E" w:rsidP="00553E43">
            <w:pPr>
              <w:rPr>
                <w:color w:val="7030A0"/>
              </w:rPr>
            </w:pPr>
            <w:r>
              <w:rPr>
                <w:color w:val="7030A0"/>
              </w:rPr>
              <w:t>0.0013</w:t>
            </w:r>
          </w:p>
        </w:tc>
        <w:tc>
          <w:tcPr>
            <w:tcW w:w="2645" w:type="dxa"/>
          </w:tcPr>
          <w:p w14:paraId="497CB78F" w14:textId="55FD8C59" w:rsidR="0011316E" w:rsidRPr="0011316E" w:rsidRDefault="0011316E" w:rsidP="00553E43">
            <w:pPr>
              <w:rPr>
                <w:color w:val="7030A0"/>
              </w:rPr>
            </w:pPr>
            <w:r>
              <w:rPr>
                <w:color w:val="7030A0"/>
              </w:rPr>
              <w:t>&lt;0.0001</w:t>
            </w:r>
          </w:p>
        </w:tc>
      </w:tr>
      <w:tr w:rsidR="0011316E" w:rsidRPr="0011316E" w14:paraId="509B4016" w14:textId="77777777" w:rsidTr="0011316E">
        <w:tc>
          <w:tcPr>
            <w:tcW w:w="2499" w:type="dxa"/>
          </w:tcPr>
          <w:p w14:paraId="1FC9AC43" w14:textId="140D5AFF" w:rsidR="0011316E" w:rsidRPr="0011316E" w:rsidRDefault="0011316E" w:rsidP="00553E43">
            <w:pPr>
              <w:rPr>
                <w:color w:val="7030A0"/>
              </w:rPr>
            </w:pPr>
            <w:r>
              <w:rPr>
                <w:color w:val="7030A0"/>
              </w:rPr>
              <w:t>VIF</w:t>
            </w:r>
          </w:p>
        </w:tc>
        <w:tc>
          <w:tcPr>
            <w:tcW w:w="2406" w:type="dxa"/>
          </w:tcPr>
          <w:p w14:paraId="16E24821" w14:textId="481E3854" w:rsidR="0011316E" w:rsidRDefault="0011316E" w:rsidP="00553E43">
            <w:pPr>
              <w:rPr>
                <w:color w:val="7030A0"/>
              </w:rPr>
            </w:pPr>
            <w:r>
              <w:rPr>
                <w:color w:val="7030A0"/>
              </w:rPr>
              <w:t>1.01</w:t>
            </w:r>
          </w:p>
        </w:tc>
        <w:tc>
          <w:tcPr>
            <w:tcW w:w="2645" w:type="dxa"/>
          </w:tcPr>
          <w:p w14:paraId="01F5DFE7" w14:textId="1FAFD508" w:rsidR="0011316E" w:rsidRDefault="0011316E" w:rsidP="00553E43">
            <w:pPr>
              <w:rPr>
                <w:color w:val="7030A0"/>
              </w:rPr>
            </w:pPr>
            <w:r>
              <w:rPr>
                <w:color w:val="7030A0"/>
              </w:rPr>
              <w:t>1.01</w:t>
            </w:r>
          </w:p>
        </w:tc>
      </w:tr>
    </w:tbl>
    <w:p w14:paraId="37ED0146" w14:textId="66E32280" w:rsidR="0011316E" w:rsidRDefault="0011316E" w:rsidP="00553E43">
      <w:pPr>
        <w:ind w:left="1800"/>
        <w:rPr>
          <w:b/>
          <w:bCs/>
          <w:color w:val="7030A0"/>
        </w:rPr>
      </w:pPr>
    </w:p>
    <w:p w14:paraId="107E7133" w14:textId="7EADD9CB" w:rsidR="003A4AF8" w:rsidRPr="00B90C2E" w:rsidRDefault="003A4AF8" w:rsidP="003A4AF8">
      <w:pPr>
        <w:pStyle w:val="ListParagraph"/>
        <w:ind w:left="1440"/>
        <w:jc w:val="center"/>
        <w:rPr>
          <w:b/>
          <w:bCs/>
          <w:color w:val="7030A0"/>
        </w:rPr>
      </w:pPr>
      <w:r>
        <w:rPr>
          <w:b/>
          <w:bCs/>
          <w:color w:val="7030A0"/>
        </w:rPr>
        <w:t>Interpretation</w:t>
      </w:r>
      <w:r>
        <w:rPr>
          <w:b/>
          <w:bCs/>
          <w:color w:val="7030A0"/>
        </w:rPr>
        <w:t xml:space="preserve"> for age</w:t>
      </w:r>
    </w:p>
    <w:p w14:paraId="20F26E72" w14:textId="77777777" w:rsidR="003A4AF8" w:rsidRPr="003A4AF8" w:rsidRDefault="003A4AF8" w:rsidP="003A4AF8">
      <w:pPr>
        <w:rPr>
          <w:color w:val="7030A0"/>
        </w:rPr>
      </w:pPr>
      <w:r w:rsidRPr="003A4AF8">
        <w:rPr>
          <w:color w:val="7030A0"/>
        </w:rPr>
        <w:t xml:space="preserve">Since our slope B1 is not equal to zero, there is linear relationship between age and albumin. The slope is significantly different from 0 (p&lt;0.0005), for every 1-unit increase in age, on average albumin changes by -0.008. We have negative relationship between age and albumin, as age increases, albumin decreases by 0.008. We are 95% confident that the population slope is between -0.01210 and -0.00340. </w:t>
      </w:r>
    </w:p>
    <w:p w14:paraId="32AF773F" w14:textId="77777777" w:rsidR="003A4AF8" w:rsidRDefault="003A4AF8" w:rsidP="00553E43">
      <w:pPr>
        <w:ind w:left="1800"/>
        <w:rPr>
          <w:b/>
          <w:bCs/>
          <w:color w:val="7030A0"/>
        </w:rPr>
      </w:pPr>
    </w:p>
    <w:p w14:paraId="2A097C39" w14:textId="48EF696D" w:rsidR="003A4AF8" w:rsidRDefault="003A4AF8" w:rsidP="00553E43">
      <w:pPr>
        <w:ind w:left="1800"/>
        <w:rPr>
          <w:b/>
          <w:bCs/>
          <w:color w:val="7030A0"/>
        </w:rPr>
      </w:pPr>
    </w:p>
    <w:p w14:paraId="23AC68D2" w14:textId="283DFB2F" w:rsidR="003A4AF8" w:rsidRDefault="003A4AF8" w:rsidP="00553E43">
      <w:pPr>
        <w:ind w:left="1800"/>
        <w:rPr>
          <w:b/>
          <w:bCs/>
          <w:color w:val="7030A0"/>
        </w:rPr>
      </w:pPr>
    </w:p>
    <w:p w14:paraId="6CDA0B12" w14:textId="77777777" w:rsidR="003A4AF8" w:rsidRDefault="003A4AF8" w:rsidP="00553E43">
      <w:pPr>
        <w:ind w:left="1800"/>
        <w:rPr>
          <w:b/>
          <w:bCs/>
          <w:color w:val="7030A0"/>
        </w:rPr>
      </w:pPr>
    </w:p>
    <w:p w14:paraId="706CF683" w14:textId="5DA551B5" w:rsidR="0011316E" w:rsidRDefault="00723B99" w:rsidP="0011316E">
      <w:pPr>
        <w:pStyle w:val="ListParagraph"/>
        <w:ind w:left="1440"/>
        <w:rPr>
          <w:color w:val="7030A0"/>
        </w:rPr>
      </w:pPr>
      <w:r w:rsidRPr="00723B99">
        <w:rPr>
          <w:b/>
          <w:bCs/>
          <w:color w:val="7030A0"/>
        </w:rPr>
        <w:t>R</w:t>
      </w:r>
      <w:r>
        <w:rPr>
          <w:b/>
          <w:bCs/>
          <w:color w:val="7030A0"/>
          <w:vertAlign w:val="superscript"/>
        </w:rPr>
        <w:t>2</w:t>
      </w:r>
      <w:r w:rsidR="00553E43">
        <w:rPr>
          <w:color w:val="7030A0"/>
        </w:rPr>
        <w:t>= 0.</w:t>
      </w:r>
      <w:r w:rsidR="0011316E">
        <w:rPr>
          <w:color w:val="7030A0"/>
        </w:rPr>
        <w:t>1138</w:t>
      </w:r>
    </w:p>
    <w:p w14:paraId="1E136FF1" w14:textId="4E42864C" w:rsidR="0011316E" w:rsidRPr="00723B99" w:rsidRDefault="00DC0CCB" w:rsidP="00723B99">
      <w:pPr>
        <w:pStyle w:val="ListParagraph"/>
        <w:numPr>
          <w:ilvl w:val="0"/>
          <w:numId w:val="15"/>
        </w:numPr>
        <w:rPr>
          <w:color w:val="7030A0"/>
        </w:rPr>
      </w:pPr>
      <w:r>
        <w:rPr>
          <w:color w:val="7030A0"/>
        </w:rPr>
        <w:t>This model does a little bit better than at predicting albumin than the previous model</w:t>
      </w:r>
      <w:r w:rsidR="00723B99">
        <w:rPr>
          <w:color w:val="7030A0"/>
        </w:rPr>
        <w:t xml:space="preserve"> (</w:t>
      </w:r>
      <w:r w:rsidR="00723B99" w:rsidRPr="00723B99">
        <w:rPr>
          <w:b/>
          <w:bCs/>
          <w:color w:val="7030A0"/>
        </w:rPr>
        <w:t>R</w:t>
      </w:r>
      <w:r w:rsidR="00723B99">
        <w:rPr>
          <w:b/>
          <w:bCs/>
          <w:color w:val="7030A0"/>
          <w:vertAlign w:val="superscript"/>
        </w:rPr>
        <w:t>2</w:t>
      </w:r>
      <w:r w:rsidR="00723B99">
        <w:rPr>
          <w:color w:val="7030A0"/>
        </w:rPr>
        <w:t>= 0.1138</w:t>
      </w:r>
      <w:r w:rsidR="00723B99">
        <w:rPr>
          <w:color w:val="7030A0"/>
        </w:rPr>
        <w:t>)</w:t>
      </w:r>
      <w:r w:rsidRPr="00723B99">
        <w:rPr>
          <w:color w:val="7030A0"/>
        </w:rPr>
        <w:t xml:space="preserve">. </w:t>
      </w:r>
    </w:p>
    <w:p w14:paraId="30E209A2" w14:textId="6CDADC8E" w:rsidR="00DC0CCB" w:rsidRPr="00DC0CCB" w:rsidRDefault="00DC0CCB" w:rsidP="00DC0CCB">
      <w:pPr>
        <w:pStyle w:val="ListParagraph"/>
        <w:numPr>
          <w:ilvl w:val="0"/>
          <w:numId w:val="14"/>
        </w:numPr>
        <w:rPr>
          <w:b/>
          <w:bCs/>
          <w:color w:val="7030A0"/>
        </w:rPr>
      </w:pPr>
      <w:r>
        <w:rPr>
          <w:color w:val="7030A0"/>
        </w:rPr>
        <w:t>All VIF&lt;5, no serious multicollinearity</w:t>
      </w:r>
    </w:p>
    <w:p w14:paraId="07662F6B" w14:textId="60DCBC96" w:rsidR="00DC0CCB" w:rsidRDefault="00DC0CCB" w:rsidP="00DC0CCB">
      <w:pPr>
        <w:pStyle w:val="ListParagraph"/>
        <w:numPr>
          <w:ilvl w:val="0"/>
          <w:numId w:val="14"/>
        </w:numPr>
        <w:rPr>
          <w:b/>
          <w:bCs/>
          <w:color w:val="7030A0"/>
        </w:rPr>
      </w:pPr>
      <w:r>
        <w:rPr>
          <w:color w:val="7030A0"/>
        </w:rPr>
        <w:t xml:space="preserve">This model better explains FEV, and all slopes are significantly different from ‘0’. </w:t>
      </w:r>
    </w:p>
    <w:p w14:paraId="21BD08DE" w14:textId="77777777" w:rsidR="00DC0CCB" w:rsidRDefault="00DC0CCB" w:rsidP="0011316E">
      <w:pPr>
        <w:pStyle w:val="ListParagraph"/>
        <w:ind w:left="1440"/>
        <w:rPr>
          <w:b/>
          <w:bCs/>
          <w:color w:val="7030A0"/>
        </w:rPr>
      </w:pPr>
    </w:p>
    <w:p w14:paraId="5E2F66FB" w14:textId="055C2EAB" w:rsidR="0011316E" w:rsidRDefault="0011316E" w:rsidP="0011316E">
      <w:pPr>
        <w:pStyle w:val="ListParagraph"/>
        <w:ind w:left="1440"/>
        <w:rPr>
          <w:b/>
          <w:bCs/>
          <w:color w:val="7030A0"/>
        </w:rPr>
      </w:pPr>
      <w:r>
        <w:rPr>
          <w:b/>
          <w:bCs/>
          <w:color w:val="7030A0"/>
        </w:rPr>
        <w:br/>
        <w:t xml:space="preserve">     Model 3: </w:t>
      </w:r>
      <w:r w:rsidRPr="00553E43">
        <w:rPr>
          <w:b/>
          <w:bCs/>
          <w:color w:val="7030A0"/>
        </w:rPr>
        <w:t>Serum albumin from</w:t>
      </w:r>
      <w:r>
        <w:rPr>
          <w:b/>
          <w:bCs/>
          <w:color w:val="7030A0"/>
        </w:rPr>
        <w:t xml:space="preserve"> age</w:t>
      </w:r>
      <w:r>
        <w:rPr>
          <w:b/>
          <w:bCs/>
          <w:color w:val="7030A0"/>
        </w:rPr>
        <w:t>,</w:t>
      </w:r>
      <w:r w:rsidRPr="00553E43">
        <w:rPr>
          <w:b/>
          <w:bCs/>
          <w:color w:val="7030A0"/>
        </w:rPr>
        <w:t xml:space="preserve"> </w:t>
      </w:r>
      <w:proofErr w:type="gramStart"/>
      <w:r>
        <w:rPr>
          <w:b/>
          <w:bCs/>
          <w:color w:val="7030A0"/>
        </w:rPr>
        <w:t>hepatomegaly</w:t>
      </w:r>
      <w:proofErr w:type="gramEnd"/>
      <w:r>
        <w:rPr>
          <w:b/>
          <w:bCs/>
          <w:color w:val="7030A0"/>
        </w:rPr>
        <w:t xml:space="preserve"> and bilirubin</w:t>
      </w:r>
    </w:p>
    <w:p w14:paraId="0071A934" w14:textId="77777777" w:rsidR="0011316E" w:rsidRDefault="0011316E" w:rsidP="0011316E">
      <w:pPr>
        <w:pStyle w:val="ListParagraph"/>
        <w:ind w:left="1440"/>
        <w:rPr>
          <w:b/>
          <w:bCs/>
          <w:color w:val="7030A0"/>
        </w:rPr>
      </w:pPr>
    </w:p>
    <w:tbl>
      <w:tblPr>
        <w:tblStyle w:val="TableGrid"/>
        <w:tblW w:w="0" w:type="auto"/>
        <w:tblInd w:w="985" w:type="dxa"/>
        <w:tblLook w:val="04A0" w:firstRow="1" w:lastRow="0" w:firstColumn="1" w:lastColumn="0" w:noHBand="0" w:noVBand="1"/>
      </w:tblPr>
      <w:tblGrid>
        <w:gridCol w:w="2520"/>
        <w:gridCol w:w="1730"/>
        <w:gridCol w:w="2142"/>
        <w:gridCol w:w="1973"/>
      </w:tblGrid>
      <w:tr w:rsidR="0011316E" w14:paraId="141F06FF" w14:textId="77777777" w:rsidTr="0011316E">
        <w:tc>
          <w:tcPr>
            <w:tcW w:w="2520" w:type="dxa"/>
          </w:tcPr>
          <w:p w14:paraId="3B749709" w14:textId="77777777" w:rsidR="0011316E" w:rsidRDefault="0011316E" w:rsidP="0011316E">
            <w:pPr>
              <w:pStyle w:val="ListParagraph"/>
              <w:ind w:left="0"/>
              <w:rPr>
                <w:color w:val="7030A0"/>
              </w:rPr>
            </w:pPr>
          </w:p>
        </w:tc>
        <w:tc>
          <w:tcPr>
            <w:tcW w:w="1730" w:type="dxa"/>
          </w:tcPr>
          <w:p w14:paraId="02D30D4A" w14:textId="5FDFED12" w:rsidR="0011316E" w:rsidRDefault="0011316E" w:rsidP="0011316E">
            <w:pPr>
              <w:pStyle w:val="ListParagraph"/>
              <w:ind w:left="0"/>
              <w:rPr>
                <w:color w:val="7030A0"/>
              </w:rPr>
            </w:pPr>
            <w:r>
              <w:rPr>
                <w:color w:val="7030A0"/>
              </w:rPr>
              <w:t>Age</w:t>
            </w:r>
          </w:p>
        </w:tc>
        <w:tc>
          <w:tcPr>
            <w:tcW w:w="2142" w:type="dxa"/>
          </w:tcPr>
          <w:p w14:paraId="75B17B43" w14:textId="2B9568CC" w:rsidR="0011316E" w:rsidRDefault="0011316E" w:rsidP="0011316E">
            <w:pPr>
              <w:pStyle w:val="ListParagraph"/>
              <w:ind w:left="0"/>
              <w:rPr>
                <w:color w:val="7030A0"/>
              </w:rPr>
            </w:pPr>
            <w:r>
              <w:rPr>
                <w:color w:val="7030A0"/>
              </w:rPr>
              <w:t>Hepatomegaly</w:t>
            </w:r>
          </w:p>
        </w:tc>
        <w:tc>
          <w:tcPr>
            <w:tcW w:w="1973" w:type="dxa"/>
          </w:tcPr>
          <w:p w14:paraId="34D2C010" w14:textId="6650E32C" w:rsidR="0011316E" w:rsidRDefault="0011316E" w:rsidP="0011316E">
            <w:pPr>
              <w:pStyle w:val="ListParagraph"/>
              <w:ind w:left="0"/>
              <w:rPr>
                <w:color w:val="7030A0"/>
              </w:rPr>
            </w:pPr>
            <w:r>
              <w:rPr>
                <w:color w:val="7030A0"/>
              </w:rPr>
              <w:t>Bilirubin</w:t>
            </w:r>
          </w:p>
        </w:tc>
      </w:tr>
      <w:tr w:rsidR="0011316E" w14:paraId="4B254CD8" w14:textId="77777777" w:rsidTr="0011316E">
        <w:tc>
          <w:tcPr>
            <w:tcW w:w="2520" w:type="dxa"/>
          </w:tcPr>
          <w:p w14:paraId="02FB4439" w14:textId="0B8AC54C" w:rsidR="0011316E" w:rsidRDefault="0011316E" w:rsidP="0011316E">
            <w:pPr>
              <w:pStyle w:val="ListParagraph"/>
              <w:ind w:left="0"/>
              <w:rPr>
                <w:color w:val="7030A0"/>
              </w:rPr>
            </w:pPr>
            <w:r>
              <w:rPr>
                <w:color w:val="7030A0"/>
              </w:rPr>
              <w:t>P</w:t>
            </w:r>
          </w:p>
        </w:tc>
        <w:tc>
          <w:tcPr>
            <w:tcW w:w="1730" w:type="dxa"/>
          </w:tcPr>
          <w:p w14:paraId="7C74E2AB" w14:textId="6A7CB8E7" w:rsidR="0011316E" w:rsidRDefault="0011316E" w:rsidP="0011316E">
            <w:pPr>
              <w:pStyle w:val="ListParagraph"/>
              <w:ind w:left="0"/>
              <w:rPr>
                <w:color w:val="7030A0"/>
              </w:rPr>
            </w:pPr>
            <w:r>
              <w:rPr>
                <w:color w:val="7030A0"/>
              </w:rPr>
              <w:t>0.0011</w:t>
            </w:r>
          </w:p>
        </w:tc>
        <w:tc>
          <w:tcPr>
            <w:tcW w:w="2142" w:type="dxa"/>
          </w:tcPr>
          <w:p w14:paraId="2B28C185" w14:textId="0305467C" w:rsidR="0011316E" w:rsidRDefault="0011316E" w:rsidP="0011316E">
            <w:pPr>
              <w:pStyle w:val="ListParagraph"/>
              <w:ind w:left="0"/>
              <w:rPr>
                <w:color w:val="7030A0"/>
              </w:rPr>
            </w:pPr>
            <w:r>
              <w:rPr>
                <w:color w:val="7030A0"/>
              </w:rPr>
              <w:t>0.0002</w:t>
            </w:r>
          </w:p>
        </w:tc>
        <w:tc>
          <w:tcPr>
            <w:tcW w:w="1973" w:type="dxa"/>
          </w:tcPr>
          <w:p w14:paraId="5594DE69" w14:textId="793C3E12" w:rsidR="0011316E" w:rsidRDefault="0011316E" w:rsidP="0011316E">
            <w:pPr>
              <w:pStyle w:val="ListParagraph"/>
              <w:ind w:left="0"/>
              <w:rPr>
                <w:color w:val="7030A0"/>
              </w:rPr>
            </w:pPr>
            <w:r>
              <w:rPr>
                <w:color w:val="7030A0"/>
              </w:rPr>
              <w:t>&lt;0.0001</w:t>
            </w:r>
          </w:p>
        </w:tc>
      </w:tr>
      <w:tr w:rsidR="0011316E" w14:paraId="15D9E11B" w14:textId="77777777" w:rsidTr="0011316E">
        <w:tc>
          <w:tcPr>
            <w:tcW w:w="2520" w:type="dxa"/>
          </w:tcPr>
          <w:p w14:paraId="33D8EF5B" w14:textId="4E0F15B1" w:rsidR="0011316E" w:rsidRDefault="0011316E" w:rsidP="0011316E">
            <w:pPr>
              <w:pStyle w:val="ListParagraph"/>
              <w:ind w:left="0"/>
              <w:rPr>
                <w:color w:val="7030A0"/>
              </w:rPr>
            </w:pPr>
            <w:r>
              <w:rPr>
                <w:color w:val="7030A0"/>
              </w:rPr>
              <w:t>B1</w:t>
            </w:r>
          </w:p>
        </w:tc>
        <w:tc>
          <w:tcPr>
            <w:tcW w:w="1730" w:type="dxa"/>
          </w:tcPr>
          <w:p w14:paraId="24633A78" w14:textId="1D68F26B" w:rsidR="0011316E" w:rsidRDefault="0011316E" w:rsidP="0011316E">
            <w:pPr>
              <w:pStyle w:val="ListParagraph"/>
              <w:ind w:left="0"/>
              <w:rPr>
                <w:color w:val="7030A0"/>
              </w:rPr>
            </w:pPr>
            <w:r>
              <w:rPr>
                <w:color w:val="7030A0"/>
              </w:rPr>
              <w:t>-0.07</w:t>
            </w:r>
          </w:p>
        </w:tc>
        <w:tc>
          <w:tcPr>
            <w:tcW w:w="2142" w:type="dxa"/>
          </w:tcPr>
          <w:p w14:paraId="0DC6E138" w14:textId="15E28FDF" w:rsidR="0011316E" w:rsidRDefault="0011316E" w:rsidP="0011316E">
            <w:pPr>
              <w:pStyle w:val="ListParagraph"/>
              <w:ind w:left="0"/>
              <w:rPr>
                <w:color w:val="7030A0"/>
              </w:rPr>
            </w:pPr>
            <w:r>
              <w:rPr>
                <w:color w:val="7030A0"/>
              </w:rPr>
              <w:t>-0.17</w:t>
            </w:r>
          </w:p>
        </w:tc>
        <w:tc>
          <w:tcPr>
            <w:tcW w:w="1973" w:type="dxa"/>
          </w:tcPr>
          <w:p w14:paraId="21BAC9BB" w14:textId="413D7C09" w:rsidR="0011316E" w:rsidRDefault="0011316E" w:rsidP="0011316E">
            <w:pPr>
              <w:pStyle w:val="ListParagraph"/>
              <w:ind w:left="0"/>
              <w:rPr>
                <w:color w:val="7030A0"/>
              </w:rPr>
            </w:pPr>
            <w:r>
              <w:rPr>
                <w:color w:val="7030A0"/>
              </w:rPr>
              <w:t>-0.02</w:t>
            </w:r>
          </w:p>
        </w:tc>
      </w:tr>
      <w:tr w:rsidR="0011316E" w14:paraId="205F8F64" w14:textId="77777777" w:rsidTr="0011316E">
        <w:tc>
          <w:tcPr>
            <w:tcW w:w="2520" w:type="dxa"/>
          </w:tcPr>
          <w:p w14:paraId="03FD34BB" w14:textId="784FFAF1" w:rsidR="0011316E" w:rsidRDefault="0011316E" w:rsidP="0011316E">
            <w:pPr>
              <w:pStyle w:val="ListParagraph"/>
              <w:ind w:left="0"/>
              <w:rPr>
                <w:color w:val="7030A0"/>
              </w:rPr>
            </w:pPr>
            <w:r>
              <w:rPr>
                <w:color w:val="7030A0"/>
              </w:rPr>
              <w:t>95% CI</w:t>
            </w:r>
          </w:p>
        </w:tc>
        <w:tc>
          <w:tcPr>
            <w:tcW w:w="1730" w:type="dxa"/>
          </w:tcPr>
          <w:p w14:paraId="23DCA68D" w14:textId="4E427119" w:rsidR="0011316E" w:rsidRDefault="0011316E" w:rsidP="0011316E">
            <w:pPr>
              <w:pStyle w:val="ListParagraph"/>
              <w:ind w:left="0"/>
              <w:rPr>
                <w:color w:val="7030A0"/>
              </w:rPr>
            </w:pPr>
            <w:r>
              <w:rPr>
                <w:color w:val="7030A0"/>
              </w:rPr>
              <w:t>-0.01 to -0.003</w:t>
            </w:r>
          </w:p>
        </w:tc>
        <w:tc>
          <w:tcPr>
            <w:tcW w:w="2142" w:type="dxa"/>
          </w:tcPr>
          <w:p w14:paraId="62EE4709" w14:textId="4322D987" w:rsidR="0011316E" w:rsidRDefault="0011316E" w:rsidP="0011316E">
            <w:pPr>
              <w:pStyle w:val="ListParagraph"/>
              <w:ind w:left="0"/>
              <w:rPr>
                <w:color w:val="7030A0"/>
              </w:rPr>
            </w:pPr>
            <w:r>
              <w:rPr>
                <w:color w:val="7030A0"/>
              </w:rPr>
              <w:t>-0.26 to -0.08</w:t>
            </w:r>
          </w:p>
        </w:tc>
        <w:tc>
          <w:tcPr>
            <w:tcW w:w="1973" w:type="dxa"/>
          </w:tcPr>
          <w:p w14:paraId="6A281FF9" w14:textId="1EFE1DB2" w:rsidR="0011316E" w:rsidRDefault="0011316E" w:rsidP="0011316E">
            <w:pPr>
              <w:pStyle w:val="ListParagraph"/>
              <w:ind w:left="0"/>
              <w:rPr>
                <w:color w:val="7030A0"/>
              </w:rPr>
            </w:pPr>
            <w:r>
              <w:rPr>
                <w:color w:val="7030A0"/>
              </w:rPr>
              <w:t>-0.03 to -0.01</w:t>
            </w:r>
          </w:p>
        </w:tc>
      </w:tr>
      <w:tr w:rsidR="0011316E" w14:paraId="18EF9195" w14:textId="77777777" w:rsidTr="0011316E">
        <w:tc>
          <w:tcPr>
            <w:tcW w:w="2520" w:type="dxa"/>
          </w:tcPr>
          <w:p w14:paraId="09242DCD" w14:textId="472C9F96" w:rsidR="0011316E" w:rsidRDefault="0011316E" w:rsidP="0011316E">
            <w:pPr>
              <w:pStyle w:val="ListParagraph"/>
              <w:ind w:left="0"/>
              <w:rPr>
                <w:color w:val="7030A0"/>
              </w:rPr>
            </w:pPr>
            <w:r>
              <w:rPr>
                <w:color w:val="7030A0"/>
              </w:rPr>
              <w:t>VIF</w:t>
            </w:r>
          </w:p>
        </w:tc>
        <w:tc>
          <w:tcPr>
            <w:tcW w:w="1730" w:type="dxa"/>
          </w:tcPr>
          <w:p w14:paraId="4BFDBB0F" w14:textId="5879D6B1" w:rsidR="0011316E" w:rsidRDefault="0011316E" w:rsidP="0011316E">
            <w:pPr>
              <w:pStyle w:val="ListParagraph"/>
              <w:ind w:left="0"/>
              <w:rPr>
                <w:color w:val="7030A0"/>
              </w:rPr>
            </w:pPr>
            <w:r>
              <w:rPr>
                <w:color w:val="7030A0"/>
              </w:rPr>
              <w:t>1.01</w:t>
            </w:r>
          </w:p>
        </w:tc>
        <w:tc>
          <w:tcPr>
            <w:tcW w:w="2142" w:type="dxa"/>
          </w:tcPr>
          <w:p w14:paraId="5FFE0105" w14:textId="179A01C6" w:rsidR="0011316E" w:rsidRDefault="0011316E" w:rsidP="0011316E">
            <w:pPr>
              <w:pStyle w:val="ListParagraph"/>
              <w:ind w:left="0"/>
              <w:rPr>
                <w:color w:val="7030A0"/>
              </w:rPr>
            </w:pPr>
            <w:r>
              <w:rPr>
                <w:color w:val="7030A0"/>
              </w:rPr>
              <w:t>1.11</w:t>
            </w:r>
          </w:p>
        </w:tc>
        <w:tc>
          <w:tcPr>
            <w:tcW w:w="1973" w:type="dxa"/>
          </w:tcPr>
          <w:p w14:paraId="2E79FD1A" w14:textId="2E302F4B" w:rsidR="0011316E" w:rsidRDefault="0011316E" w:rsidP="0011316E">
            <w:pPr>
              <w:pStyle w:val="ListParagraph"/>
              <w:ind w:left="0"/>
              <w:rPr>
                <w:color w:val="7030A0"/>
              </w:rPr>
            </w:pPr>
            <w:r>
              <w:rPr>
                <w:color w:val="7030A0"/>
              </w:rPr>
              <w:t>1.10</w:t>
            </w:r>
          </w:p>
        </w:tc>
      </w:tr>
      <w:tr w:rsidR="0011316E" w14:paraId="421CD75C" w14:textId="77777777" w:rsidTr="0011316E">
        <w:tc>
          <w:tcPr>
            <w:tcW w:w="2520" w:type="dxa"/>
          </w:tcPr>
          <w:p w14:paraId="116B2910" w14:textId="3C150B1F" w:rsidR="0011316E" w:rsidRDefault="0011316E" w:rsidP="00724B8A">
            <w:pPr>
              <w:pStyle w:val="ListParagraph"/>
              <w:ind w:left="0"/>
              <w:rPr>
                <w:color w:val="7030A0"/>
              </w:rPr>
            </w:pPr>
            <w:r>
              <w:rPr>
                <w:color w:val="7030A0"/>
              </w:rPr>
              <w:lastRenderedPageBreak/>
              <w:t xml:space="preserve">Goodness of fit </w:t>
            </w:r>
            <w:r>
              <w:rPr>
                <w:color w:val="7030A0"/>
              </w:rPr>
              <w:t>P</w:t>
            </w:r>
            <w:r>
              <w:rPr>
                <w:color w:val="7030A0"/>
              </w:rPr>
              <w:t xml:space="preserve"> value</w:t>
            </w:r>
          </w:p>
        </w:tc>
        <w:tc>
          <w:tcPr>
            <w:tcW w:w="1730" w:type="dxa"/>
          </w:tcPr>
          <w:p w14:paraId="5713119E" w14:textId="77777777" w:rsidR="0011316E" w:rsidRDefault="0011316E" w:rsidP="00724B8A">
            <w:pPr>
              <w:pStyle w:val="ListParagraph"/>
              <w:ind w:left="0"/>
              <w:rPr>
                <w:color w:val="7030A0"/>
              </w:rPr>
            </w:pPr>
            <w:r>
              <w:rPr>
                <w:color w:val="7030A0"/>
              </w:rPr>
              <w:t>0.0011</w:t>
            </w:r>
          </w:p>
        </w:tc>
        <w:tc>
          <w:tcPr>
            <w:tcW w:w="2142" w:type="dxa"/>
          </w:tcPr>
          <w:p w14:paraId="1197CD31" w14:textId="77777777" w:rsidR="0011316E" w:rsidRDefault="0011316E" w:rsidP="00724B8A">
            <w:pPr>
              <w:pStyle w:val="ListParagraph"/>
              <w:ind w:left="0"/>
              <w:rPr>
                <w:color w:val="7030A0"/>
              </w:rPr>
            </w:pPr>
            <w:r>
              <w:rPr>
                <w:color w:val="7030A0"/>
              </w:rPr>
              <w:t>0.0002</w:t>
            </w:r>
          </w:p>
        </w:tc>
        <w:tc>
          <w:tcPr>
            <w:tcW w:w="1973" w:type="dxa"/>
          </w:tcPr>
          <w:p w14:paraId="07A78EC5" w14:textId="77777777" w:rsidR="0011316E" w:rsidRDefault="0011316E" w:rsidP="00724B8A">
            <w:pPr>
              <w:pStyle w:val="ListParagraph"/>
              <w:ind w:left="0"/>
              <w:rPr>
                <w:color w:val="7030A0"/>
              </w:rPr>
            </w:pPr>
            <w:r>
              <w:rPr>
                <w:color w:val="7030A0"/>
              </w:rPr>
              <w:t>&lt;0.0001</w:t>
            </w:r>
          </w:p>
        </w:tc>
      </w:tr>
    </w:tbl>
    <w:p w14:paraId="0BB38443" w14:textId="64131916" w:rsidR="0011316E" w:rsidRDefault="0011316E" w:rsidP="0011316E">
      <w:pPr>
        <w:pStyle w:val="ListParagraph"/>
        <w:ind w:left="1440"/>
        <w:rPr>
          <w:color w:val="7030A0"/>
        </w:rPr>
      </w:pPr>
    </w:p>
    <w:p w14:paraId="0DA30F4A" w14:textId="6AD3DFE8" w:rsidR="0011316E" w:rsidRDefault="00723B99" w:rsidP="0011316E">
      <w:pPr>
        <w:pStyle w:val="ListParagraph"/>
        <w:ind w:left="1440"/>
        <w:rPr>
          <w:color w:val="7030A0"/>
        </w:rPr>
      </w:pPr>
      <w:r w:rsidRPr="00723B99">
        <w:rPr>
          <w:b/>
          <w:bCs/>
          <w:color w:val="7030A0"/>
        </w:rPr>
        <w:t>R</w:t>
      </w:r>
      <w:r>
        <w:rPr>
          <w:b/>
          <w:bCs/>
          <w:color w:val="7030A0"/>
          <w:vertAlign w:val="superscript"/>
        </w:rPr>
        <w:t>2</w:t>
      </w:r>
      <w:r w:rsidR="0011316E">
        <w:rPr>
          <w:color w:val="7030A0"/>
        </w:rPr>
        <w:t>= 0.1</w:t>
      </w:r>
      <w:r w:rsidR="00010FC8">
        <w:rPr>
          <w:color w:val="7030A0"/>
        </w:rPr>
        <w:t>758</w:t>
      </w:r>
    </w:p>
    <w:p w14:paraId="4BB65E59" w14:textId="77777777" w:rsidR="0011316E" w:rsidRDefault="0011316E" w:rsidP="0011316E">
      <w:pPr>
        <w:pStyle w:val="ListParagraph"/>
        <w:ind w:left="1440"/>
        <w:rPr>
          <w:color w:val="7030A0"/>
        </w:rPr>
      </w:pPr>
    </w:p>
    <w:p w14:paraId="6890DFD6" w14:textId="5F769A87" w:rsidR="0011316E" w:rsidRPr="0011316E" w:rsidRDefault="0011316E" w:rsidP="0011316E">
      <w:pPr>
        <w:pStyle w:val="ListParagraph"/>
        <w:ind w:left="1440"/>
        <w:rPr>
          <w:b/>
          <w:bCs/>
          <w:color w:val="7030A0"/>
        </w:rPr>
      </w:pPr>
      <w:r>
        <w:rPr>
          <w:b/>
          <w:bCs/>
          <w:color w:val="7030A0"/>
        </w:rPr>
        <w:br/>
        <w:t xml:space="preserve">     Model </w:t>
      </w:r>
      <w:r>
        <w:rPr>
          <w:b/>
          <w:bCs/>
          <w:color w:val="7030A0"/>
        </w:rPr>
        <w:t>4</w:t>
      </w:r>
      <w:r w:rsidRPr="0011316E">
        <w:rPr>
          <w:b/>
          <w:bCs/>
          <w:color w:val="7030A0"/>
        </w:rPr>
        <w:t>: Serum albumin from age, hepatomegaly</w:t>
      </w:r>
      <w:r>
        <w:rPr>
          <w:b/>
          <w:bCs/>
          <w:color w:val="7030A0"/>
        </w:rPr>
        <w:t>,</w:t>
      </w:r>
      <w:r w:rsidRPr="0011316E">
        <w:rPr>
          <w:b/>
          <w:bCs/>
          <w:color w:val="7030A0"/>
        </w:rPr>
        <w:t xml:space="preserve"> bilirubin</w:t>
      </w:r>
      <w:r>
        <w:rPr>
          <w:b/>
          <w:bCs/>
          <w:color w:val="7030A0"/>
        </w:rPr>
        <w:t xml:space="preserve"> and </w:t>
      </w:r>
      <w:proofErr w:type="spellStart"/>
      <w:r>
        <w:rPr>
          <w:b/>
          <w:bCs/>
          <w:color w:val="7030A0"/>
        </w:rPr>
        <w:t>protime</w:t>
      </w:r>
      <w:proofErr w:type="spellEnd"/>
    </w:p>
    <w:tbl>
      <w:tblPr>
        <w:tblStyle w:val="TableGrid"/>
        <w:tblpPr w:leftFromText="180" w:rightFromText="180" w:vertAnchor="text" w:horzAnchor="margin" w:tblpXSpec="right" w:tblpY="157"/>
        <w:tblW w:w="9265" w:type="dxa"/>
        <w:tblLook w:val="04A0" w:firstRow="1" w:lastRow="0" w:firstColumn="1" w:lastColumn="0" w:noHBand="0" w:noVBand="1"/>
      </w:tblPr>
      <w:tblGrid>
        <w:gridCol w:w="2520"/>
        <w:gridCol w:w="1710"/>
        <w:gridCol w:w="1710"/>
        <w:gridCol w:w="1710"/>
        <w:gridCol w:w="1615"/>
      </w:tblGrid>
      <w:tr w:rsidR="0011316E" w:rsidRPr="00010FC8" w14:paraId="6437877C" w14:textId="77777777" w:rsidTr="00010FC8">
        <w:tc>
          <w:tcPr>
            <w:tcW w:w="2520" w:type="dxa"/>
          </w:tcPr>
          <w:p w14:paraId="186674BC" w14:textId="77777777" w:rsidR="0011316E" w:rsidRPr="00010FC8" w:rsidRDefault="0011316E" w:rsidP="0011316E">
            <w:pPr>
              <w:pStyle w:val="ListParagraph"/>
              <w:ind w:left="0"/>
              <w:rPr>
                <w:color w:val="7030A0"/>
              </w:rPr>
            </w:pPr>
          </w:p>
        </w:tc>
        <w:tc>
          <w:tcPr>
            <w:tcW w:w="1710" w:type="dxa"/>
          </w:tcPr>
          <w:p w14:paraId="2D990845" w14:textId="58BFA90B" w:rsidR="0011316E" w:rsidRPr="00010FC8" w:rsidRDefault="00010FC8" w:rsidP="0011316E">
            <w:pPr>
              <w:pStyle w:val="ListParagraph"/>
              <w:ind w:left="0"/>
              <w:rPr>
                <w:color w:val="7030A0"/>
              </w:rPr>
            </w:pPr>
            <w:r w:rsidRPr="00010FC8">
              <w:rPr>
                <w:color w:val="7030A0"/>
              </w:rPr>
              <w:t>Age</w:t>
            </w:r>
          </w:p>
        </w:tc>
        <w:tc>
          <w:tcPr>
            <w:tcW w:w="1710" w:type="dxa"/>
          </w:tcPr>
          <w:p w14:paraId="62DF0CD7" w14:textId="7560213E" w:rsidR="0011316E" w:rsidRPr="00010FC8" w:rsidRDefault="00010FC8" w:rsidP="0011316E">
            <w:pPr>
              <w:pStyle w:val="ListParagraph"/>
              <w:ind w:left="0"/>
              <w:rPr>
                <w:color w:val="7030A0"/>
              </w:rPr>
            </w:pPr>
            <w:r w:rsidRPr="00010FC8">
              <w:rPr>
                <w:color w:val="7030A0"/>
              </w:rPr>
              <w:t>Hepatomegaly</w:t>
            </w:r>
          </w:p>
        </w:tc>
        <w:tc>
          <w:tcPr>
            <w:tcW w:w="1710" w:type="dxa"/>
          </w:tcPr>
          <w:p w14:paraId="21FC82C7" w14:textId="248D0589" w:rsidR="0011316E" w:rsidRPr="00010FC8" w:rsidRDefault="00010FC8" w:rsidP="0011316E">
            <w:pPr>
              <w:pStyle w:val="ListParagraph"/>
              <w:ind w:left="0"/>
              <w:rPr>
                <w:color w:val="7030A0"/>
              </w:rPr>
            </w:pPr>
            <w:r w:rsidRPr="00010FC8">
              <w:rPr>
                <w:color w:val="7030A0"/>
              </w:rPr>
              <w:t>Bilirubin</w:t>
            </w:r>
          </w:p>
        </w:tc>
        <w:tc>
          <w:tcPr>
            <w:tcW w:w="1615" w:type="dxa"/>
          </w:tcPr>
          <w:p w14:paraId="6F31CAA1" w14:textId="511A2160" w:rsidR="0011316E" w:rsidRPr="00010FC8" w:rsidRDefault="00010FC8" w:rsidP="0011316E">
            <w:pPr>
              <w:pStyle w:val="ListParagraph"/>
              <w:ind w:left="0"/>
              <w:rPr>
                <w:color w:val="7030A0"/>
              </w:rPr>
            </w:pPr>
            <w:r w:rsidRPr="00010FC8">
              <w:rPr>
                <w:color w:val="7030A0"/>
              </w:rPr>
              <w:t>Pro-time</w:t>
            </w:r>
          </w:p>
        </w:tc>
      </w:tr>
      <w:tr w:rsidR="00010FC8" w:rsidRPr="00010FC8" w14:paraId="7ECCAEE6" w14:textId="77777777" w:rsidTr="00010FC8">
        <w:tc>
          <w:tcPr>
            <w:tcW w:w="2520" w:type="dxa"/>
          </w:tcPr>
          <w:p w14:paraId="6A3A25E6" w14:textId="0D5EB69A" w:rsidR="00010FC8" w:rsidRPr="00010FC8" w:rsidRDefault="00010FC8" w:rsidP="0011316E">
            <w:pPr>
              <w:pStyle w:val="ListParagraph"/>
              <w:ind w:left="0"/>
              <w:rPr>
                <w:color w:val="7030A0"/>
              </w:rPr>
            </w:pPr>
            <w:r w:rsidRPr="00010FC8">
              <w:rPr>
                <w:color w:val="7030A0"/>
              </w:rPr>
              <w:t>P</w:t>
            </w:r>
          </w:p>
        </w:tc>
        <w:tc>
          <w:tcPr>
            <w:tcW w:w="1710" w:type="dxa"/>
          </w:tcPr>
          <w:p w14:paraId="53CCC70A" w14:textId="3746DF5D" w:rsidR="00010FC8" w:rsidRPr="00010FC8" w:rsidRDefault="00010FC8" w:rsidP="0011316E">
            <w:pPr>
              <w:pStyle w:val="ListParagraph"/>
              <w:ind w:left="0"/>
              <w:rPr>
                <w:color w:val="7030A0"/>
              </w:rPr>
            </w:pPr>
            <w:r>
              <w:rPr>
                <w:color w:val="7030A0"/>
              </w:rPr>
              <w:t>0.0033</w:t>
            </w:r>
          </w:p>
        </w:tc>
        <w:tc>
          <w:tcPr>
            <w:tcW w:w="1710" w:type="dxa"/>
          </w:tcPr>
          <w:p w14:paraId="71FCA658" w14:textId="73405C3C" w:rsidR="00010FC8" w:rsidRPr="00010FC8" w:rsidRDefault="00010FC8" w:rsidP="0011316E">
            <w:pPr>
              <w:pStyle w:val="ListParagraph"/>
              <w:ind w:left="0"/>
              <w:rPr>
                <w:color w:val="7030A0"/>
              </w:rPr>
            </w:pPr>
            <w:r>
              <w:rPr>
                <w:color w:val="7030A0"/>
              </w:rPr>
              <w:t>0.0003</w:t>
            </w:r>
          </w:p>
        </w:tc>
        <w:tc>
          <w:tcPr>
            <w:tcW w:w="1710" w:type="dxa"/>
          </w:tcPr>
          <w:p w14:paraId="04866466" w14:textId="01CCAA83" w:rsidR="00010FC8" w:rsidRPr="00010FC8" w:rsidRDefault="00010FC8" w:rsidP="0011316E">
            <w:pPr>
              <w:pStyle w:val="ListParagraph"/>
              <w:ind w:left="0"/>
              <w:rPr>
                <w:color w:val="7030A0"/>
              </w:rPr>
            </w:pPr>
            <w:r>
              <w:rPr>
                <w:color w:val="7030A0"/>
              </w:rPr>
              <w:t>&lt;0.0001</w:t>
            </w:r>
          </w:p>
        </w:tc>
        <w:tc>
          <w:tcPr>
            <w:tcW w:w="1615" w:type="dxa"/>
          </w:tcPr>
          <w:p w14:paraId="32C65C38" w14:textId="4920BF8B" w:rsidR="00010FC8" w:rsidRPr="00010FC8" w:rsidRDefault="00010FC8" w:rsidP="0011316E">
            <w:pPr>
              <w:pStyle w:val="ListParagraph"/>
              <w:ind w:left="0"/>
              <w:rPr>
                <w:color w:val="7030A0"/>
              </w:rPr>
            </w:pPr>
            <w:r>
              <w:rPr>
                <w:color w:val="7030A0"/>
              </w:rPr>
              <w:t>0.1604</w:t>
            </w:r>
          </w:p>
        </w:tc>
      </w:tr>
      <w:tr w:rsidR="00010FC8" w:rsidRPr="00010FC8" w14:paraId="73F5F2F2" w14:textId="77777777" w:rsidTr="00010FC8">
        <w:tc>
          <w:tcPr>
            <w:tcW w:w="2520" w:type="dxa"/>
          </w:tcPr>
          <w:p w14:paraId="308086FF" w14:textId="7A1BE355" w:rsidR="00010FC8" w:rsidRPr="00010FC8" w:rsidRDefault="00010FC8" w:rsidP="0011316E">
            <w:pPr>
              <w:pStyle w:val="ListParagraph"/>
              <w:ind w:left="0"/>
              <w:rPr>
                <w:color w:val="7030A0"/>
              </w:rPr>
            </w:pPr>
            <w:r>
              <w:rPr>
                <w:color w:val="7030A0"/>
              </w:rPr>
              <w:t>B1</w:t>
            </w:r>
          </w:p>
        </w:tc>
        <w:tc>
          <w:tcPr>
            <w:tcW w:w="1710" w:type="dxa"/>
          </w:tcPr>
          <w:p w14:paraId="4DC7AB98" w14:textId="1BA6C9AF" w:rsidR="00010FC8" w:rsidRDefault="00010FC8" w:rsidP="0011316E">
            <w:pPr>
              <w:pStyle w:val="ListParagraph"/>
              <w:ind w:left="0"/>
              <w:rPr>
                <w:color w:val="7030A0"/>
              </w:rPr>
            </w:pPr>
            <w:r>
              <w:rPr>
                <w:color w:val="7030A0"/>
              </w:rPr>
              <w:t>-0.006</w:t>
            </w:r>
          </w:p>
        </w:tc>
        <w:tc>
          <w:tcPr>
            <w:tcW w:w="1710" w:type="dxa"/>
          </w:tcPr>
          <w:p w14:paraId="000EC096" w14:textId="03A4136E" w:rsidR="00010FC8" w:rsidRDefault="00010FC8" w:rsidP="0011316E">
            <w:pPr>
              <w:pStyle w:val="ListParagraph"/>
              <w:ind w:left="0"/>
              <w:rPr>
                <w:color w:val="7030A0"/>
              </w:rPr>
            </w:pPr>
            <w:r>
              <w:rPr>
                <w:color w:val="7030A0"/>
              </w:rPr>
              <w:t>-0.17</w:t>
            </w:r>
          </w:p>
        </w:tc>
        <w:tc>
          <w:tcPr>
            <w:tcW w:w="1710" w:type="dxa"/>
          </w:tcPr>
          <w:p w14:paraId="50FEF037" w14:textId="4EB6A8F9" w:rsidR="00010FC8" w:rsidRDefault="00010FC8" w:rsidP="0011316E">
            <w:pPr>
              <w:pStyle w:val="ListParagraph"/>
              <w:ind w:left="0"/>
              <w:rPr>
                <w:color w:val="7030A0"/>
              </w:rPr>
            </w:pPr>
            <w:r>
              <w:rPr>
                <w:color w:val="7030A0"/>
              </w:rPr>
              <w:t>-0.02</w:t>
            </w:r>
          </w:p>
        </w:tc>
        <w:tc>
          <w:tcPr>
            <w:tcW w:w="1615" w:type="dxa"/>
          </w:tcPr>
          <w:p w14:paraId="5F5250E3" w14:textId="65FA5C30" w:rsidR="00010FC8" w:rsidRDefault="00010FC8" w:rsidP="0011316E">
            <w:pPr>
              <w:pStyle w:val="ListParagraph"/>
              <w:ind w:left="0"/>
              <w:rPr>
                <w:color w:val="7030A0"/>
              </w:rPr>
            </w:pPr>
            <w:r>
              <w:rPr>
                <w:color w:val="7030A0"/>
              </w:rPr>
              <w:t>-0.03</w:t>
            </w:r>
          </w:p>
        </w:tc>
      </w:tr>
      <w:tr w:rsidR="00010FC8" w:rsidRPr="00010FC8" w14:paraId="25E5CEF5" w14:textId="77777777" w:rsidTr="00010FC8">
        <w:tc>
          <w:tcPr>
            <w:tcW w:w="2520" w:type="dxa"/>
          </w:tcPr>
          <w:p w14:paraId="38800C93" w14:textId="5D27C778" w:rsidR="00010FC8" w:rsidRDefault="00010FC8" w:rsidP="0011316E">
            <w:pPr>
              <w:pStyle w:val="ListParagraph"/>
              <w:ind w:left="0"/>
              <w:rPr>
                <w:color w:val="7030A0"/>
              </w:rPr>
            </w:pPr>
            <w:r>
              <w:rPr>
                <w:color w:val="7030A0"/>
              </w:rPr>
              <w:t>95% CI</w:t>
            </w:r>
          </w:p>
        </w:tc>
        <w:tc>
          <w:tcPr>
            <w:tcW w:w="1710" w:type="dxa"/>
          </w:tcPr>
          <w:p w14:paraId="236F36BA" w14:textId="28A6866A" w:rsidR="00010FC8" w:rsidRDefault="00010FC8" w:rsidP="0011316E">
            <w:pPr>
              <w:pStyle w:val="ListParagraph"/>
              <w:ind w:left="0"/>
              <w:rPr>
                <w:color w:val="7030A0"/>
              </w:rPr>
            </w:pPr>
            <w:r>
              <w:rPr>
                <w:color w:val="7030A0"/>
              </w:rPr>
              <w:t>-0.01 to -0.002</w:t>
            </w:r>
          </w:p>
        </w:tc>
        <w:tc>
          <w:tcPr>
            <w:tcW w:w="1710" w:type="dxa"/>
          </w:tcPr>
          <w:p w14:paraId="7C933071" w14:textId="59503BA2" w:rsidR="00010FC8" w:rsidRDefault="00010FC8" w:rsidP="0011316E">
            <w:pPr>
              <w:pStyle w:val="ListParagraph"/>
              <w:ind w:left="0"/>
              <w:rPr>
                <w:color w:val="7030A0"/>
              </w:rPr>
            </w:pPr>
            <w:r>
              <w:rPr>
                <w:color w:val="7030A0"/>
              </w:rPr>
              <w:t>-0.26 to -0.08</w:t>
            </w:r>
          </w:p>
        </w:tc>
        <w:tc>
          <w:tcPr>
            <w:tcW w:w="1710" w:type="dxa"/>
          </w:tcPr>
          <w:p w14:paraId="35B66C11" w14:textId="37F86AF0" w:rsidR="00010FC8" w:rsidRDefault="00010FC8" w:rsidP="0011316E">
            <w:pPr>
              <w:pStyle w:val="ListParagraph"/>
              <w:ind w:left="0"/>
              <w:rPr>
                <w:color w:val="7030A0"/>
              </w:rPr>
            </w:pPr>
            <w:r>
              <w:rPr>
                <w:color w:val="7030A0"/>
              </w:rPr>
              <w:t>-0.03 to -0.01</w:t>
            </w:r>
          </w:p>
        </w:tc>
        <w:tc>
          <w:tcPr>
            <w:tcW w:w="1615" w:type="dxa"/>
          </w:tcPr>
          <w:p w14:paraId="325C9C52" w14:textId="4D1D012D" w:rsidR="00010FC8" w:rsidRDefault="00010FC8" w:rsidP="0011316E">
            <w:pPr>
              <w:pStyle w:val="ListParagraph"/>
              <w:ind w:left="0"/>
              <w:rPr>
                <w:color w:val="7030A0"/>
              </w:rPr>
            </w:pPr>
            <w:r>
              <w:rPr>
                <w:color w:val="7030A0"/>
              </w:rPr>
              <w:t>-0.08 to 0.01</w:t>
            </w:r>
          </w:p>
        </w:tc>
      </w:tr>
      <w:tr w:rsidR="00010FC8" w:rsidRPr="00010FC8" w14:paraId="77280AC9" w14:textId="77777777" w:rsidTr="00010FC8">
        <w:tc>
          <w:tcPr>
            <w:tcW w:w="2520" w:type="dxa"/>
          </w:tcPr>
          <w:p w14:paraId="52D2092B" w14:textId="758B8BB7" w:rsidR="00010FC8" w:rsidRDefault="00010FC8" w:rsidP="0011316E">
            <w:pPr>
              <w:pStyle w:val="ListParagraph"/>
              <w:ind w:left="0"/>
              <w:rPr>
                <w:color w:val="7030A0"/>
              </w:rPr>
            </w:pPr>
            <w:r>
              <w:rPr>
                <w:color w:val="7030A0"/>
              </w:rPr>
              <w:t>VIF</w:t>
            </w:r>
          </w:p>
        </w:tc>
        <w:tc>
          <w:tcPr>
            <w:tcW w:w="1710" w:type="dxa"/>
          </w:tcPr>
          <w:p w14:paraId="5EB699C0" w14:textId="4E3C62F8" w:rsidR="00010FC8" w:rsidRDefault="00010FC8" w:rsidP="0011316E">
            <w:pPr>
              <w:pStyle w:val="ListParagraph"/>
              <w:ind w:left="0"/>
              <w:rPr>
                <w:color w:val="7030A0"/>
              </w:rPr>
            </w:pPr>
            <w:r>
              <w:rPr>
                <w:color w:val="7030A0"/>
              </w:rPr>
              <w:t>1.04</w:t>
            </w:r>
          </w:p>
        </w:tc>
        <w:tc>
          <w:tcPr>
            <w:tcW w:w="1710" w:type="dxa"/>
          </w:tcPr>
          <w:p w14:paraId="1E354081" w14:textId="73509285" w:rsidR="00010FC8" w:rsidRDefault="00010FC8" w:rsidP="0011316E">
            <w:pPr>
              <w:pStyle w:val="ListParagraph"/>
              <w:ind w:left="0"/>
              <w:rPr>
                <w:color w:val="7030A0"/>
              </w:rPr>
            </w:pPr>
            <w:r>
              <w:rPr>
                <w:color w:val="7030A0"/>
              </w:rPr>
              <w:t>1.11</w:t>
            </w:r>
          </w:p>
        </w:tc>
        <w:tc>
          <w:tcPr>
            <w:tcW w:w="1710" w:type="dxa"/>
          </w:tcPr>
          <w:p w14:paraId="7BF861F6" w14:textId="2C6E98EB" w:rsidR="00010FC8" w:rsidRDefault="00010FC8" w:rsidP="0011316E">
            <w:pPr>
              <w:pStyle w:val="ListParagraph"/>
              <w:ind w:left="0"/>
              <w:rPr>
                <w:color w:val="7030A0"/>
              </w:rPr>
            </w:pPr>
            <w:r>
              <w:rPr>
                <w:color w:val="7030A0"/>
              </w:rPr>
              <w:t>1.23</w:t>
            </w:r>
          </w:p>
        </w:tc>
        <w:tc>
          <w:tcPr>
            <w:tcW w:w="1615" w:type="dxa"/>
          </w:tcPr>
          <w:p w14:paraId="02D3170D" w14:textId="4CE0E837" w:rsidR="00010FC8" w:rsidRDefault="00010FC8" w:rsidP="0011316E">
            <w:pPr>
              <w:pStyle w:val="ListParagraph"/>
              <w:ind w:left="0"/>
              <w:rPr>
                <w:color w:val="7030A0"/>
              </w:rPr>
            </w:pPr>
            <w:r>
              <w:rPr>
                <w:color w:val="7030A0"/>
              </w:rPr>
              <w:t>1.20</w:t>
            </w:r>
          </w:p>
        </w:tc>
      </w:tr>
      <w:tr w:rsidR="00010FC8" w:rsidRPr="00010FC8" w14:paraId="536449DB" w14:textId="77777777" w:rsidTr="00010FC8">
        <w:tc>
          <w:tcPr>
            <w:tcW w:w="2520" w:type="dxa"/>
          </w:tcPr>
          <w:p w14:paraId="5E70B399" w14:textId="4A5D8286" w:rsidR="00010FC8" w:rsidRPr="00010FC8" w:rsidRDefault="00010FC8" w:rsidP="00010FC8">
            <w:pPr>
              <w:pStyle w:val="ListParagraph"/>
              <w:ind w:left="0"/>
              <w:rPr>
                <w:color w:val="7030A0"/>
              </w:rPr>
            </w:pPr>
            <w:r>
              <w:rPr>
                <w:color w:val="7030A0"/>
              </w:rPr>
              <w:t>Goodness of fit P-value</w:t>
            </w:r>
          </w:p>
        </w:tc>
        <w:tc>
          <w:tcPr>
            <w:tcW w:w="1710" w:type="dxa"/>
          </w:tcPr>
          <w:p w14:paraId="24A6E14E" w14:textId="77777777" w:rsidR="00010FC8" w:rsidRPr="00010FC8" w:rsidRDefault="00010FC8" w:rsidP="00010FC8">
            <w:pPr>
              <w:pStyle w:val="ListParagraph"/>
              <w:ind w:left="0"/>
              <w:rPr>
                <w:color w:val="7030A0"/>
              </w:rPr>
            </w:pPr>
            <w:r>
              <w:rPr>
                <w:color w:val="7030A0"/>
              </w:rPr>
              <w:t>0.0033</w:t>
            </w:r>
          </w:p>
        </w:tc>
        <w:tc>
          <w:tcPr>
            <w:tcW w:w="1710" w:type="dxa"/>
          </w:tcPr>
          <w:p w14:paraId="311E3651" w14:textId="77777777" w:rsidR="00010FC8" w:rsidRPr="00010FC8" w:rsidRDefault="00010FC8" w:rsidP="00010FC8">
            <w:pPr>
              <w:pStyle w:val="ListParagraph"/>
              <w:ind w:left="0"/>
              <w:rPr>
                <w:color w:val="7030A0"/>
              </w:rPr>
            </w:pPr>
            <w:r>
              <w:rPr>
                <w:color w:val="7030A0"/>
              </w:rPr>
              <w:t>0.0003</w:t>
            </w:r>
          </w:p>
        </w:tc>
        <w:tc>
          <w:tcPr>
            <w:tcW w:w="1710" w:type="dxa"/>
          </w:tcPr>
          <w:p w14:paraId="6F16981E" w14:textId="77777777" w:rsidR="00010FC8" w:rsidRPr="00010FC8" w:rsidRDefault="00010FC8" w:rsidP="00010FC8">
            <w:pPr>
              <w:pStyle w:val="ListParagraph"/>
              <w:ind w:left="0"/>
              <w:rPr>
                <w:color w:val="7030A0"/>
              </w:rPr>
            </w:pPr>
            <w:r>
              <w:rPr>
                <w:color w:val="7030A0"/>
              </w:rPr>
              <w:t>&lt;0.0001</w:t>
            </w:r>
          </w:p>
        </w:tc>
        <w:tc>
          <w:tcPr>
            <w:tcW w:w="1615" w:type="dxa"/>
          </w:tcPr>
          <w:p w14:paraId="50D696CE" w14:textId="77777777" w:rsidR="00010FC8" w:rsidRPr="00010FC8" w:rsidRDefault="00010FC8" w:rsidP="00010FC8">
            <w:pPr>
              <w:pStyle w:val="ListParagraph"/>
              <w:ind w:left="0"/>
              <w:rPr>
                <w:color w:val="7030A0"/>
              </w:rPr>
            </w:pPr>
            <w:r>
              <w:rPr>
                <w:color w:val="7030A0"/>
              </w:rPr>
              <w:t>0.1604</w:t>
            </w:r>
          </w:p>
        </w:tc>
      </w:tr>
    </w:tbl>
    <w:p w14:paraId="1EA44838" w14:textId="041B12AC" w:rsidR="0011316E" w:rsidRDefault="0011316E" w:rsidP="0011316E">
      <w:pPr>
        <w:rPr>
          <w:color w:val="7030A0"/>
        </w:rPr>
      </w:pPr>
    </w:p>
    <w:p w14:paraId="1DA80875" w14:textId="3AE2E798" w:rsidR="00010FC8" w:rsidRDefault="00723B99" w:rsidP="00010FC8">
      <w:pPr>
        <w:pStyle w:val="ListParagraph"/>
        <w:ind w:left="1440" w:firstLine="720"/>
        <w:rPr>
          <w:color w:val="7030A0"/>
        </w:rPr>
      </w:pPr>
      <w:r w:rsidRPr="00723B99">
        <w:rPr>
          <w:b/>
          <w:bCs/>
          <w:color w:val="7030A0"/>
        </w:rPr>
        <w:t>R</w:t>
      </w:r>
      <w:r>
        <w:rPr>
          <w:b/>
          <w:bCs/>
          <w:color w:val="7030A0"/>
          <w:vertAlign w:val="superscript"/>
        </w:rPr>
        <w:t>2</w:t>
      </w:r>
      <w:r w:rsidR="00010FC8">
        <w:rPr>
          <w:color w:val="7030A0"/>
        </w:rPr>
        <w:t>= 0.17</w:t>
      </w:r>
      <w:r w:rsidR="00010FC8">
        <w:rPr>
          <w:color w:val="7030A0"/>
        </w:rPr>
        <w:t>84</w:t>
      </w:r>
    </w:p>
    <w:p w14:paraId="04A14C09" w14:textId="3AEEB542" w:rsidR="00AA0E47" w:rsidRDefault="00AA0E47" w:rsidP="00010FC8">
      <w:pPr>
        <w:pStyle w:val="ListParagraph"/>
        <w:ind w:left="1440" w:firstLine="720"/>
      </w:pPr>
    </w:p>
    <w:p w14:paraId="72AC8375" w14:textId="77777777" w:rsidR="00AA0E47" w:rsidRPr="0011316E" w:rsidRDefault="00AA0E47" w:rsidP="00010FC8">
      <w:pPr>
        <w:pStyle w:val="ListParagraph"/>
        <w:ind w:left="1440" w:firstLine="720"/>
        <w:rPr>
          <w:color w:val="7030A0"/>
        </w:rPr>
      </w:pPr>
    </w:p>
    <w:sectPr w:rsidR="00AA0E47" w:rsidRPr="0011316E" w:rsidSect="00AE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D9A"/>
    <w:multiLevelType w:val="hybridMultilevel"/>
    <w:tmpl w:val="54E673B0"/>
    <w:lvl w:ilvl="0" w:tplc="9800E022">
      <w:start w:val="1"/>
      <w:numFmt w:val="bullet"/>
      <w:lvlText w:val="¡"/>
      <w:lvlJc w:val="left"/>
      <w:pPr>
        <w:tabs>
          <w:tab w:val="num" w:pos="720"/>
        </w:tabs>
        <w:ind w:left="720" w:hanging="360"/>
      </w:pPr>
      <w:rPr>
        <w:rFonts w:ascii="Wingdings 2" w:hAnsi="Wingdings 2" w:hint="default"/>
      </w:rPr>
    </w:lvl>
    <w:lvl w:ilvl="1" w:tplc="2CE80AC2" w:tentative="1">
      <w:start w:val="1"/>
      <w:numFmt w:val="bullet"/>
      <w:lvlText w:val="¡"/>
      <w:lvlJc w:val="left"/>
      <w:pPr>
        <w:tabs>
          <w:tab w:val="num" w:pos="1440"/>
        </w:tabs>
        <w:ind w:left="1440" w:hanging="360"/>
      </w:pPr>
      <w:rPr>
        <w:rFonts w:ascii="Wingdings 2" w:hAnsi="Wingdings 2" w:hint="default"/>
      </w:rPr>
    </w:lvl>
    <w:lvl w:ilvl="2" w:tplc="0CB0015C" w:tentative="1">
      <w:start w:val="1"/>
      <w:numFmt w:val="bullet"/>
      <w:lvlText w:val="¡"/>
      <w:lvlJc w:val="left"/>
      <w:pPr>
        <w:tabs>
          <w:tab w:val="num" w:pos="2160"/>
        </w:tabs>
        <w:ind w:left="2160" w:hanging="360"/>
      </w:pPr>
      <w:rPr>
        <w:rFonts w:ascii="Wingdings 2" w:hAnsi="Wingdings 2" w:hint="default"/>
      </w:rPr>
    </w:lvl>
    <w:lvl w:ilvl="3" w:tplc="A538C8DE" w:tentative="1">
      <w:start w:val="1"/>
      <w:numFmt w:val="bullet"/>
      <w:lvlText w:val="¡"/>
      <w:lvlJc w:val="left"/>
      <w:pPr>
        <w:tabs>
          <w:tab w:val="num" w:pos="2880"/>
        </w:tabs>
        <w:ind w:left="2880" w:hanging="360"/>
      </w:pPr>
      <w:rPr>
        <w:rFonts w:ascii="Wingdings 2" w:hAnsi="Wingdings 2" w:hint="default"/>
      </w:rPr>
    </w:lvl>
    <w:lvl w:ilvl="4" w:tplc="6D245764" w:tentative="1">
      <w:start w:val="1"/>
      <w:numFmt w:val="bullet"/>
      <w:lvlText w:val="¡"/>
      <w:lvlJc w:val="left"/>
      <w:pPr>
        <w:tabs>
          <w:tab w:val="num" w:pos="3600"/>
        </w:tabs>
        <w:ind w:left="3600" w:hanging="360"/>
      </w:pPr>
      <w:rPr>
        <w:rFonts w:ascii="Wingdings 2" w:hAnsi="Wingdings 2" w:hint="default"/>
      </w:rPr>
    </w:lvl>
    <w:lvl w:ilvl="5" w:tplc="FEC6B368" w:tentative="1">
      <w:start w:val="1"/>
      <w:numFmt w:val="bullet"/>
      <w:lvlText w:val="¡"/>
      <w:lvlJc w:val="left"/>
      <w:pPr>
        <w:tabs>
          <w:tab w:val="num" w:pos="4320"/>
        </w:tabs>
        <w:ind w:left="4320" w:hanging="360"/>
      </w:pPr>
      <w:rPr>
        <w:rFonts w:ascii="Wingdings 2" w:hAnsi="Wingdings 2" w:hint="default"/>
      </w:rPr>
    </w:lvl>
    <w:lvl w:ilvl="6" w:tplc="4CF02822" w:tentative="1">
      <w:start w:val="1"/>
      <w:numFmt w:val="bullet"/>
      <w:lvlText w:val="¡"/>
      <w:lvlJc w:val="left"/>
      <w:pPr>
        <w:tabs>
          <w:tab w:val="num" w:pos="5040"/>
        </w:tabs>
        <w:ind w:left="5040" w:hanging="360"/>
      </w:pPr>
      <w:rPr>
        <w:rFonts w:ascii="Wingdings 2" w:hAnsi="Wingdings 2" w:hint="default"/>
      </w:rPr>
    </w:lvl>
    <w:lvl w:ilvl="7" w:tplc="E9F86274" w:tentative="1">
      <w:start w:val="1"/>
      <w:numFmt w:val="bullet"/>
      <w:lvlText w:val="¡"/>
      <w:lvlJc w:val="left"/>
      <w:pPr>
        <w:tabs>
          <w:tab w:val="num" w:pos="5760"/>
        </w:tabs>
        <w:ind w:left="5760" w:hanging="360"/>
      </w:pPr>
      <w:rPr>
        <w:rFonts w:ascii="Wingdings 2" w:hAnsi="Wingdings 2" w:hint="default"/>
      </w:rPr>
    </w:lvl>
    <w:lvl w:ilvl="8" w:tplc="6A24456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7F90CD0"/>
    <w:multiLevelType w:val="hybridMultilevel"/>
    <w:tmpl w:val="874E2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C912B9"/>
    <w:multiLevelType w:val="hybridMultilevel"/>
    <w:tmpl w:val="14185C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83587A"/>
    <w:multiLevelType w:val="hybridMultilevel"/>
    <w:tmpl w:val="0624D46E"/>
    <w:lvl w:ilvl="0" w:tplc="08180068">
      <w:start w:val="1"/>
      <w:numFmt w:val="bullet"/>
      <w:lvlText w:val="§"/>
      <w:lvlJc w:val="left"/>
      <w:pPr>
        <w:tabs>
          <w:tab w:val="num" w:pos="720"/>
        </w:tabs>
        <w:ind w:left="720" w:hanging="360"/>
      </w:pPr>
      <w:rPr>
        <w:rFonts w:ascii="Wingdings" w:hAnsi="Wingdings" w:hint="default"/>
      </w:rPr>
    </w:lvl>
    <w:lvl w:ilvl="1" w:tplc="0CD25744" w:tentative="1">
      <w:start w:val="1"/>
      <w:numFmt w:val="bullet"/>
      <w:lvlText w:val="§"/>
      <w:lvlJc w:val="left"/>
      <w:pPr>
        <w:tabs>
          <w:tab w:val="num" w:pos="1440"/>
        </w:tabs>
        <w:ind w:left="1440" w:hanging="360"/>
      </w:pPr>
      <w:rPr>
        <w:rFonts w:ascii="Wingdings" w:hAnsi="Wingdings" w:hint="default"/>
      </w:rPr>
    </w:lvl>
    <w:lvl w:ilvl="2" w:tplc="513CE132" w:tentative="1">
      <w:start w:val="1"/>
      <w:numFmt w:val="bullet"/>
      <w:lvlText w:val="§"/>
      <w:lvlJc w:val="left"/>
      <w:pPr>
        <w:tabs>
          <w:tab w:val="num" w:pos="2160"/>
        </w:tabs>
        <w:ind w:left="2160" w:hanging="360"/>
      </w:pPr>
      <w:rPr>
        <w:rFonts w:ascii="Wingdings" w:hAnsi="Wingdings" w:hint="default"/>
      </w:rPr>
    </w:lvl>
    <w:lvl w:ilvl="3" w:tplc="FBF47B26" w:tentative="1">
      <w:start w:val="1"/>
      <w:numFmt w:val="bullet"/>
      <w:lvlText w:val="§"/>
      <w:lvlJc w:val="left"/>
      <w:pPr>
        <w:tabs>
          <w:tab w:val="num" w:pos="2880"/>
        </w:tabs>
        <w:ind w:left="2880" w:hanging="360"/>
      </w:pPr>
      <w:rPr>
        <w:rFonts w:ascii="Wingdings" w:hAnsi="Wingdings" w:hint="default"/>
      </w:rPr>
    </w:lvl>
    <w:lvl w:ilvl="4" w:tplc="D4BA5CE8" w:tentative="1">
      <w:start w:val="1"/>
      <w:numFmt w:val="bullet"/>
      <w:lvlText w:val="§"/>
      <w:lvlJc w:val="left"/>
      <w:pPr>
        <w:tabs>
          <w:tab w:val="num" w:pos="3600"/>
        </w:tabs>
        <w:ind w:left="3600" w:hanging="360"/>
      </w:pPr>
      <w:rPr>
        <w:rFonts w:ascii="Wingdings" w:hAnsi="Wingdings" w:hint="default"/>
      </w:rPr>
    </w:lvl>
    <w:lvl w:ilvl="5" w:tplc="90881760" w:tentative="1">
      <w:start w:val="1"/>
      <w:numFmt w:val="bullet"/>
      <w:lvlText w:val="§"/>
      <w:lvlJc w:val="left"/>
      <w:pPr>
        <w:tabs>
          <w:tab w:val="num" w:pos="4320"/>
        </w:tabs>
        <w:ind w:left="4320" w:hanging="360"/>
      </w:pPr>
      <w:rPr>
        <w:rFonts w:ascii="Wingdings" w:hAnsi="Wingdings" w:hint="default"/>
      </w:rPr>
    </w:lvl>
    <w:lvl w:ilvl="6" w:tplc="30AEEEEE" w:tentative="1">
      <w:start w:val="1"/>
      <w:numFmt w:val="bullet"/>
      <w:lvlText w:val="§"/>
      <w:lvlJc w:val="left"/>
      <w:pPr>
        <w:tabs>
          <w:tab w:val="num" w:pos="5040"/>
        </w:tabs>
        <w:ind w:left="5040" w:hanging="360"/>
      </w:pPr>
      <w:rPr>
        <w:rFonts w:ascii="Wingdings" w:hAnsi="Wingdings" w:hint="default"/>
      </w:rPr>
    </w:lvl>
    <w:lvl w:ilvl="7" w:tplc="B08C90CA" w:tentative="1">
      <w:start w:val="1"/>
      <w:numFmt w:val="bullet"/>
      <w:lvlText w:val="§"/>
      <w:lvlJc w:val="left"/>
      <w:pPr>
        <w:tabs>
          <w:tab w:val="num" w:pos="5760"/>
        </w:tabs>
        <w:ind w:left="5760" w:hanging="360"/>
      </w:pPr>
      <w:rPr>
        <w:rFonts w:ascii="Wingdings" w:hAnsi="Wingdings" w:hint="default"/>
      </w:rPr>
    </w:lvl>
    <w:lvl w:ilvl="8" w:tplc="F83CCF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CE6252"/>
    <w:multiLevelType w:val="hybridMultilevel"/>
    <w:tmpl w:val="812027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8A7FF7"/>
    <w:multiLevelType w:val="hybridMultilevel"/>
    <w:tmpl w:val="065671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FB570FE"/>
    <w:multiLevelType w:val="hybridMultilevel"/>
    <w:tmpl w:val="31EEBC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31163D9"/>
    <w:multiLevelType w:val="hybridMultilevel"/>
    <w:tmpl w:val="976EF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42145F"/>
    <w:multiLevelType w:val="hybridMultilevel"/>
    <w:tmpl w:val="8522E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0252B"/>
    <w:multiLevelType w:val="hybridMultilevel"/>
    <w:tmpl w:val="C6DEBE16"/>
    <w:lvl w:ilvl="0" w:tplc="37785A14">
      <w:start w:val="1"/>
      <w:numFmt w:val="bullet"/>
      <w:lvlText w:val="¡"/>
      <w:lvlJc w:val="left"/>
      <w:pPr>
        <w:tabs>
          <w:tab w:val="num" w:pos="720"/>
        </w:tabs>
        <w:ind w:left="720" w:hanging="360"/>
      </w:pPr>
      <w:rPr>
        <w:rFonts w:ascii="Wingdings 2" w:hAnsi="Wingdings 2" w:hint="default"/>
      </w:rPr>
    </w:lvl>
    <w:lvl w:ilvl="1" w:tplc="F3A21BEE">
      <w:numFmt w:val="bullet"/>
      <w:lvlText w:val="¡"/>
      <w:lvlJc w:val="left"/>
      <w:pPr>
        <w:tabs>
          <w:tab w:val="num" w:pos="1440"/>
        </w:tabs>
        <w:ind w:left="1440" w:hanging="360"/>
      </w:pPr>
      <w:rPr>
        <w:rFonts w:ascii="Wingdings 2" w:hAnsi="Wingdings 2" w:hint="default"/>
        <w:b w:val="0"/>
        <w:bCs w:val="0"/>
      </w:rPr>
    </w:lvl>
    <w:lvl w:ilvl="2" w:tplc="860C0A40" w:tentative="1">
      <w:start w:val="1"/>
      <w:numFmt w:val="bullet"/>
      <w:lvlText w:val="¡"/>
      <w:lvlJc w:val="left"/>
      <w:pPr>
        <w:tabs>
          <w:tab w:val="num" w:pos="2160"/>
        </w:tabs>
        <w:ind w:left="2160" w:hanging="360"/>
      </w:pPr>
      <w:rPr>
        <w:rFonts w:ascii="Wingdings 2" w:hAnsi="Wingdings 2" w:hint="default"/>
      </w:rPr>
    </w:lvl>
    <w:lvl w:ilvl="3" w:tplc="AAF064E8" w:tentative="1">
      <w:start w:val="1"/>
      <w:numFmt w:val="bullet"/>
      <w:lvlText w:val="¡"/>
      <w:lvlJc w:val="left"/>
      <w:pPr>
        <w:tabs>
          <w:tab w:val="num" w:pos="2880"/>
        </w:tabs>
        <w:ind w:left="2880" w:hanging="360"/>
      </w:pPr>
      <w:rPr>
        <w:rFonts w:ascii="Wingdings 2" w:hAnsi="Wingdings 2" w:hint="default"/>
      </w:rPr>
    </w:lvl>
    <w:lvl w:ilvl="4" w:tplc="9EFC9E2E" w:tentative="1">
      <w:start w:val="1"/>
      <w:numFmt w:val="bullet"/>
      <w:lvlText w:val="¡"/>
      <w:lvlJc w:val="left"/>
      <w:pPr>
        <w:tabs>
          <w:tab w:val="num" w:pos="3600"/>
        </w:tabs>
        <w:ind w:left="3600" w:hanging="360"/>
      </w:pPr>
      <w:rPr>
        <w:rFonts w:ascii="Wingdings 2" w:hAnsi="Wingdings 2" w:hint="default"/>
      </w:rPr>
    </w:lvl>
    <w:lvl w:ilvl="5" w:tplc="D6261544" w:tentative="1">
      <w:start w:val="1"/>
      <w:numFmt w:val="bullet"/>
      <w:lvlText w:val="¡"/>
      <w:lvlJc w:val="left"/>
      <w:pPr>
        <w:tabs>
          <w:tab w:val="num" w:pos="4320"/>
        </w:tabs>
        <w:ind w:left="4320" w:hanging="360"/>
      </w:pPr>
      <w:rPr>
        <w:rFonts w:ascii="Wingdings 2" w:hAnsi="Wingdings 2" w:hint="default"/>
      </w:rPr>
    </w:lvl>
    <w:lvl w:ilvl="6" w:tplc="460250D2" w:tentative="1">
      <w:start w:val="1"/>
      <w:numFmt w:val="bullet"/>
      <w:lvlText w:val="¡"/>
      <w:lvlJc w:val="left"/>
      <w:pPr>
        <w:tabs>
          <w:tab w:val="num" w:pos="5040"/>
        </w:tabs>
        <w:ind w:left="5040" w:hanging="360"/>
      </w:pPr>
      <w:rPr>
        <w:rFonts w:ascii="Wingdings 2" w:hAnsi="Wingdings 2" w:hint="default"/>
      </w:rPr>
    </w:lvl>
    <w:lvl w:ilvl="7" w:tplc="EAC89ED2" w:tentative="1">
      <w:start w:val="1"/>
      <w:numFmt w:val="bullet"/>
      <w:lvlText w:val="¡"/>
      <w:lvlJc w:val="left"/>
      <w:pPr>
        <w:tabs>
          <w:tab w:val="num" w:pos="5760"/>
        </w:tabs>
        <w:ind w:left="5760" w:hanging="360"/>
      </w:pPr>
      <w:rPr>
        <w:rFonts w:ascii="Wingdings 2" w:hAnsi="Wingdings 2" w:hint="default"/>
      </w:rPr>
    </w:lvl>
    <w:lvl w:ilvl="8" w:tplc="76B2305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5736C2F"/>
    <w:multiLevelType w:val="hybridMultilevel"/>
    <w:tmpl w:val="32A2E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3601A86"/>
    <w:multiLevelType w:val="hybridMultilevel"/>
    <w:tmpl w:val="6D6EB1C4"/>
    <w:lvl w:ilvl="0" w:tplc="1C4605D8">
      <w:start w:val="1"/>
      <w:numFmt w:val="bullet"/>
      <w:lvlText w:val="¡"/>
      <w:lvlJc w:val="left"/>
      <w:pPr>
        <w:tabs>
          <w:tab w:val="num" w:pos="1440"/>
        </w:tabs>
        <w:ind w:left="1440" w:hanging="360"/>
      </w:pPr>
      <w:rPr>
        <w:rFonts w:ascii="Wingdings 2" w:hAnsi="Wingdings 2" w:hint="default"/>
      </w:rPr>
    </w:lvl>
    <w:lvl w:ilvl="1" w:tplc="6E728EC6" w:tentative="1">
      <w:start w:val="1"/>
      <w:numFmt w:val="bullet"/>
      <w:lvlText w:val="¡"/>
      <w:lvlJc w:val="left"/>
      <w:pPr>
        <w:tabs>
          <w:tab w:val="num" w:pos="2160"/>
        </w:tabs>
        <w:ind w:left="2160" w:hanging="360"/>
      </w:pPr>
      <w:rPr>
        <w:rFonts w:ascii="Wingdings 2" w:hAnsi="Wingdings 2" w:hint="default"/>
      </w:rPr>
    </w:lvl>
    <w:lvl w:ilvl="2" w:tplc="CFCE938A" w:tentative="1">
      <w:start w:val="1"/>
      <w:numFmt w:val="bullet"/>
      <w:lvlText w:val="¡"/>
      <w:lvlJc w:val="left"/>
      <w:pPr>
        <w:tabs>
          <w:tab w:val="num" w:pos="2880"/>
        </w:tabs>
        <w:ind w:left="2880" w:hanging="360"/>
      </w:pPr>
      <w:rPr>
        <w:rFonts w:ascii="Wingdings 2" w:hAnsi="Wingdings 2" w:hint="default"/>
      </w:rPr>
    </w:lvl>
    <w:lvl w:ilvl="3" w:tplc="83364FE2" w:tentative="1">
      <w:start w:val="1"/>
      <w:numFmt w:val="bullet"/>
      <w:lvlText w:val="¡"/>
      <w:lvlJc w:val="left"/>
      <w:pPr>
        <w:tabs>
          <w:tab w:val="num" w:pos="3600"/>
        </w:tabs>
        <w:ind w:left="3600" w:hanging="360"/>
      </w:pPr>
      <w:rPr>
        <w:rFonts w:ascii="Wingdings 2" w:hAnsi="Wingdings 2" w:hint="default"/>
      </w:rPr>
    </w:lvl>
    <w:lvl w:ilvl="4" w:tplc="F2FA025A" w:tentative="1">
      <w:start w:val="1"/>
      <w:numFmt w:val="bullet"/>
      <w:lvlText w:val="¡"/>
      <w:lvlJc w:val="left"/>
      <w:pPr>
        <w:tabs>
          <w:tab w:val="num" w:pos="4320"/>
        </w:tabs>
        <w:ind w:left="4320" w:hanging="360"/>
      </w:pPr>
      <w:rPr>
        <w:rFonts w:ascii="Wingdings 2" w:hAnsi="Wingdings 2" w:hint="default"/>
      </w:rPr>
    </w:lvl>
    <w:lvl w:ilvl="5" w:tplc="854C2FC8" w:tentative="1">
      <w:start w:val="1"/>
      <w:numFmt w:val="bullet"/>
      <w:lvlText w:val="¡"/>
      <w:lvlJc w:val="left"/>
      <w:pPr>
        <w:tabs>
          <w:tab w:val="num" w:pos="5040"/>
        </w:tabs>
        <w:ind w:left="5040" w:hanging="360"/>
      </w:pPr>
      <w:rPr>
        <w:rFonts w:ascii="Wingdings 2" w:hAnsi="Wingdings 2" w:hint="default"/>
      </w:rPr>
    </w:lvl>
    <w:lvl w:ilvl="6" w:tplc="82069498" w:tentative="1">
      <w:start w:val="1"/>
      <w:numFmt w:val="bullet"/>
      <w:lvlText w:val="¡"/>
      <w:lvlJc w:val="left"/>
      <w:pPr>
        <w:tabs>
          <w:tab w:val="num" w:pos="5760"/>
        </w:tabs>
        <w:ind w:left="5760" w:hanging="360"/>
      </w:pPr>
      <w:rPr>
        <w:rFonts w:ascii="Wingdings 2" w:hAnsi="Wingdings 2" w:hint="default"/>
      </w:rPr>
    </w:lvl>
    <w:lvl w:ilvl="7" w:tplc="24F09462" w:tentative="1">
      <w:start w:val="1"/>
      <w:numFmt w:val="bullet"/>
      <w:lvlText w:val="¡"/>
      <w:lvlJc w:val="left"/>
      <w:pPr>
        <w:tabs>
          <w:tab w:val="num" w:pos="6480"/>
        </w:tabs>
        <w:ind w:left="6480" w:hanging="360"/>
      </w:pPr>
      <w:rPr>
        <w:rFonts w:ascii="Wingdings 2" w:hAnsi="Wingdings 2" w:hint="default"/>
      </w:rPr>
    </w:lvl>
    <w:lvl w:ilvl="8" w:tplc="191EEA3E" w:tentative="1">
      <w:start w:val="1"/>
      <w:numFmt w:val="bullet"/>
      <w:lvlText w:val="¡"/>
      <w:lvlJc w:val="left"/>
      <w:pPr>
        <w:tabs>
          <w:tab w:val="num" w:pos="7200"/>
        </w:tabs>
        <w:ind w:left="7200" w:hanging="360"/>
      </w:pPr>
      <w:rPr>
        <w:rFonts w:ascii="Wingdings 2" w:hAnsi="Wingdings 2" w:hint="default"/>
      </w:rPr>
    </w:lvl>
  </w:abstractNum>
  <w:abstractNum w:abstractNumId="12" w15:restartNumberingAfterBreak="0">
    <w:nsid w:val="6EEB023C"/>
    <w:multiLevelType w:val="hybridMultilevel"/>
    <w:tmpl w:val="B4408BE6"/>
    <w:lvl w:ilvl="0" w:tplc="5698693C">
      <w:start w:val="1"/>
      <w:numFmt w:val="bullet"/>
      <w:lvlText w:val="§"/>
      <w:lvlJc w:val="left"/>
      <w:pPr>
        <w:tabs>
          <w:tab w:val="num" w:pos="720"/>
        </w:tabs>
        <w:ind w:left="720" w:hanging="360"/>
      </w:pPr>
      <w:rPr>
        <w:rFonts w:ascii="Wingdings" w:hAnsi="Wingdings" w:hint="default"/>
      </w:rPr>
    </w:lvl>
    <w:lvl w:ilvl="1" w:tplc="BD8C5A64" w:tentative="1">
      <w:start w:val="1"/>
      <w:numFmt w:val="bullet"/>
      <w:lvlText w:val="§"/>
      <w:lvlJc w:val="left"/>
      <w:pPr>
        <w:tabs>
          <w:tab w:val="num" w:pos="1440"/>
        </w:tabs>
        <w:ind w:left="1440" w:hanging="360"/>
      </w:pPr>
      <w:rPr>
        <w:rFonts w:ascii="Wingdings" w:hAnsi="Wingdings" w:hint="default"/>
      </w:rPr>
    </w:lvl>
    <w:lvl w:ilvl="2" w:tplc="4C14EF9A" w:tentative="1">
      <w:start w:val="1"/>
      <w:numFmt w:val="bullet"/>
      <w:lvlText w:val="§"/>
      <w:lvlJc w:val="left"/>
      <w:pPr>
        <w:tabs>
          <w:tab w:val="num" w:pos="2160"/>
        </w:tabs>
        <w:ind w:left="2160" w:hanging="360"/>
      </w:pPr>
      <w:rPr>
        <w:rFonts w:ascii="Wingdings" w:hAnsi="Wingdings" w:hint="default"/>
      </w:rPr>
    </w:lvl>
    <w:lvl w:ilvl="3" w:tplc="92401A6E" w:tentative="1">
      <w:start w:val="1"/>
      <w:numFmt w:val="bullet"/>
      <w:lvlText w:val="§"/>
      <w:lvlJc w:val="left"/>
      <w:pPr>
        <w:tabs>
          <w:tab w:val="num" w:pos="2880"/>
        </w:tabs>
        <w:ind w:left="2880" w:hanging="360"/>
      </w:pPr>
      <w:rPr>
        <w:rFonts w:ascii="Wingdings" w:hAnsi="Wingdings" w:hint="default"/>
      </w:rPr>
    </w:lvl>
    <w:lvl w:ilvl="4" w:tplc="6518B9AC" w:tentative="1">
      <w:start w:val="1"/>
      <w:numFmt w:val="bullet"/>
      <w:lvlText w:val="§"/>
      <w:lvlJc w:val="left"/>
      <w:pPr>
        <w:tabs>
          <w:tab w:val="num" w:pos="3600"/>
        </w:tabs>
        <w:ind w:left="3600" w:hanging="360"/>
      </w:pPr>
      <w:rPr>
        <w:rFonts w:ascii="Wingdings" w:hAnsi="Wingdings" w:hint="default"/>
      </w:rPr>
    </w:lvl>
    <w:lvl w:ilvl="5" w:tplc="6B3A1852" w:tentative="1">
      <w:start w:val="1"/>
      <w:numFmt w:val="bullet"/>
      <w:lvlText w:val="§"/>
      <w:lvlJc w:val="left"/>
      <w:pPr>
        <w:tabs>
          <w:tab w:val="num" w:pos="4320"/>
        </w:tabs>
        <w:ind w:left="4320" w:hanging="360"/>
      </w:pPr>
      <w:rPr>
        <w:rFonts w:ascii="Wingdings" w:hAnsi="Wingdings" w:hint="default"/>
      </w:rPr>
    </w:lvl>
    <w:lvl w:ilvl="6" w:tplc="71264064" w:tentative="1">
      <w:start w:val="1"/>
      <w:numFmt w:val="bullet"/>
      <w:lvlText w:val="§"/>
      <w:lvlJc w:val="left"/>
      <w:pPr>
        <w:tabs>
          <w:tab w:val="num" w:pos="5040"/>
        </w:tabs>
        <w:ind w:left="5040" w:hanging="360"/>
      </w:pPr>
      <w:rPr>
        <w:rFonts w:ascii="Wingdings" w:hAnsi="Wingdings" w:hint="default"/>
      </w:rPr>
    </w:lvl>
    <w:lvl w:ilvl="7" w:tplc="D006079E" w:tentative="1">
      <w:start w:val="1"/>
      <w:numFmt w:val="bullet"/>
      <w:lvlText w:val="§"/>
      <w:lvlJc w:val="left"/>
      <w:pPr>
        <w:tabs>
          <w:tab w:val="num" w:pos="5760"/>
        </w:tabs>
        <w:ind w:left="5760" w:hanging="360"/>
      </w:pPr>
      <w:rPr>
        <w:rFonts w:ascii="Wingdings" w:hAnsi="Wingdings" w:hint="default"/>
      </w:rPr>
    </w:lvl>
    <w:lvl w:ilvl="8" w:tplc="BBECE37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6710E4"/>
    <w:multiLevelType w:val="hybridMultilevel"/>
    <w:tmpl w:val="D772C7CE"/>
    <w:lvl w:ilvl="0" w:tplc="32183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35F5C"/>
    <w:multiLevelType w:val="multilevel"/>
    <w:tmpl w:val="46FC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792789">
    <w:abstractNumId w:val="13"/>
  </w:num>
  <w:num w:numId="2" w16cid:durableId="760757419">
    <w:abstractNumId w:val="8"/>
  </w:num>
  <w:num w:numId="3" w16cid:durableId="184103804">
    <w:abstractNumId w:val="9"/>
  </w:num>
  <w:num w:numId="4" w16cid:durableId="107894266">
    <w:abstractNumId w:val="1"/>
  </w:num>
  <w:num w:numId="5" w16cid:durableId="754474165">
    <w:abstractNumId w:val="11"/>
  </w:num>
  <w:num w:numId="6" w16cid:durableId="1024937146">
    <w:abstractNumId w:val="7"/>
  </w:num>
  <w:num w:numId="7" w16cid:durableId="444347811">
    <w:abstractNumId w:val="0"/>
  </w:num>
  <w:num w:numId="8" w16cid:durableId="1552108230">
    <w:abstractNumId w:val="10"/>
  </w:num>
  <w:num w:numId="9" w16cid:durableId="892622944">
    <w:abstractNumId w:val="6"/>
  </w:num>
  <w:num w:numId="10" w16cid:durableId="376205299">
    <w:abstractNumId w:val="12"/>
  </w:num>
  <w:num w:numId="11" w16cid:durableId="1110391025">
    <w:abstractNumId w:val="3"/>
  </w:num>
  <w:num w:numId="12" w16cid:durableId="247202773">
    <w:abstractNumId w:val="14"/>
  </w:num>
  <w:num w:numId="13" w16cid:durableId="661082070">
    <w:abstractNumId w:val="2"/>
  </w:num>
  <w:num w:numId="14" w16cid:durableId="689796427">
    <w:abstractNumId w:val="4"/>
  </w:num>
  <w:num w:numId="15" w16cid:durableId="934247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5A"/>
    <w:rsid w:val="00010FC8"/>
    <w:rsid w:val="000230B2"/>
    <w:rsid w:val="00037A4C"/>
    <w:rsid w:val="000412DB"/>
    <w:rsid w:val="00064A81"/>
    <w:rsid w:val="000733AF"/>
    <w:rsid w:val="00084949"/>
    <w:rsid w:val="00092AFC"/>
    <w:rsid w:val="00093632"/>
    <w:rsid w:val="000C5650"/>
    <w:rsid w:val="000C7300"/>
    <w:rsid w:val="001105AF"/>
    <w:rsid w:val="0011316E"/>
    <w:rsid w:val="00131B4C"/>
    <w:rsid w:val="0015189D"/>
    <w:rsid w:val="00246048"/>
    <w:rsid w:val="00250C95"/>
    <w:rsid w:val="002A21E6"/>
    <w:rsid w:val="002E5C45"/>
    <w:rsid w:val="002F136F"/>
    <w:rsid w:val="002F697F"/>
    <w:rsid w:val="00301C1D"/>
    <w:rsid w:val="0038513F"/>
    <w:rsid w:val="003A4AF8"/>
    <w:rsid w:val="003C07AB"/>
    <w:rsid w:val="003D1256"/>
    <w:rsid w:val="00457830"/>
    <w:rsid w:val="00460A06"/>
    <w:rsid w:val="004978B6"/>
    <w:rsid w:val="004A4232"/>
    <w:rsid w:val="004E2406"/>
    <w:rsid w:val="004F307F"/>
    <w:rsid w:val="00503711"/>
    <w:rsid w:val="00543A55"/>
    <w:rsid w:val="00553E43"/>
    <w:rsid w:val="00572D07"/>
    <w:rsid w:val="0057431B"/>
    <w:rsid w:val="0058101F"/>
    <w:rsid w:val="005A01B0"/>
    <w:rsid w:val="0060074C"/>
    <w:rsid w:val="00601467"/>
    <w:rsid w:val="0060175C"/>
    <w:rsid w:val="00655A8A"/>
    <w:rsid w:val="00661627"/>
    <w:rsid w:val="00662114"/>
    <w:rsid w:val="006A0E4C"/>
    <w:rsid w:val="006A2A40"/>
    <w:rsid w:val="006B366D"/>
    <w:rsid w:val="00700E13"/>
    <w:rsid w:val="00723B99"/>
    <w:rsid w:val="00734298"/>
    <w:rsid w:val="00734BCF"/>
    <w:rsid w:val="0075235E"/>
    <w:rsid w:val="0075335B"/>
    <w:rsid w:val="00766E78"/>
    <w:rsid w:val="007816A4"/>
    <w:rsid w:val="007A212C"/>
    <w:rsid w:val="007C0CA2"/>
    <w:rsid w:val="008010DD"/>
    <w:rsid w:val="00823B87"/>
    <w:rsid w:val="00843DE4"/>
    <w:rsid w:val="00861CE9"/>
    <w:rsid w:val="008673D5"/>
    <w:rsid w:val="008C20C2"/>
    <w:rsid w:val="008D1638"/>
    <w:rsid w:val="008E2F4F"/>
    <w:rsid w:val="008E7C0C"/>
    <w:rsid w:val="008E7F80"/>
    <w:rsid w:val="00900A39"/>
    <w:rsid w:val="00910D2A"/>
    <w:rsid w:val="00930F0F"/>
    <w:rsid w:val="009D147F"/>
    <w:rsid w:val="009E3484"/>
    <w:rsid w:val="009F0C8E"/>
    <w:rsid w:val="00A07784"/>
    <w:rsid w:val="00A07BF4"/>
    <w:rsid w:val="00A35D4D"/>
    <w:rsid w:val="00A43C26"/>
    <w:rsid w:val="00A52CAC"/>
    <w:rsid w:val="00A724B8"/>
    <w:rsid w:val="00A726A2"/>
    <w:rsid w:val="00A83348"/>
    <w:rsid w:val="00A95223"/>
    <w:rsid w:val="00A9567F"/>
    <w:rsid w:val="00AA0E47"/>
    <w:rsid w:val="00AA2835"/>
    <w:rsid w:val="00AC1BCF"/>
    <w:rsid w:val="00AC7183"/>
    <w:rsid w:val="00AD5F0B"/>
    <w:rsid w:val="00AD66D3"/>
    <w:rsid w:val="00AE2671"/>
    <w:rsid w:val="00B061C3"/>
    <w:rsid w:val="00B12B5C"/>
    <w:rsid w:val="00B150E1"/>
    <w:rsid w:val="00B21F1D"/>
    <w:rsid w:val="00B26265"/>
    <w:rsid w:val="00B34773"/>
    <w:rsid w:val="00B37A5A"/>
    <w:rsid w:val="00B51772"/>
    <w:rsid w:val="00B54745"/>
    <w:rsid w:val="00B90C2E"/>
    <w:rsid w:val="00BB29E0"/>
    <w:rsid w:val="00BC0749"/>
    <w:rsid w:val="00BE1033"/>
    <w:rsid w:val="00BE7AD1"/>
    <w:rsid w:val="00BF21EA"/>
    <w:rsid w:val="00C30B85"/>
    <w:rsid w:val="00C339D1"/>
    <w:rsid w:val="00C50187"/>
    <w:rsid w:val="00C57382"/>
    <w:rsid w:val="00C65DF8"/>
    <w:rsid w:val="00C67C31"/>
    <w:rsid w:val="00CB4FBC"/>
    <w:rsid w:val="00CD4D40"/>
    <w:rsid w:val="00CE4891"/>
    <w:rsid w:val="00CE4D85"/>
    <w:rsid w:val="00CE603B"/>
    <w:rsid w:val="00D4717C"/>
    <w:rsid w:val="00D657CD"/>
    <w:rsid w:val="00D714E0"/>
    <w:rsid w:val="00D77592"/>
    <w:rsid w:val="00D91953"/>
    <w:rsid w:val="00DC0CCB"/>
    <w:rsid w:val="00E637D9"/>
    <w:rsid w:val="00E9388C"/>
    <w:rsid w:val="00E95110"/>
    <w:rsid w:val="00EC03FF"/>
    <w:rsid w:val="00EC5D13"/>
    <w:rsid w:val="00F10A1B"/>
    <w:rsid w:val="00F73E47"/>
    <w:rsid w:val="00FA7FDA"/>
    <w:rsid w:val="00FB3304"/>
    <w:rsid w:val="00FB3C15"/>
    <w:rsid w:val="00FC51C7"/>
    <w:rsid w:val="00FC78D1"/>
    <w:rsid w:val="00FE5089"/>
    <w:rsid w:val="00FE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EC0D"/>
  <w15:chartTrackingRefBased/>
  <w15:docId w15:val="{F431DA1A-4CD4-EA45-8995-3EE0C4526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F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84"/>
    <w:pPr>
      <w:ind w:left="720"/>
      <w:contextualSpacing/>
    </w:pPr>
  </w:style>
  <w:style w:type="character" w:styleId="PlaceholderText">
    <w:name w:val="Placeholder Text"/>
    <w:basedOn w:val="DefaultParagraphFont"/>
    <w:uiPriority w:val="99"/>
    <w:semiHidden/>
    <w:rsid w:val="009E3484"/>
    <w:rPr>
      <w:color w:val="808080"/>
    </w:rPr>
  </w:style>
  <w:style w:type="table" w:styleId="TableGrid">
    <w:name w:val="Table Grid"/>
    <w:basedOn w:val="TableNormal"/>
    <w:uiPriority w:val="39"/>
    <w:rsid w:val="00093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212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4626">
      <w:bodyDiv w:val="1"/>
      <w:marLeft w:val="0"/>
      <w:marRight w:val="0"/>
      <w:marTop w:val="0"/>
      <w:marBottom w:val="0"/>
      <w:divBdr>
        <w:top w:val="none" w:sz="0" w:space="0" w:color="auto"/>
        <w:left w:val="none" w:sz="0" w:space="0" w:color="auto"/>
        <w:bottom w:val="none" w:sz="0" w:space="0" w:color="auto"/>
        <w:right w:val="none" w:sz="0" w:space="0" w:color="auto"/>
      </w:divBdr>
      <w:divsChild>
        <w:div w:id="1161964858">
          <w:marLeft w:val="475"/>
          <w:marRight w:val="0"/>
          <w:marTop w:val="115"/>
          <w:marBottom w:val="120"/>
          <w:divBdr>
            <w:top w:val="none" w:sz="0" w:space="0" w:color="auto"/>
            <w:left w:val="none" w:sz="0" w:space="0" w:color="auto"/>
            <w:bottom w:val="none" w:sz="0" w:space="0" w:color="auto"/>
            <w:right w:val="none" w:sz="0" w:space="0" w:color="auto"/>
          </w:divBdr>
        </w:div>
        <w:div w:id="596671084">
          <w:marLeft w:val="475"/>
          <w:marRight w:val="0"/>
          <w:marTop w:val="115"/>
          <w:marBottom w:val="120"/>
          <w:divBdr>
            <w:top w:val="none" w:sz="0" w:space="0" w:color="auto"/>
            <w:left w:val="none" w:sz="0" w:space="0" w:color="auto"/>
            <w:bottom w:val="none" w:sz="0" w:space="0" w:color="auto"/>
            <w:right w:val="none" w:sz="0" w:space="0" w:color="auto"/>
          </w:divBdr>
        </w:div>
        <w:div w:id="589702551">
          <w:marLeft w:val="475"/>
          <w:marRight w:val="0"/>
          <w:marTop w:val="115"/>
          <w:marBottom w:val="120"/>
          <w:divBdr>
            <w:top w:val="none" w:sz="0" w:space="0" w:color="auto"/>
            <w:left w:val="none" w:sz="0" w:space="0" w:color="auto"/>
            <w:bottom w:val="none" w:sz="0" w:space="0" w:color="auto"/>
            <w:right w:val="none" w:sz="0" w:space="0" w:color="auto"/>
          </w:divBdr>
        </w:div>
      </w:divsChild>
    </w:div>
    <w:div w:id="612060369">
      <w:bodyDiv w:val="1"/>
      <w:marLeft w:val="0"/>
      <w:marRight w:val="0"/>
      <w:marTop w:val="0"/>
      <w:marBottom w:val="0"/>
      <w:divBdr>
        <w:top w:val="none" w:sz="0" w:space="0" w:color="auto"/>
        <w:left w:val="none" w:sz="0" w:space="0" w:color="auto"/>
        <w:bottom w:val="none" w:sz="0" w:space="0" w:color="auto"/>
        <w:right w:val="none" w:sz="0" w:space="0" w:color="auto"/>
      </w:divBdr>
      <w:divsChild>
        <w:div w:id="688458088">
          <w:marLeft w:val="475"/>
          <w:marRight w:val="0"/>
          <w:marTop w:val="115"/>
          <w:marBottom w:val="120"/>
          <w:divBdr>
            <w:top w:val="none" w:sz="0" w:space="0" w:color="auto"/>
            <w:left w:val="none" w:sz="0" w:space="0" w:color="auto"/>
            <w:bottom w:val="none" w:sz="0" w:space="0" w:color="auto"/>
            <w:right w:val="none" w:sz="0" w:space="0" w:color="auto"/>
          </w:divBdr>
        </w:div>
        <w:div w:id="689525947">
          <w:marLeft w:val="994"/>
          <w:marRight w:val="0"/>
          <w:marTop w:val="106"/>
          <w:marBottom w:val="120"/>
          <w:divBdr>
            <w:top w:val="none" w:sz="0" w:space="0" w:color="auto"/>
            <w:left w:val="none" w:sz="0" w:space="0" w:color="auto"/>
            <w:bottom w:val="none" w:sz="0" w:space="0" w:color="auto"/>
            <w:right w:val="none" w:sz="0" w:space="0" w:color="auto"/>
          </w:divBdr>
        </w:div>
        <w:div w:id="1755202921">
          <w:marLeft w:val="475"/>
          <w:marRight w:val="0"/>
          <w:marTop w:val="115"/>
          <w:marBottom w:val="120"/>
          <w:divBdr>
            <w:top w:val="none" w:sz="0" w:space="0" w:color="auto"/>
            <w:left w:val="none" w:sz="0" w:space="0" w:color="auto"/>
            <w:bottom w:val="none" w:sz="0" w:space="0" w:color="auto"/>
            <w:right w:val="none" w:sz="0" w:space="0" w:color="auto"/>
          </w:divBdr>
        </w:div>
        <w:div w:id="1764885000">
          <w:marLeft w:val="994"/>
          <w:marRight w:val="0"/>
          <w:marTop w:val="106"/>
          <w:marBottom w:val="120"/>
          <w:divBdr>
            <w:top w:val="none" w:sz="0" w:space="0" w:color="auto"/>
            <w:left w:val="none" w:sz="0" w:space="0" w:color="auto"/>
            <w:bottom w:val="none" w:sz="0" w:space="0" w:color="auto"/>
            <w:right w:val="none" w:sz="0" w:space="0" w:color="auto"/>
          </w:divBdr>
        </w:div>
        <w:div w:id="1747725249">
          <w:marLeft w:val="994"/>
          <w:marRight w:val="0"/>
          <w:marTop w:val="106"/>
          <w:marBottom w:val="120"/>
          <w:divBdr>
            <w:top w:val="none" w:sz="0" w:space="0" w:color="auto"/>
            <w:left w:val="none" w:sz="0" w:space="0" w:color="auto"/>
            <w:bottom w:val="none" w:sz="0" w:space="0" w:color="auto"/>
            <w:right w:val="none" w:sz="0" w:space="0" w:color="auto"/>
          </w:divBdr>
        </w:div>
        <w:div w:id="1109810790">
          <w:marLeft w:val="994"/>
          <w:marRight w:val="0"/>
          <w:marTop w:val="106"/>
          <w:marBottom w:val="120"/>
          <w:divBdr>
            <w:top w:val="none" w:sz="0" w:space="0" w:color="auto"/>
            <w:left w:val="none" w:sz="0" w:space="0" w:color="auto"/>
            <w:bottom w:val="none" w:sz="0" w:space="0" w:color="auto"/>
            <w:right w:val="none" w:sz="0" w:space="0" w:color="auto"/>
          </w:divBdr>
        </w:div>
      </w:divsChild>
    </w:div>
    <w:div w:id="747116946">
      <w:bodyDiv w:val="1"/>
      <w:marLeft w:val="0"/>
      <w:marRight w:val="0"/>
      <w:marTop w:val="0"/>
      <w:marBottom w:val="0"/>
      <w:divBdr>
        <w:top w:val="none" w:sz="0" w:space="0" w:color="auto"/>
        <w:left w:val="none" w:sz="0" w:space="0" w:color="auto"/>
        <w:bottom w:val="none" w:sz="0" w:space="0" w:color="auto"/>
        <w:right w:val="none" w:sz="0" w:space="0" w:color="auto"/>
      </w:divBdr>
    </w:div>
    <w:div w:id="1005401655">
      <w:bodyDiv w:val="1"/>
      <w:marLeft w:val="0"/>
      <w:marRight w:val="0"/>
      <w:marTop w:val="0"/>
      <w:marBottom w:val="0"/>
      <w:divBdr>
        <w:top w:val="none" w:sz="0" w:space="0" w:color="auto"/>
        <w:left w:val="none" w:sz="0" w:space="0" w:color="auto"/>
        <w:bottom w:val="none" w:sz="0" w:space="0" w:color="auto"/>
        <w:right w:val="none" w:sz="0" w:space="0" w:color="auto"/>
      </w:divBdr>
    </w:div>
    <w:div w:id="1187938004">
      <w:bodyDiv w:val="1"/>
      <w:marLeft w:val="0"/>
      <w:marRight w:val="0"/>
      <w:marTop w:val="0"/>
      <w:marBottom w:val="0"/>
      <w:divBdr>
        <w:top w:val="none" w:sz="0" w:space="0" w:color="auto"/>
        <w:left w:val="none" w:sz="0" w:space="0" w:color="auto"/>
        <w:bottom w:val="none" w:sz="0" w:space="0" w:color="auto"/>
        <w:right w:val="none" w:sz="0" w:space="0" w:color="auto"/>
      </w:divBdr>
      <w:divsChild>
        <w:div w:id="814445371">
          <w:marLeft w:val="475"/>
          <w:marRight w:val="0"/>
          <w:marTop w:val="115"/>
          <w:marBottom w:val="120"/>
          <w:divBdr>
            <w:top w:val="none" w:sz="0" w:space="0" w:color="auto"/>
            <w:left w:val="none" w:sz="0" w:space="0" w:color="auto"/>
            <w:bottom w:val="none" w:sz="0" w:space="0" w:color="auto"/>
            <w:right w:val="none" w:sz="0" w:space="0" w:color="auto"/>
          </w:divBdr>
        </w:div>
      </w:divsChild>
    </w:div>
    <w:div w:id="1289899724">
      <w:bodyDiv w:val="1"/>
      <w:marLeft w:val="0"/>
      <w:marRight w:val="0"/>
      <w:marTop w:val="0"/>
      <w:marBottom w:val="0"/>
      <w:divBdr>
        <w:top w:val="none" w:sz="0" w:space="0" w:color="auto"/>
        <w:left w:val="none" w:sz="0" w:space="0" w:color="auto"/>
        <w:bottom w:val="none" w:sz="0" w:space="0" w:color="auto"/>
        <w:right w:val="none" w:sz="0" w:space="0" w:color="auto"/>
      </w:divBdr>
      <w:divsChild>
        <w:div w:id="346443019">
          <w:marLeft w:val="547"/>
          <w:marRight w:val="0"/>
          <w:marTop w:val="0"/>
          <w:marBottom w:val="0"/>
          <w:divBdr>
            <w:top w:val="none" w:sz="0" w:space="0" w:color="auto"/>
            <w:left w:val="none" w:sz="0" w:space="0" w:color="auto"/>
            <w:bottom w:val="none" w:sz="0" w:space="0" w:color="auto"/>
            <w:right w:val="none" w:sz="0" w:space="0" w:color="auto"/>
          </w:divBdr>
        </w:div>
      </w:divsChild>
    </w:div>
    <w:div w:id="1809125374">
      <w:bodyDiv w:val="1"/>
      <w:marLeft w:val="0"/>
      <w:marRight w:val="0"/>
      <w:marTop w:val="0"/>
      <w:marBottom w:val="0"/>
      <w:divBdr>
        <w:top w:val="none" w:sz="0" w:space="0" w:color="auto"/>
        <w:left w:val="none" w:sz="0" w:space="0" w:color="auto"/>
        <w:bottom w:val="none" w:sz="0" w:space="0" w:color="auto"/>
        <w:right w:val="none" w:sz="0" w:space="0" w:color="auto"/>
      </w:divBdr>
      <w:divsChild>
        <w:div w:id="641229517">
          <w:marLeft w:val="547"/>
          <w:marRight w:val="0"/>
          <w:marTop w:val="0"/>
          <w:marBottom w:val="0"/>
          <w:divBdr>
            <w:top w:val="none" w:sz="0" w:space="0" w:color="auto"/>
            <w:left w:val="none" w:sz="0" w:space="0" w:color="auto"/>
            <w:bottom w:val="none" w:sz="0" w:space="0" w:color="auto"/>
            <w:right w:val="none" w:sz="0" w:space="0" w:color="auto"/>
          </w:divBdr>
        </w:div>
      </w:divsChild>
    </w:div>
    <w:div w:id="206860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9</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Alpert</dc:creator>
  <cp:keywords/>
  <dc:description/>
  <cp:lastModifiedBy>Gautham Reddy</cp:lastModifiedBy>
  <cp:revision>113</cp:revision>
  <cp:lastPrinted>2022-10-11T17:07:00Z</cp:lastPrinted>
  <dcterms:created xsi:type="dcterms:W3CDTF">2022-10-09T22:31:00Z</dcterms:created>
  <dcterms:modified xsi:type="dcterms:W3CDTF">2022-11-19T16:06:00Z</dcterms:modified>
</cp:coreProperties>
</file>