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ED57" w14:textId="77777777" w:rsidR="00A67E02" w:rsidRDefault="00A67E02" w:rsidP="00A67E02">
      <w:pPr>
        <w:rPr>
          <w:b/>
          <w:bCs/>
        </w:rPr>
      </w:pPr>
      <w:r>
        <w:rPr>
          <w:b/>
          <w:bCs/>
        </w:rPr>
        <w:t xml:space="preserve">                                        </w:t>
      </w:r>
    </w:p>
    <w:p w14:paraId="271CF9F5" w14:textId="57CBBDEC" w:rsidR="00A67E02" w:rsidRPr="00A67E02" w:rsidRDefault="00A67E02" w:rsidP="00A67E02">
      <w:pPr>
        <w:rPr>
          <w:b/>
          <w:bCs/>
          <w:sz w:val="40"/>
          <w:szCs w:val="40"/>
        </w:rPr>
      </w:pPr>
      <w:r w:rsidRPr="00A67E02">
        <w:rPr>
          <w:b/>
          <w:bCs/>
          <w:sz w:val="40"/>
          <w:szCs w:val="40"/>
        </w:rPr>
        <w:t xml:space="preserve">                </w:t>
      </w:r>
      <w:r w:rsidRPr="00A67E02">
        <w:rPr>
          <w:b/>
          <w:bCs/>
          <w:sz w:val="40"/>
          <w:szCs w:val="40"/>
        </w:rPr>
        <w:t>Day 6 – Advanced Analytics Report</w:t>
      </w:r>
    </w:p>
    <w:p w14:paraId="4D8A5335" w14:textId="77777777" w:rsidR="008506F7" w:rsidRDefault="008506F7" w:rsidP="00A67E02">
      <w:pPr>
        <w:rPr>
          <w:b/>
          <w:bCs/>
          <w:sz w:val="36"/>
          <w:szCs w:val="36"/>
        </w:rPr>
      </w:pPr>
    </w:p>
    <w:p w14:paraId="1DADFAC2" w14:textId="5A60C59F" w:rsidR="00A67E02" w:rsidRPr="008506F7" w:rsidRDefault="00A67E02" w:rsidP="00A67E02">
      <w:pPr>
        <w:rPr>
          <w:b/>
          <w:bCs/>
          <w:sz w:val="28"/>
          <w:szCs w:val="28"/>
        </w:rPr>
      </w:pPr>
      <w:r w:rsidRPr="00A67E02">
        <w:rPr>
          <w:b/>
          <w:bCs/>
          <w:sz w:val="36"/>
          <w:szCs w:val="36"/>
        </w:rPr>
        <w:t xml:space="preserve"> </w:t>
      </w:r>
      <w:r w:rsidRPr="008506F7">
        <w:rPr>
          <w:b/>
          <w:bCs/>
          <w:sz w:val="28"/>
          <w:szCs w:val="28"/>
        </w:rPr>
        <w:t>Objective</w:t>
      </w:r>
    </w:p>
    <w:p w14:paraId="36799448" w14:textId="77777777" w:rsidR="00A67E02" w:rsidRPr="008506F7" w:rsidRDefault="00A67E02" w:rsidP="00A67E02">
      <w:pPr>
        <w:rPr>
          <w:sz w:val="28"/>
          <w:szCs w:val="28"/>
        </w:rPr>
      </w:pPr>
      <w:r w:rsidRPr="008506F7">
        <w:rPr>
          <w:sz w:val="28"/>
          <w:szCs w:val="28"/>
        </w:rPr>
        <w:t>Performed advanced risk analytics, investor behaviour analysis, and fund recommendation modelling.</w:t>
      </w:r>
    </w:p>
    <w:p w14:paraId="742125B8" w14:textId="77777777" w:rsidR="008506F7" w:rsidRDefault="008506F7" w:rsidP="00A67E02">
      <w:pPr>
        <w:rPr>
          <w:b/>
          <w:bCs/>
          <w:sz w:val="28"/>
          <w:szCs w:val="28"/>
        </w:rPr>
      </w:pPr>
    </w:p>
    <w:p w14:paraId="713A63A6" w14:textId="4EA6E80D" w:rsidR="00A67E02" w:rsidRPr="008506F7" w:rsidRDefault="00A67E02" w:rsidP="00A67E02">
      <w:pPr>
        <w:rPr>
          <w:b/>
          <w:bCs/>
          <w:sz w:val="28"/>
          <w:szCs w:val="28"/>
        </w:rPr>
      </w:pPr>
      <w:r w:rsidRPr="008506F7">
        <w:rPr>
          <w:b/>
          <w:bCs/>
          <w:sz w:val="28"/>
          <w:szCs w:val="28"/>
        </w:rPr>
        <w:t>Tasks Completed</w:t>
      </w:r>
    </w:p>
    <w:p w14:paraId="680DBACF" w14:textId="77777777" w:rsidR="00A67E02" w:rsidRPr="008506F7" w:rsidRDefault="00A67E02" w:rsidP="00A67E02">
      <w:pPr>
        <w:numPr>
          <w:ilvl w:val="0"/>
          <w:numId w:val="1"/>
        </w:numPr>
        <w:rPr>
          <w:sz w:val="28"/>
          <w:szCs w:val="28"/>
        </w:rPr>
      </w:pPr>
      <w:r w:rsidRPr="008506F7">
        <w:rPr>
          <w:sz w:val="28"/>
          <w:szCs w:val="28"/>
        </w:rPr>
        <w:t xml:space="preserve">Calculated </w:t>
      </w:r>
      <w:proofErr w:type="spellStart"/>
      <w:r w:rsidRPr="008506F7">
        <w:rPr>
          <w:sz w:val="28"/>
          <w:szCs w:val="28"/>
        </w:rPr>
        <w:t>VaR</w:t>
      </w:r>
      <w:proofErr w:type="spellEnd"/>
      <w:r w:rsidRPr="008506F7">
        <w:rPr>
          <w:sz w:val="28"/>
          <w:szCs w:val="28"/>
        </w:rPr>
        <w:t xml:space="preserve"> (95%) and CVaR for all schemes.</w:t>
      </w:r>
    </w:p>
    <w:p w14:paraId="71C4796D" w14:textId="77777777" w:rsidR="00A67E02" w:rsidRPr="008506F7" w:rsidRDefault="00A67E02" w:rsidP="00A67E02">
      <w:pPr>
        <w:numPr>
          <w:ilvl w:val="0"/>
          <w:numId w:val="1"/>
        </w:numPr>
        <w:rPr>
          <w:sz w:val="28"/>
          <w:szCs w:val="28"/>
        </w:rPr>
      </w:pPr>
      <w:r w:rsidRPr="008506F7">
        <w:rPr>
          <w:sz w:val="28"/>
          <w:szCs w:val="28"/>
        </w:rPr>
        <w:t>Generated rolling 90-day Sharpe Ratio analysis.</w:t>
      </w:r>
    </w:p>
    <w:p w14:paraId="19734FD3" w14:textId="77777777" w:rsidR="00A67E02" w:rsidRPr="008506F7" w:rsidRDefault="00A67E02" w:rsidP="00A67E02">
      <w:pPr>
        <w:numPr>
          <w:ilvl w:val="0"/>
          <w:numId w:val="1"/>
        </w:numPr>
        <w:rPr>
          <w:sz w:val="28"/>
          <w:szCs w:val="28"/>
        </w:rPr>
      </w:pPr>
      <w:r w:rsidRPr="008506F7">
        <w:rPr>
          <w:sz w:val="28"/>
          <w:szCs w:val="28"/>
        </w:rPr>
        <w:t>Conducted investor cohort analysis.</w:t>
      </w:r>
    </w:p>
    <w:p w14:paraId="77CA03A0" w14:textId="77777777" w:rsidR="00A67E02" w:rsidRPr="008506F7" w:rsidRDefault="00A67E02" w:rsidP="00A67E02">
      <w:pPr>
        <w:numPr>
          <w:ilvl w:val="0"/>
          <w:numId w:val="1"/>
        </w:numPr>
        <w:rPr>
          <w:sz w:val="28"/>
          <w:szCs w:val="28"/>
        </w:rPr>
      </w:pPr>
      <w:r w:rsidRPr="008506F7">
        <w:rPr>
          <w:sz w:val="28"/>
          <w:szCs w:val="28"/>
        </w:rPr>
        <w:t>Performed SIP continuity and at-risk investor identification.</w:t>
      </w:r>
    </w:p>
    <w:p w14:paraId="1BFA1740" w14:textId="77777777" w:rsidR="00A67E02" w:rsidRPr="008506F7" w:rsidRDefault="00A67E02" w:rsidP="00A67E02">
      <w:pPr>
        <w:numPr>
          <w:ilvl w:val="0"/>
          <w:numId w:val="1"/>
        </w:numPr>
        <w:rPr>
          <w:sz w:val="28"/>
          <w:szCs w:val="28"/>
        </w:rPr>
      </w:pPr>
      <w:r w:rsidRPr="008506F7">
        <w:rPr>
          <w:sz w:val="28"/>
          <w:szCs w:val="28"/>
        </w:rPr>
        <w:t>Built a simple risk-based fund recommender.</w:t>
      </w:r>
    </w:p>
    <w:p w14:paraId="645AAB1E" w14:textId="77777777" w:rsidR="00A67E02" w:rsidRPr="008506F7" w:rsidRDefault="00A67E02" w:rsidP="00A67E02">
      <w:pPr>
        <w:numPr>
          <w:ilvl w:val="0"/>
          <w:numId w:val="1"/>
        </w:numPr>
        <w:rPr>
          <w:sz w:val="28"/>
          <w:szCs w:val="28"/>
        </w:rPr>
      </w:pPr>
      <w:r w:rsidRPr="008506F7">
        <w:rPr>
          <w:sz w:val="28"/>
          <w:szCs w:val="28"/>
        </w:rPr>
        <w:t>Calculated sector concentration using HHI.</w:t>
      </w:r>
    </w:p>
    <w:p w14:paraId="48E02E58" w14:textId="77777777" w:rsidR="008506F7" w:rsidRDefault="008506F7" w:rsidP="00A67E02">
      <w:pPr>
        <w:rPr>
          <w:b/>
          <w:bCs/>
          <w:sz w:val="28"/>
          <w:szCs w:val="28"/>
        </w:rPr>
      </w:pPr>
    </w:p>
    <w:p w14:paraId="056398EF" w14:textId="5B5EB35E" w:rsidR="00A67E02" w:rsidRPr="008506F7" w:rsidRDefault="00A67E02" w:rsidP="00A67E02">
      <w:pPr>
        <w:rPr>
          <w:b/>
          <w:bCs/>
          <w:sz w:val="28"/>
          <w:szCs w:val="28"/>
        </w:rPr>
      </w:pPr>
      <w:r w:rsidRPr="008506F7">
        <w:rPr>
          <w:b/>
          <w:bCs/>
          <w:sz w:val="28"/>
          <w:szCs w:val="28"/>
        </w:rPr>
        <w:t>Deliverables</w:t>
      </w:r>
    </w:p>
    <w:p w14:paraId="58EEC60A" w14:textId="77777777" w:rsidR="00A67E02" w:rsidRPr="008506F7" w:rsidRDefault="00A67E02" w:rsidP="00A67E0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506F7">
        <w:rPr>
          <w:sz w:val="28"/>
          <w:szCs w:val="28"/>
        </w:rPr>
        <w:t>Advanced_Analytics.ipynb</w:t>
      </w:r>
      <w:proofErr w:type="spellEnd"/>
    </w:p>
    <w:p w14:paraId="5B3056D5" w14:textId="77777777" w:rsidR="00A67E02" w:rsidRPr="008506F7" w:rsidRDefault="00A67E02" w:rsidP="00A67E02">
      <w:pPr>
        <w:numPr>
          <w:ilvl w:val="0"/>
          <w:numId w:val="2"/>
        </w:numPr>
        <w:rPr>
          <w:sz w:val="28"/>
          <w:szCs w:val="28"/>
        </w:rPr>
      </w:pPr>
      <w:r w:rsidRPr="008506F7">
        <w:rPr>
          <w:sz w:val="28"/>
          <w:szCs w:val="28"/>
        </w:rPr>
        <w:t>var_cvar_report.csv</w:t>
      </w:r>
    </w:p>
    <w:p w14:paraId="6880041D" w14:textId="77777777" w:rsidR="00A67E02" w:rsidRPr="008506F7" w:rsidRDefault="00A67E02" w:rsidP="00A67E02">
      <w:pPr>
        <w:numPr>
          <w:ilvl w:val="0"/>
          <w:numId w:val="2"/>
        </w:numPr>
        <w:rPr>
          <w:sz w:val="28"/>
          <w:szCs w:val="28"/>
        </w:rPr>
      </w:pPr>
      <w:r w:rsidRPr="008506F7">
        <w:rPr>
          <w:sz w:val="28"/>
          <w:szCs w:val="28"/>
        </w:rPr>
        <w:t>recommender.py</w:t>
      </w:r>
    </w:p>
    <w:p w14:paraId="122ACB78" w14:textId="77777777" w:rsidR="00A67E02" w:rsidRPr="008506F7" w:rsidRDefault="00A67E02" w:rsidP="00A67E02">
      <w:pPr>
        <w:numPr>
          <w:ilvl w:val="0"/>
          <w:numId w:val="2"/>
        </w:numPr>
        <w:rPr>
          <w:sz w:val="28"/>
          <w:szCs w:val="28"/>
        </w:rPr>
      </w:pPr>
      <w:r w:rsidRPr="008506F7">
        <w:rPr>
          <w:sz w:val="28"/>
          <w:szCs w:val="28"/>
        </w:rPr>
        <w:t>rolling_sharpe_chart.png</w:t>
      </w:r>
    </w:p>
    <w:p w14:paraId="0ECC6289" w14:textId="17DAAD9B" w:rsidR="00A67E02" w:rsidRPr="008506F7" w:rsidRDefault="00A67E02" w:rsidP="00A67E02">
      <w:pPr>
        <w:rPr>
          <w:b/>
          <w:bCs/>
          <w:sz w:val="28"/>
          <w:szCs w:val="28"/>
        </w:rPr>
      </w:pPr>
      <w:r w:rsidRPr="008506F7">
        <w:rPr>
          <w:b/>
          <w:bCs/>
          <w:sz w:val="28"/>
          <w:szCs w:val="28"/>
        </w:rPr>
        <w:t>Outcome</w:t>
      </w:r>
    </w:p>
    <w:p w14:paraId="51ECCE20" w14:textId="77777777" w:rsidR="00A67E02" w:rsidRPr="008506F7" w:rsidRDefault="00A67E02" w:rsidP="00A67E02">
      <w:pPr>
        <w:rPr>
          <w:sz w:val="28"/>
          <w:szCs w:val="28"/>
        </w:rPr>
      </w:pPr>
      <w:r w:rsidRPr="008506F7">
        <w:rPr>
          <w:sz w:val="28"/>
          <w:szCs w:val="28"/>
        </w:rPr>
        <w:t>Successfully implemented advanced risk metrics, investor analytics, and recommendation logic to enhance mutual fund evaluation and decision-making.</w:t>
      </w:r>
    </w:p>
    <w:p w14:paraId="470EC9C9" w14:textId="77777777" w:rsidR="00A53964" w:rsidRPr="008506F7" w:rsidRDefault="00A53964">
      <w:pPr>
        <w:rPr>
          <w:sz w:val="28"/>
          <w:szCs w:val="28"/>
        </w:rPr>
      </w:pPr>
    </w:p>
    <w:sectPr w:rsidR="00A53964" w:rsidRPr="00850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0DBA"/>
    <w:multiLevelType w:val="multilevel"/>
    <w:tmpl w:val="AB9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25BBA"/>
    <w:multiLevelType w:val="multilevel"/>
    <w:tmpl w:val="6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09891">
    <w:abstractNumId w:val="0"/>
  </w:num>
  <w:num w:numId="2" w16cid:durableId="882132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02"/>
    <w:rsid w:val="00265D39"/>
    <w:rsid w:val="007F2A73"/>
    <w:rsid w:val="008506F7"/>
    <w:rsid w:val="00A53964"/>
    <w:rsid w:val="00A67E02"/>
    <w:rsid w:val="00E5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E462"/>
  <w15:chartTrackingRefBased/>
  <w15:docId w15:val="{FDFBC938-E2F7-4DBE-AFAD-093FADFC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shruthimeena12@gmail.com</dc:creator>
  <cp:keywords/>
  <dc:description/>
  <cp:lastModifiedBy>shruthimeena12@gmail.com</cp:lastModifiedBy>
  <cp:revision>1</cp:revision>
  <dcterms:created xsi:type="dcterms:W3CDTF">2026-06-11T13:42:00Z</dcterms:created>
  <dcterms:modified xsi:type="dcterms:W3CDTF">2026-06-11T13:44:00Z</dcterms:modified>
</cp:coreProperties>
</file>