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9169" w14:textId="77777777" w:rsidR="00A138B9" w:rsidRDefault="00A138B9" w:rsidP="00A138B9">
      <w:pPr>
        <w:pStyle w:val="Heading2"/>
      </w:pPr>
      <w:r>
        <w:t xml:space="preserve">                               </w:t>
      </w:r>
    </w:p>
    <w:p w14:paraId="489FB374" w14:textId="5E898374" w:rsidR="00A138B9" w:rsidRPr="00A138B9" w:rsidRDefault="00A138B9" w:rsidP="00A138B9">
      <w:pPr>
        <w:pStyle w:val="Title"/>
        <w:rPr>
          <w:sz w:val="40"/>
          <w:szCs w:val="40"/>
        </w:rPr>
      </w:pPr>
      <w:r>
        <w:t xml:space="preserve">                  </w:t>
      </w:r>
      <w:r w:rsidRPr="00A138B9">
        <w:rPr>
          <w:sz w:val="40"/>
          <w:szCs w:val="40"/>
        </w:rPr>
        <w:t>Day 4 – Performance Analytics Report</w:t>
      </w:r>
    </w:p>
    <w:p w14:paraId="31B4495A" w14:textId="77777777" w:rsidR="00A138B9" w:rsidRPr="00A138B9" w:rsidRDefault="00A138B9" w:rsidP="00A138B9">
      <w:pPr>
        <w:rPr>
          <w:b/>
          <w:bCs/>
        </w:rPr>
      </w:pPr>
      <w:r w:rsidRPr="00A138B9">
        <w:rPr>
          <w:b/>
          <w:bCs/>
        </w:rPr>
        <w:t>Objective</w:t>
      </w:r>
    </w:p>
    <w:p w14:paraId="6C6EBDDC" w14:textId="77777777" w:rsidR="00A138B9" w:rsidRPr="00A138B9" w:rsidRDefault="00A138B9" w:rsidP="00A138B9">
      <w:r w:rsidRPr="00A138B9">
        <w:t>Performed advanced mutual fund performance analytics using historical NAV data and benchmark indices.</w:t>
      </w:r>
    </w:p>
    <w:p w14:paraId="6F769BA7" w14:textId="77777777" w:rsidR="00A138B9" w:rsidRPr="00A138B9" w:rsidRDefault="00A138B9" w:rsidP="00A138B9">
      <w:pPr>
        <w:rPr>
          <w:b/>
          <w:bCs/>
        </w:rPr>
      </w:pPr>
      <w:r w:rsidRPr="00A138B9">
        <w:rPr>
          <w:b/>
          <w:bCs/>
        </w:rPr>
        <w:t>Tasks Completed</w:t>
      </w:r>
    </w:p>
    <w:p w14:paraId="343E43E3" w14:textId="77777777" w:rsidR="00A138B9" w:rsidRPr="00A138B9" w:rsidRDefault="00A138B9" w:rsidP="00A138B9">
      <w:pPr>
        <w:numPr>
          <w:ilvl w:val="0"/>
          <w:numId w:val="1"/>
        </w:numPr>
      </w:pPr>
      <w:r w:rsidRPr="00A138B9">
        <w:t>Calculated daily returns for all mutual fund schemes.</w:t>
      </w:r>
    </w:p>
    <w:p w14:paraId="53BF3CCC" w14:textId="77777777" w:rsidR="00A138B9" w:rsidRPr="00A138B9" w:rsidRDefault="00A138B9" w:rsidP="00A138B9">
      <w:pPr>
        <w:numPr>
          <w:ilvl w:val="0"/>
          <w:numId w:val="1"/>
        </w:numPr>
      </w:pPr>
      <w:r w:rsidRPr="00A138B9">
        <w:t>Computed CAGR (Compound Annual Growth Rate).</w:t>
      </w:r>
    </w:p>
    <w:p w14:paraId="6A8C3613" w14:textId="77777777" w:rsidR="00A138B9" w:rsidRPr="00A138B9" w:rsidRDefault="00A138B9" w:rsidP="00A138B9">
      <w:pPr>
        <w:numPr>
          <w:ilvl w:val="0"/>
          <w:numId w:val="1"/>
        </w:numPr>
      </w:pPr>
      <w:r w:rsidRPr="00A138B9">
        <w:t>Calculated Sharpe Ratio and Sortino Ratio.</w:t>
      </w:r>
    </w:p>
    <w:p w14:paraId="20035A2F" w14:textId="77777777" w:rsidR="00A138B9" w:rsidRPr="00A138B9" w:rsidRDefault="00A138B9" w:rsidP="00A138B9">
      <w:pPr>
        <w:numPr>
          <w:ilvl w:val="0"/>
          <w:numId w:val="1"/>
        </w:numPr>
      </w:pPr>
      <w:r w:rsidRPr="00A138B9">
        <w:t>Performed Alpha and Beta analysis against benchmark indices.</w:t>
      </w:r>
    </w:p>
    <w:p w14:paraId="3BA78A67" w14:textId="77777777" w:rsidR="00A138B9" w:rsidRPr="00A138B9" w:rsidRDefault="00A138B9" w:rsidP="00A138B9">
      <w:pPr>
        <w:numPr>
          <w:ilvl w:val="0"/>
          <w:numId w:val="1"/>
        </w:numPr>
      </w:pPr>
      <w:r w:rsidRPr="00A138B9">
        <w:t>Calculated Maximum Drawdown for risk assessment.</w:t>
      </w:r>
    </w:p>
    <w:p w14:paraId="25755647" w14:textId="77777777" w:rsidR="00A138B9" w:rsidRPr="00A138B9" w:rsidRDefault="00A138B9" w:rsidP="00A138B9">
      <w:pPr>
        <w:numPr>
          <w:ilvl w:val="0"/>
          <w:numId w:val="1"/>
        </w:numPr>
      </w:pPr>
      <w:r w:rsidRPr="00A138B9">
        <w:t>Developed a composite Fund Scorecard (0–100) based on returns, risk, alpha, expense ratio, and drawdown.</w:t>
      </w:r>
    </w:p>
    <w:p w14:paraId="217BB8DD" w14:textId="77777777" w:rsidR="00A138B9" w:rsidRPr="00A138B9" w:rsidRDefault="00A138B9" w:rsidP="00A138B9">
      <w:pPr>
        <w:numPr>
          <w:ilvl w:val="0"/>
          <w:numId w:val="1"/>
        </w:numPr>
      </w:pPr>
      <w:r w:rsidRPr="00A138B9">
        <w:t>Compared top-performing funds against benchmark indices.</w:t>
      </w:r>
    </w:p>
    <w:p w14:paraId="226FAC50" w14:textId="77777777" w:rsidR="00A138B9" w:rsidRPr="00A138B9" w:rsidRDefault="00A138B9" w:rsidP="00A138B9">
      <w:pPr>
        <w:numPr>
          <w:ilvl w:val="0"/>
          <w:numId w:val="1"/>
        </w:numPr>
      </w:pPr>
      <w:r w:rsidRPr="00A138B9">
        <w:t>Calculated tracking error for selected funds.</w:t>
      </w:r>
    </w:p>
    <w:p w14:paraId="31322B1E" w14:textId="77777777" w:rsidR="00A138B9" w:rsidRPr="00A138B9" w:rsidRDefault="00A138B9" w:rsidP="00A138B9">
      <w:pPr>
        <w:rPr>
          <w:b/>
          <w:bCs/>
        </w:rPr>
      </w:pPr>
      <w:r w:rsidRPr="00A138B9">
        <w:rPr>
          <w:b/>
          <w:bCs/>
        </w:rPr>
        <w:t>Deliverables</w:t>
      </w:r>
    </w:p>
    <w:p w14:paraId="6CACDE42" w14:textId="77777777" w:rsidR="00A138B9" w:rsidRPr="00A138B9" w:rsidRDefault="00A138B9" w:rsidP="00A138B9">
      <w:pPr>
        <w:numPr>
          <w:ilvl w:val="0"/>
          <w:numId w:val="2"/>
        </w:numPr>
      </w:pPr>
      <w:proofErr w:type="spellStart"/>
      <w:r w:rsidRPr="00A138B9">
        <w:t>Performance_Analytics.ipynb</w:t>
      </w:r>
      <w:proofErr w:type="spellEnd"/>
    </w:p>
    <w:p w14:paraId="3ED78B4E" w14:textId="77777777" w:rsidR="00A138B9" w:rsidRPr="00A138B9" w:rsidRDefault="00A138B9" w:rsidP="00A138B9">
      <w:pPr>
        <w:numPr>
          <w:ilvl w:val="0"/>
          <w:numId w:val="2"/>
        </w:numPr>
      </w:pPr>
      <w:r w:rsidRPr="00A138B9">
        <w:t>fund_scorecard.csv</w:t>
      </w:r>
    </w:p>
    <w:p w14:paraId="6E07F697" w14:textId="77777777" w:rsidR="00A138B9" w:rsidRPr="00A138B9" w:rsidRDefault="00A138B9" w:rsidP="00A138B9">
      <w:pPr>
        <w:numPr>
          <w:ilvl w:val="0"/>
          <w:numId w:val="2"/>
        </w:numPr>
      </w:pPr>
      <w:r w:rsidRPr="00A138B9">
        <w:t>alpha_beta.csv</w:t>
      </w:r>
    </w:p>
    <w:p w14:paraId="428BF518" w14:textId="77777777" w:rsidR="00A138B9" w:rsidRPr="00A138B9" w:rsidRDefault="00A138B9" w:rsidP="00A138B9">
      <w:pPr>
        <w:numPr>
          <w:ilvl w:val="0"/>
          <w:numId w:val="2"/>
        </w:numPr>
      </w:pPr>
      <w:r w:rsidRPr="00A138B9">
        <w:t>tracking_error.csv</w:t>
      </w:r>
    </w:p>
    <w:p w14:paraId="0E46657A" w14:textId="77777777" w:rsidR="00A138B9" w:rsidRPr="00A138B9" w:rsidRDefault="00A138B9" w:rsidP="00A138B9">
      <w:pPr>
        <w:numPr>
          <w:ilvl w:val="0"/>
          <w:numId w:val="2"/>
        </w:numPr>
      </w:pPr>
      <w:r w:rsidRPr="00A138B9">
        <w:t>benchmark_comparison.png</w:t>
      </w:r>
    </w:p>
    <w:p w14:paraId="3DAF9EEF" w14:textId="77777777" w:rsidR="00A138B9" w:rsidRPr="00A138B9" w:rsidRDefault="00A138B9" w:rsidP="00A138B9">
      <w:pPr>
        <w:rPr>
          <w:b/>
          <w:bCs/>
        </w:rPr>
      </w:pPr>
      <w:r w:rsidRPr="00A138B9">
        <w:rPr>
          <w:b/>
          <w:bCs/>
        </w:rPr>
        <w:t>Outcome</w:t>
      </w:r>
    </w:p>
    <w:p w14:paraId="157117B6" w14:textId="77777777" w:rsidR="00A138B9" w:rsidRPr="00A138B9" w:rsidRDefault="00A138B9" w:rsidP="00A138B9">
      <w:r w:rsidRPr="00A138B9">
        <w:t>Successfully evaluated fund performance, risk-adjusted returns, benchmark sensitivity, and overall rankings to identify top-performing mutual funds.</w:t>
      </w:r>
    </w:p>
    <w:p w14:paraId="4CB7E364" w14:textId="15F72A61" w:rsidR="00A53964" w:rsidRDefault="00A138B9">
      <w:r>
        <w:t xml:space="preserve"> </w:t>
      </w:r>
    </w:p>
    <w:sectPr w:rsidR="00A53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2FC9"/>
    <w:multiLevelType w:val="multilevel"/>
    <w:tmpl w:val="EA3E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B6656"/>
    <w:multiLevelType w:val="multilevel"/>
    <w:tmpl w:val="7A94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355583">
    <w:abstractNumId w:val="1"/>
  </w:num>
  <w:num w:numId="2" w16cid:durableId="892277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B9"/>
    <w:rsid w:val="00265D39"/>
    <w:rsid w:val="00A138B9"/>
    <w:rsid w:val="00A53964"/>
    <w:rsid w:val="00AE516E"/>
    <w:rsid w:val="00E5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9A1A4"/>
  <w15:chartTrackingRefBased/>
  <w15:docId w15:val="{BE4E5A7D-8016-4627-99D8-85BA8968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shruthimeena12@gmail.com</dc:creator>
  <cp:keywords/>
  <dc:description/>
  <cp:lastModifiedBy>shruthimeena12@gmail.com</cp:lastModifiedBy>
  <cp:revision>1</cp:revision>
  <dcterms:created xsi:type="dcterms:W3CDTF">2026-06-09T13:36:00Z</dcterms:created>
  <dcterms:modified xsi:type="dcterms:W3CDTF">2026-06-09T13:37:00Z</dcterms:modified>
</cp:coreProperties>
</file>