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C26F" w14:textId="77777777" w:rsidR="006B148C" w:rsidRPr="006B148C" w:rsidRDefault="006B148C" w:rsidP="006B148C">
      <w:pPr>
        <w:pStyle w:val="Title"/>
        <w:rPr>
          <w:b/>
          <w:bCs/>
        </w:rPr>
      </w:pPr>
      <w:r w:rsidRPr="006B148C">
        <w:rPr>
          <w:b/>
          <w:bCs/>
        </w:rPr>
        <w:t>Day 5 – Power BI Dashboard Report</w:t>
      </w:r>
    </w:p>
    <w:p w14:paraId="3E6EF75D" w14:textId="77777777" w:rsidR="006B148C" w:rsidRPr="006B148C" w:rsidRDefault="006B148C" w:rsidP="006B148C">
      <w:pPr>
        <w:pStyle w:val="Title"/>
        <w:rPr>
          <w:b/>
          <w:bCs/>
        </w:rPr>
      </w:pPr>
      <w:r w:rsidRPr="006B148C">
        <w:rPr>
          <w:b/>
          <w:bCs/>
        </w:rPr>
        <w:t>Objective</w:t>
      </w:r>
    </w:p>
    <w:p w14:paraId="74E1FAF3" w14:textId="77777777" w:rsidR="006B148C" w:rsidRDefault="006B148C" w:rsidP="006B148C">
      <w:pPr>
        <w:pStyle w:val="Title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D68088" w14:textId="77777777" w:rsidR="006B148C" w:rsidRPr="006B148C" w:rsidRDefault="006B148C" w:rsidP="006B148C">
      <w:pPr>
        <w:pStyle w:val="Title"/>
        <w:rPr>
          <w:sz w:val="32"/>
          <w:szCs w:val="32"/>
        </w:rPr>
      </w:pPr>
    </w:p>
    <w:p w14:paraId="421478DC" w14:textId="1C654360" w:rsidR="006B148C" w:rsidRPr="006B148C" w:rsidRDefault="006B148C" w:rsidP="006B148C">
      <w:pPr>
        <w:pStyle w:val="Title"/>
        <w:rPr>
          <w:sz w:val="32"/>
          <w:szCs w:val="32"/>
        </w:rPr>
      </w:pPr>
      <w:r w:rsidRPr="006B148C">
        <w:rPr>
          <w:sz w:val="32"/>
          <w:szCs w:val="32"/>
        </w:rPr>
        <w:t>Created an interactive Power BI dashboard to visualize mutual fund industry performance, investor analytics, SIP trends, and fund performance metrics.</w:t>
      </w:r>
    </w:p>
    <w:p w14:paraId="266D741A" w14:textId="77777777" w:rsidR="006B148C" w:rsidRPr="006B148C" w:rsidRDefault="006B148C" w:rsidP="006B148C">
      <w:pPr>
        <w:pStyle w:val="Title"/>
        <w:rPr>
          <w:b/>
          <w:bCs/>
          <w:sz w:val="32"/>
          <w:szCs w:val="32"/>
        </w:rPr>
      </w:pPr>
      <w:r w:rsidRPr="006B148C">
        <w:rPr>
          <w:b/>
          <w:bCs/>
          <w:sz w:val="32"/>
          <w:szCs w:val="32"/>
        </w:rPr>
        <w:t>Dashboard Pages</w:t>
      </w:r>
    </w:p>
    <w:p w14:paraId="500BDDAA" w14:textId="77777777" w:rsidR="006B148C" w:rsidRPr="006B148C" w:rsidRDefault="006B148C" w:rsidP="006B148C">
      <w:pPr>
        <w:pStyle w:val="Title"/>
        <w:numPr>
          <w:ilvl w:val="0"/>
          <w:numId w:val="1"/>
        </w:numPr>
        <w:rPr>
          <w:sz w:val="32"/>
          <w:szCs w:val="32"/>
        </w:rPr>
      </w:pPr>
      <w:r w:rsidRPr="006B148C">
        <w:rPr>
          <w:sz w:val="32"/>
          <w:szCs w:val="32"/>
        </w:rPr>
        <w:t>Industry Overview</w:t>
      </w:r>
    </w:p>
    <w:p w14:paraId="7243A2E3" w14:textId="77777777" w:rsidR="006B148C" w:rsidRPr="006B148C" w:rsidRDefault="006B148C" w:rsidP="006B148C">
      <w:pPr>
        <w:pStyle w:val="Title"/>
        <w:numPr>
          <w:ilvl w:val="0"/>
          <w:numId w:val="1"/>
        </w:numPr>
        <w:rPr>
          <w:sz w:val="32"/>
          <w:szCs w:val="32"/>
        </w:rPr>
      </w:pPr>
      <w:r w:rsidRPr="006B148C">
        <w:rPr>
          <w:sz w:val="32"/>
          <w:szCs w:val="32"/>
        </w:rPr>
        <w:t>Fund Performance</w:t>
      </w:r>
    </w:p>
    <w:p w14:paraId="27CCE064" w14:textId="77777777" w:rsidR="006B148C" w:rsidRPr="006B148C" w:rsidRDefault="006B148C" w:rsidP="006B148C">
      <w:pPr>
        <w:pStyle w:val="Title"/>
        <w:numPr>
          <w:ilvl w:val="0"/>
          <w:numId w:val="1"/>
        </w:numPr>
        <w:rPr>
          <w:sz w:val="32"/>
          <w:szCs w:val="32"/>
        </w:rPr>
      </w:pPr>
      <w:r w:rsidRPr="006B148C">
        <w:rPr>
          <w:sz w:val="32"/>
          <w:szCs w:val="32"/>
        </w:rPr>
        <w:t>Investor Analytics</w:t>
      </w:r>
    </w:p>
    <w:p w14:paraId="79C934F7" w14:textId="77777777" w:rsidR="006B148C" w:rsidRPr="006B148C" w:rsidRDefault="006B148C" w:rsidP="006B148C">
      <w:pPr>
        <w:pStyle w:val="Title"/>
        <w:numPr>
          <w:ilvl w:val="0"/>
          <w:numId w:val="1"/>
        </w:numPr>
        <w:rPr>
          <w:sz w:val="32"/>
          <w:szCs w:val="32"/>
        </w:rPr>
      </w:pPr>
      <w:r w:rsidRPr="006B148C">
        <w:rPr>
          <w:sz w:val="32"/>
          <w:szCs w:val="32"/>
        </w:rPr>
        <w:t>SIP &amp; Market Trends</w:t>
      </w:r>
    </w:p>
    <w:p w14:paraId="3701E35D" w14:textId="77777777" w:rsidR="006B148C" w:rsidRPr="006B148C" w:rsidRDefault="006B148C" w:rsidP="006B148C">
      <w:pPr>
        <w:pStyle w:val="Title"/>
        <w:rPr>
          <w:b/>
          <w:bCs/>
          <w:sz w:val="32"/>
          <w:szCs w:val="32"/>
        </w:rPr>
      </w:pPr>
      <w:r w:rsidRPr="006B148C">
        <w:rPr>
          <w:b/>
          <w:bCs/>
          <w:sz w:val="32"/>
          <w:szCs w:val="32"/>
        </w:rPr>
        <w:t>Features Implemented</w:t>
      </w:r>
    </w:p>
    <w:p w14:paraId="5E7C3589" w14:textId="77777777" w:rsidR="006B148C" w:rsidRPr="006B148C" w:rsidRDefault="006B148C" w:rsidP="006B148C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6B148C">
        <w:rPr>
          <w:sz w:val="32"/>
          <w:szCs w:val="32"/>
        </w:rPr>
        <w:t>KPI Cards</w:t>
      </w:r>
    </w:p>
    <w:p w14:paraId="5E1E9EF0" w14:textId="77777777" w:rsidR="006B148C" w:rsidRPr="006B148C" w:rsidRDefault="006B148C" w:rsidP="006B148C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6B148C">
        <w:rPr>
          <w:sz w:val="32"/>
          <w:szCs w:val="32"/>
        </w:rPr>
        <w:t>Line, Bar, Donut, and Scatter Charts</w:t>
      </w:r>
    </w:p>
    <w:p w14:paraId="57C432AE" w14:textId="77777777" w:rsidR="006B148C" w:rsidRPr="006B148C" w:rsidRDefault="006B148C" w:rsidP="006B148C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6B148C">
        <w:rPr>
          <w:sz w:val="32"/>
          <w:szCs w:val="32"/>
        </w:rPr>
        <w:t>Interactive Slicers and Filters</w:t>
      </w:r>
    </w:p>
    <w:p w14:paraId="1CD920B8" w14:textId="77777777" w:rsidR="006B148C" w:rsidRPr="006B148C" w:rsidRDefault="006B148C" w:rsidP="006B148C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6B148C">
        <w:rPr>
          <w:sz w:val="32"/>
          <w:szCs w:val="32"/>
        </w:rPr>
        <w:t>Fund Performance Analysis</w:t>
      </w:r>
    </w:p>
    <w:p w14:paraId="50C8EEB6" w14:textId="77777777" w:rsidR="006B148C" w:rsidRPr="006B148C" w:rsidRDefault="006B148C" w:rsidP="006B148C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6B148C">
        <w:rPr>
          <w:sz w:val="32"/>
          <w:szCs w:val="32"/>
        </w:rPr>
        <w:t>SIP and Market Trend Analysis</w:t>
      </w:r>
    </w:p>
    <w:p w14:paraId="477A9AFA" w14:textId="77777777" w:rsidR="006B148C" w:rsidRPr="006B148C" w:rsidRDefault="006B148C" w:rsidP="006B148C">
      <w:pPr>
        <w:pStyle w:val="Title"/>
        <w:rPr>
          <w:b/>
          <w:bCs/>
          <w:sz w:val="32"/>
          <w:szCs w:val="32"/>
        </w:rPr>
      </w:pPr>
      <w:r w:rsidRPr="006B148C">
        <w:rPr>
          <w:b/>
          <w:bCs/>
          <w:sz w:val="32"/>
          <w:szCs w:val="32"/>
        </w:rPr>
        <w:t>Deliverables</w:t>
      </w:r>
    </w:p>
    <w:p w14:paraId="45984103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proofErr w:type="spellStart"/>
      <w:r w:rsidRPr="006B148C">
        <w:rPr>
          <w:sz w:val="32"/>
          <w:szCs w:val="32"/>
        </w:rPr>
        <w:t>bluestock_mf_dashboard.pbix</w:t>
      </w:r>
      <w:proofErr w:type="spellEnd"/>
    </w:p>
    <w:p w14:paraId="7D02E1E8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r w:rsidRPr="006B148C">
        <w:rPr>
          <w:sz w:val="32"/>
          <w:szCs w:val="32"/>
        </w:rPr>
        <w:t>Dashboard.pdf</w:t>
      </w:r>
    </w:p>
    <w:p w14:paraId="72A18EF8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r w:rsidRPr="006B148C">
        <w:rPr>
          <w:sz w:val="32"/>
          <w:szCs w:val="32"/>
        </w:rPr>
        <w:t>Page1_IndustryOverview.png</w:t>
      </w:r>
    </w:p>
    <w:p w14:paraId="3AF6AC84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r w:rsidRPr="006B148C">
        <w:rPr>
          <w:sz w:val="32"/>
          <w:szCs w:val="32"/>
        </w:rPr>
        <w:t>Page2_FundPerformance.png</w:t>
      </w:r>
    </w:p>
    <w:p w14:paraId="24451780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r w:rsidRPr="006B148C">
        <w:rPr>
          <w:sz w:val="32"/>
          <w:szCs w:val="32"/>
        </w:rPr>
        <w:t>Page3_InvestorAnalytics.png</w:t>
      </w:r>
    </w:p>
    <w:p w14:paraId="09A35149" w14:textId="77777777" w:rsidR="006B148C" w:rsidRPr="006B148C" w:rsidRDefault="006B148C" w:rsidP="006B148C">
      <w:pPr>
        <w:pStyle w:val="Title"/>
        <w:numPr>
          <w:ilvl w:val="0"/>
          <w:numId w:val="3"/>
        </w:numPr>
        <w:rPr>
          <w:sz w:val="32"/>
          <w:szCs w:val="32"/>
        </w:rPr>
      </w:pPr>
      <w:r w:rsidRPr="006B148C">
        <w:rPr>
          <w:sz w:val="32"/>
          <w:szCs w:val="32"/>
        </w:rPr>
        <w:t>Page4_SIPMarketTrends.png</w:t>
      </w:r>
    </w:p>
    <w:p w14:paraId="59721172" w14:textId="77777777" w:rsidR="006B148C" w:rsidRPr="006B148C" w:rsidRDefault="006B148C" w:rsidP="006B148C">
      <w:pPr>
        <w:pStyle w:val="Title"/>
        <w:rPr>
          <w:b/>
          <w:bCs/>
          <w:sz w:val="32"/>
          <w:szCs w:val="32"/>
        </w:rPr>
      </w:pPr>
      <w:r w:rsidRPr="006B148C">
        <w:rPr>
          <w:b/>
          <w:bCs/>
          <w:sz w:val="32"/>
          <w:szCs w:val="32"/>
        </w:rPr>
        <w:t>Outcome</w:t>
      </w:r>
    </w:p>
    <w:p w14:paraId="08141789" w14:textId="77777777" w:rsidR="006B148C" w:rsidRPr="006B148C" w:rsidRDefault="006B148C" w:rsidP="006B148C">
      <w:pPr>
        <w:pStyle w:val="Title"/>
        <w:rPr>
          <w:sz w:val="32"/>
          <w:szCs w:val="32"/>
        </w:rPr>
      </w:pPr>
      <w:r w:rsidRPr="006B148C">
        <w:rPr>
          <w:sz w:val="32"/>
          <w:szCs w:val="32"/>
        </w:rPr>
        <w:t xml:space="preserve">Successfully developed a multi-page interactive dashboard providing insights into mutual fund performance, investor </w:t>
      </w:r>
      <w:proofErr w:type="spellStart"/>
      <w:r w:rsidRPr="006B148C">
        <w:rPr>
          <w:sz w:val="32"/>
          <w:szCs w:val="32"/>
        </w:rPr>
        <w:t>behavior</w:t>
      </w:r>
      <w:proofErr w:type="spellEnd"/>
      <w:r w:rsidRPr="006B148C">
        <w:rPr>
          <w:sz w:val="32"/>
          <w:szCs w:val="32"/>
        </w:rPr>
        <w:t>, and industry growth trends.</w:t>
      </w:r>
    </w:p>
    <w:p w14:paraId="5216C44F" w14:textId="77777777" w:rsidR="00A53964" w:rsidRPr="006B148C" w:rsidRDefault="00A53964" w:rsidP="006B148C">
      <w:pPr>
        <w:pStyle w:val="Title"/>
        <w:rPr>
          <w:sz w:val="24"/>
          <w:szCs w:val="24"/>
        </w:rPr>
      </w:pPr>
    </w:p>
    <w:sectPr w:rsidR="00A53964" w:rsidRPr="006B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B0A13"/>
    <w:multiLevelType w:val="multilevel"/>
    <w:tmpl w:val="725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64FBB"/>
    <w:multiLevelType w:val="multilevel"/>
    <w:tmpl w:val="201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E03E4"/>
    <w:multiLevelType w:val="multilevel"/>
    <w:tmpl w:val="BDB4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26546">
    <w:abstractNumId w:val="2"/>
  </w:num>
  <w:num w:numId="2" w16cid:durableId="412631679">
    <w:abstractNumId w:val="1"/>
  </w:num>
  <w:num w:numId="3" w16cid:durableId="47653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8C"/>
    <w:rsid w:val="00265D39"/>
    <w:rsid w:val="0069154B"/>
    <w:rsid w:val="006B148C"/>
    <w:rsid w:val="00A53964"/>
    <w:rsid w:val="00E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2606"/>
  <w15:chartTrackingRefBased/>
  <w15:docId w15:val="{829E9CCA-40D0-4514-86D3-416CB078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2026-06-10T14:51:00Z</dcterms:created>
  <dcterms:modified xsi:type="dcterms:W3CDTF">2026-06-10T14:53:00Z</dcterms:modified>
</cp:coreProperties>
</file>