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Helvetica" w:hAnsi="Helvetica" w:cs="Helvetica"/>
          <w:sz w:val="36"/>
          <w:sz-cs w:val="36"/>
          <w:b/>
        </w:rPr>
        <w:t xml:space="preserve">Secure Deduplication with Ownership Verification and Anomaly Detection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4"/>
          <w:sz-cs w:val="24"/>
          <w:i/>
        </w:rPr>
        <w:t xml:space="preserve">Technical Report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4"/>
          <w:sz-cs w:val="24"/>
        </w:rPr>
        <w:t xml:space="preserve">February 12, 2026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Abstract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This report documents a secure deduplication prototype that combines content chunking, chunk-level hashing, proof-of-ownership (PoW), and behavior-based attack detection. The system supports duplicate-safe uploads, protects against ownership fraud, and applies runtime policy actions (ALLOW, RATE_LIMIT, BLOCK) based on a learned risk score. In the current run configuration, the deployed detection mode is unsupervised using Isolation Forest and One-Class SVM with weighted voting.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1. Problem Statement and Objectives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Cloud deduplication reduces storage by reusing identical chunks, but introduces security risks: (1) adversaries can probe for existing content, (2) unauthorized clients can claim duplicate ownership, and (3) high-rate duplicate queries can drive denial-of-service behavior. The project objectives are:</w:t>
      </w:r>
    </w:p>
    <w:p>
      <w:pPr/>
      <w:r>
        <w:rPr>
          <w:rFonts w:ascii="Helvetica" w:hAnsi="Helvetica" w:cs="Helvetica"/>
          <w:sz w:val="24"/>
          <w:sz-cs w:val="24"/>
        </w:rPr>
        <w:t xml:space="preserve">1) Preserve storage efficiency through chunk-level deduplication.</w:t>
      </w:r>
    </w:p>
    <w:p>
      <w:pPr/>
      <w:r>
        <w:rPr>
          <w:rFonts w:ascii="Helvetica" w:hAnsi="Helvetica" w:cs="Helvetica"/>
          <w:sz w:val="24"/>
          <w:sz-cs w:val="24"/>
        </w:rPr>
        <w:t xml:space="preserve">2) Verify duplicate ownership before reference reuse.</w:t>
      </w:r>
    </w:p>
    <w:p>
      <w:pPr/>
      <w:r>
        <w:rPr>
          <w:rFonts w:ascii="Helvetica" w:hAnsi="Helvetica" w:cs="Helvetica"/>
          <w:sz w:val="24"/>
          <w:sz-cs w:val="24"/>
        </w:rPr>
        <w:t xml:space="preserve">3) Detect anomalous client behavior and enforce policy controls in real time.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2. System Architecture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API Layer</w:t>
      </w:r>
      <w:r>
        <w:rPr>
          <w:rFonts w:ascii="Helvetica" w:hAnsi="Helvetica" w:cs="Helvetica"/>
          <w:sz w:val="24"/>
          <w:sz-cs w:val="24"/>
        </w:rPr>
        <w:t xml:space="preserve">: FastAPI endpoints implement /upload, /pow/challenge, /pow/verify, and /health.</w:t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Data Path</w:t>
      </w:r>
      <w:r>
        <w:rPr>
          <w:rFonts w:ascii="Helvetica" w:hAnsi="Helvetica" w:cs="Helvetica"/>
          <w:sz w:val="24"/>
          <w:sz-cs w:val="24"/>
        </w:rPr>
        <w:t xml:space="preserve">: Uploaded bytes are chunked (FastCDC or fixed-size fallback), each chunk is hashed using SHA-256, dedup index is queried, then new chunks are stored in MinIO or local disk.</w:t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Index Layer</w:t>
      </w:r>
      <w:r>
        <w:rPr>
          <w:rFonts w:ascii="Helvetica" w:hAnsi="Helvetica" w:cs="Helvetica"/>
          <w:sz w:val="24"/>
          <w:sz-cs w:val="24"/>
        </w:rPr>
        <w:t xml:space="preserve">: Reference counts are maintained in Redis, with in-memory fallback when Redis is unavailable.</w:t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Telemetry Layer</w:t>
      </w:r>
      <w:r>
        <w:rPr>
          <w:rFonts w:ascii="Helvetica" w:hAnsi="Helvetica" w:cs="Helvetica"/>
          <w:sz w:val="24"/>
          <w:sz-cs w:val="24"/>
        </w:rPr>
        <w:t xml:space="preserve">: Request events and feature snapshots are persisted to SQLite and CSV for training/evaluation.</w:t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Detection Layer</w:t>
      </w:r>
      <w:r>
        <w:rPr>
          <w:rFonts w:ascii="Helvetica" w:hAnsi="Helvetica" w:cs="Helvetica"/>
          <w:sz w:val="24"/>
          <w:sz-cs w:val="24"/>
        </w:rPr>
        <w:t xml:space="preserve">: Runtime detector prefers supervised artifacts when available; otherwise it executes unsupervised weighted anomaly voting.</w:t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Policy Layer</w:t>
      </w:r>
      <w:r>
        <w:rPr>
          <w:rFonts w:ascii="Helvetica" w:hAnsi="Helvetica" w:cs="Helvetica"/>
          <w:sz w:val="24"/>
          <w:sz-cs w:val="24"/>
        </w:rPr>
        <w:t xml:space="preserve">: Risk score thresholds map to ALLOW, RATE_LIMIT, or BLOCK with cooldown enforcement.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3. Mathematical Formulation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3.1 Chunk Hashing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For each chunk c_i, the content identifier is:</w:t>
      </w:r>
    </w:p>
    <w:p>
      <w:pPr>
        <w:jc w:val="center"/>
      </w:pPr>
      <w:r>
        <w:rPr>
          <w:rFonts w:ascii="Helvetica" w:hAnsi="Helvetica" w:cs="Helvetica"/>
          <w:sz w:val="24"/>
          <w:sz-cs w:val="24"/>
        </w:rPr>
        <w:t xml:space="preserve">H_i = SHA256(c_i)</w:t>
      </w:r>
    </w:p>
    <w:p>
      <w:pPr/>
      <w:r>
        <w:rPr>
          <w:rFonts w:ascii="Helvetica" w:hAnsi="Helvetica" w:cs="Helvetica"/>
          <w:sz w:val="24"/>
          <w:sz-cs w:val="24"/>
        </w:rPr>
        <w:t xml:space="preserve">Deduplication checks existence of H_i in the chunk index.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3.2 Proof-of-Ownership (PoW)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For a duplicate chunk, server issues challenge tuple (n, o, l) where n is nonce, o is byte offset, l is proof length. Client must return:</w:t>
      </w:r>
    </w:p>
    <w:p>
      <w:pPr>
        <w:jc w:val="center"/>
      </w:pPr>
      <w:r>
        <w:rPr>
          <w:rFonts w:ascii="Helvetica" w:hAnsi="Helvetica" w:cs="Helvetica"/>
          <w:sz w:val="24"/>
          <w:sz-cs w:val="24"/>
        </w:rPr>
        <w:t xml:space="preserve">P = SHA256(n || c[o:o+l])</w:t>
      </w:r>
    </w:p>
    <w:p>
      <w:pPr/>
      <w:r>
        <w:rPr>
          <w:rFonts w:ascii="Helvetica" w:hAnsi="Helvetica" w:cs="Helvetica"/>
          <w:sz w:val="24"/>
          <w:sz-cs w:val="24"/>
        </w:rPr>
        <w:t xml:space="preserve">Verification succeeds iff P equals server-computed value for the stored chunk. Challenge IDs are one-time-use and time-bounded.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3.3 Behavioral Features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Let N be total events for a client session. Key engineered features include:</w:t>
      </w:r>
    </w:p>
    <w:p>
      <w:pPr/>
      <w:r>
        <w:rPr>
          <w:rFonts w:ascii="Helvetica" w:hAnsi="Helvetica" w:cs="Helvetica"/>
          <w:sz w:val="24"/>
          <w:sz-cs w:val="24"/>
        </w:rPr>
        <w:t xml:space="preserve">requests_per_minute = |events in last 60s|</w:t>
      </w:r>
    </w:p>
    <w:p>
      <w:pPr/>
      <w:r>
        <w:rPr>
          <w:rFonts w:ascii="Helvetica" w:hAnsi="Helvetica" w:cs="Helvetica"/>
          <w:sz w:val="24"/>
          <w:sz-cs w:val="24"/>
        </w:rPr>
        <w:t xml:space="preserve">duplicate_ratio = N_pow / N</w:t>
      </w:r>
    </w:p>
    <w:p>
      <w:pPr/>
      <w:r>
        <w:rPr>
          <w:rFonts w:ascii="Helvetica" w:hAnsi="Helvetica" w:cs="Helvetica"/>
          <w:sz w:val="24"/>
          <w:sz-cs w:val="24"/>
        </w:rPr>
        <w:t xml:space="preserve">pow_attempt_rate = N_pow / N</w:t>
      </w:r>
    </w:p>
    <w:p>
      <w:pPr/>
      <w:r>
        <w:rPr>
          <w:rFonts w:ascii="Helvetica" w:hAnsi="Helvetica" w:cs="Helvetica"/>
          <w:sz w:val="24"/>
          <w:sz-cs w:val="24"/>
        </w:rPr>
        <w:t xml:space="preserve">hash_diversity = N_unique_hashes / N</w:t>
      </w:r>
    </w:p>
    <w:p>
      <w:pPr/>
      <w:r>
        <w:rPr>
          <w:rFonts w:ascii="Helvetica" w:hAnsi="Helvetica" w:cs="Helvetica"/>
          <w:sz w:val="24"/>
          <w:sz-cs w:val="24"/>
        </w:rPr>
        <w:t xml:space="preserve">upload_to_query_ratio = N_upload_chunk / max(1, N_hash_query)</w:t>
      </w:r>
    </w:p>
    <w:p>
      <w:pPr/>
      <w:r>
        <w:rPr>
          <w:rFonts w:ascii="Helvetica" w:hAnsi="Helvetica" w:cs="Helvetica"/>
          <w:sz w:val="24"/>
          <w:sz-cs w:val="24"/>
        </w:rPr>
        <w:t xml:space="preserve">burst_score = N_60s / max(1, N_300s)</w:t>
      </w:r>
    </w:p>
    <w:p>
      <w:pPr/>
      <w:r>
        <w:rPr>
          <w:rFonts w:ascii="Helvetica" w:hAnsi="Helvetica" w:cs="Helvetica"/>
          <w:sz w:val="24"/>
          <w:sz-cs w:val="24"/>
        </w:rPr>
        <w:t xml:space="preserve">session_duration = t_last - t_first</w:t>
      </w:r>
    </w:p>
    <w:p>
      <w:pPr/>
      <w:r>
        <w:rPr>
          <w:rFonts w:ascii="Helvetica" w:hAnsi="Helvetica" w:cs="Helvetica"/>
          <w:sz w:val="24"/>
          <w:sz-cs w:val="24"/>
        </w:rPr>
        <w:t xml:space="preserve">cross_user_hash_overlap = |client_hashes intersect other_clients_hashes|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3.4 Unsupervised Risk Aggregation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For each model m, anomaly flag a_m belongs to 0,1. Weighted risk is:</w:t>
      </w:r>
    </w:p>
    <w:p>
      <w:pPr>
        <w:jc w:val="center"/>
      </w:pPr>
      <w:r>
        <w:rPr>
          <w:rFonts w:ascii="Helvetica" w:hAnsi="Helvetica" w:cs="Helvetica"/>
          <w:sz w:val="24"/>
          <w:sz-cs w:val="24"/>
        </w:rPr>
        <w:t xml:space="preserve">risk = (sum(w_m * a_m)) / (sum(w_m))</w:t>
      </w:r>
    </w:p>
    <w:p>
      <w:pPr/>
      <w:r>
        <w:rPr>
          <w:rFonts w:ascii="Helvetica" w:hAnsi="Helvetica" w:cs="Helvetica"/>
          <w:sz w:val="24"/>
          <w:sz-cs w:val="24"/>
        </w:rPr>
        <w:t xml:space="preserve">Runtime defaults from metadata:</w:t>
      </w:r>
    </w:p>
    <w:p>
      <w:pPr/>
      <w:r>
        <w:rPr>
          <w:rFonts w:ascii="Helvetica" w:hAnsi="Helvetica" w:cs="Helvetica"/>
          <w:sz w:val="24"/>
          <w:sz-cs w:val="24"/>
        </w:rPr>
        <w:t xml:space="preserve">w_IF = 0.25, w_OCSVM = 0.20, w_DAE = 0.25, w_LSTM = 0.30</w:t>
      </w:r>
    </w:p>
    <w:p>
      <w:pPr/>
      <w:r>
        <w:rPr>
          <w:rFonts w:ascii="Helvetica" w:hAnsi="Helvetica" w:cs="Helvetica"/>
          <w:sz w:val="24"/>
          <w:sz-cs w:val="24"/>
        </w:rPr>
        <w:t xml:space="preserve">Current active models: Isolation Forest and One-Class SVM.</w:t>
      </w:r>
    </w:p>
    <w:p>
      <w:pPr/>
      <w:r>
        <w:rPr>
          <w:rFonts w:ascii="Helvetica" w:hAnsi="Helvetica" w:cs="Helvetica"/>
          <w:sz w:val="24"/>
          <w:sz-cs w:val="24"/>
        </w:rPr>
        <w:t xml:space="preserve">Decision rule:</w:t>
      </w:r>
    </w:p>
    <w:p>
      <w:pPr/>
      <w:r>
        <w:rPr>
          <w:rFonts w:ascii="Helvetica" w:hAnsi="Helvetica" w:cs="Helvetica"/>
          <w:sz w:val="24"/>
          <w:sz-cs w:val="24"/>
        </w:rPr>
        <w:t xml:space="preserve">anomaly = 1 if risk &gt;= tau, else 0, with tau = 0.50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3.5 Policy Mapping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Let r be risk score. Then:</w:t>
      </w:r>
    </w:p>
    <w:p>
      <w:pPr/>
      <w:r>
        <w:rPr>
          <w:rFonts w:ascii="Helvetica" w:hAnsi="Helvetica" w:cs="Helvetica"/>
          <w:sz w:val="24"/>
          <w:sz-cs w:val="24"/>
        </w:rPr>
        <w:t xml:space="preserve">if r &gt;= 0.80 -&gt; BLOCK (HTTP 403)</w:t>
      </w:r>
    </w:p>
    <w:p>
      <w:pPr/>
      <w:r>
        <w:rPr>
          <w:rFonts w:ascii="Helvetica" w:hAnsi="Helvetica" w:cs="Helvetica"/>
          <w:sz w:val="24"/>
          <w:sz-cs w:val="24"/>
        </w:rPr>
        <w:t xml:space="preserve">else if r &gt;= 0.55 -&gt; RATE_LIMIT (HTTP 429)</w:t>
      </w:r>
    </w:p>
    <w:p>
      <w:pPr/>
      <w:r>
        <w:rPr>
          <w:rFonts w:ascii="Helvetica" w:hAnsi="Helvetica" w:cs="Helvetica"/>
          <w:sz w:val="24"/>
          <w:sz-cs w:val="24"/>
        </w:rPr>
        <w:t xml:space="preserve">else -&gt; ALLOW (HTTP 200)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4. Models and Algorithms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4.1 Supervised Candidate Set (when labels are trainable)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1) HistGradientBoostingClassifier</w:t>
      </w:r>
    </w:p>
    <w:p>
      <w:pPr/>
      <w:r>
        <w:rPr>
          <w:rFonts w:ascii="Helvetica" w:hAnsi="Helvetica" w:cs="Helvetica"/>
          <w:sz w:val="24"/>
          <w:sz-cs w:val="24"/>
        </w:rPr>
        <w:t xml:space="preserve">2) RandomForestClassifier</w:t>
      </w:r>
    </w:p>
    <w:p>
      <w:pPr/>
      <w:r>
        <w:rPr>
          <w:rFonts w:ascii="Helvetica" w:hAnsi="Helvetica" w:cs="Helvetica"/>
          <w:sz w:val="24"/>
          <w:sz-cs w:val="24"/>
        </w:rPr>
        <w:t xml:space="preserve">3) LogisticRegression</w:t>
      </w:r>
    </w:p>
    <w:p>
      <w:pPr/>
      <w:r>
        <w:rPr>
          <w:rFonts w:ascii="Helvetica" w:hAnsi="Helvetica" w:cs="Helvetica"/>
          <w:sz w:val="24"/>
          <w:sz-cs w:val="24"/>
        </w:rPr>
        <w:t xml:space="preserve">Model selection uses GridSearchCV with StratifiedKFold and scoring metric f1_macro.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4.2 Unsupervised Stack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1) Isolation Forest (contamination default 0.05, estimators default 300)</w:t>
      </w:r>
    </w:p>
    <w:p>
      <w:pPr/>
      <w:r>
        <w:rPr>
          <w:rFonts w:ascii="Helvetica" w:hAnsi="Helvetica" w:cs="Helvetica"/>
          <w:sz w:val="24"/>
          <w:sz-cs w:val="24"/>
        </w:rPr>
        <w:t xml:space="preserve">2) One-Class SVM (RBF kernel, nu default 0.05)</w:t>
      </w:r>
    </w:p>
    <w:p>
      <w:pPr/>
      <w:r>
        <w:rPr>
          <w:rFonts w:ascii="Helvetica" w:hAnsi="Helvetica" w:cs="Helvetica"/>
          <w:sz w:val="24"/>
          <w:sz-cs w:val="24"/>
        </w:rPr>
        <w:t xml:space="preserve">3) Optional Dense Autoencoder (if TensorFlow installed)</w:t>
      </w:r>
    </w:p>
    <w:p>
      <w:pPr/>
      <w:r>
        <w:rPr>
          <w:rFonts w:ascii="Helvetica" w:hAnsi="Helvetica" w:cs="Helvetica"/>
          <w:sz w:val="24"/>
          <w:sz-cs w:val="24"/>
        </w:rPr>
        <w:t xml:space="preserve">4) Optional LSTM Autoencoder (sequence length default 10, if TensorFlow installed)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4.3 Upload + Dedup + PoW Algorithm (runtime)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</w:rPr>
        <w:t xml:space="preserve">Algorithm UploadAndVerify(file, client):</w:t>
        <w:br/>
        <w:t xml:space="preserve">  chunks &lt;- Chunk(file)</w:t>
        <w:br/>
        <w:t xml:space="preserve">  for each chunk in chunks:</w:t>
        <w:br/>
        <w:t xml:space="preserve">    h &lt;- SHA256(chunk)</w:t>
        <w:br/>
        <w:t xml:space="preserve">    if h exists in dedup index:</w:t>
        <w:br/>
        <w:t xml:space="preserve">      require valid PoW for (client, h)</w:t>
        <w:br/>
        <w:t xml:space="preserve">      if no valid proof: return 409 with challenge</w:t>
        <w:br/>
        <w:t xml:space="preserve">  for each chunk in chunks:</w:t>
        <w:br/>
        <w:t xml:space="preserve">    if h not exists: store chunk and create ref_count=1</w:t>
        <w:br/>
        <w:t xml:space="preserve">    else: increment ref_count</w:t>
        <w:br/>
        <w:t xml:space="preserve">  features &lt;- ExtractFeatures(client_logs)</w:t>
        <w:br/>
        <w:t xml:space="preserve">  detect &lt;- Detect(features)</w:t>
        <w:br/>
        <w:t xml:space="preserve">  policy &lt;- DecidePolicy(detect.risk)</w:t>
        <w:br/>
        <w:t xml:space="preserve">  persist features + label + policy</w:t>
        <w:br/>
        <w:t xml:space="preserve">  return success payload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5. Evaluation Metrics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Binary anomaly metrics (normal vs anomaly):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Precision = TP / (TP + FP)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Recall = TP / (TP + FN)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F1 = 2 * Precision * Recall / (Precision + Recall)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PR-AUC = area under precision-recall curve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Confusion matrix tracks [TN, FP; FN, TP].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For multiclass supervised runs, macro-F1 and one-vs-rest PR-AUC are reported.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6. Current Run Results (from evaluation_report.json)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6.1 Dataset and Mode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Rows evaluated: 72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Mode from metadata: unsupervised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Mode evaluated: unsupervised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Feature dimensions: 12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6.2 Label Distribution in training_data.csv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dedup_dos: 42 (58.33%)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ownership_fraud: 23 (31.94%)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hash_probing: 7 (9.72%)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6.3 Prediction Summary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Predicted normal: 68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Predicted anomaly: 4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Predicted anomaly rate: 0.0556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Mean risk score: 0.0926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Unsupervised threshold: 0.50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6.4 Metric Availability Note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Binary PR-AUC and F1 are marked unavailable in this evaluation because the provided ground truth mapped to a single binary class (all non-normal labels), making normal-vs-anomaly discrimination metrics non-informative for that split.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7. Security and Engineering Assessment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Strengths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1) PoW challenge-response blocks unauthorized duplicate claims.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2) Stateful one-time challenge usage reduces replay risk.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3) Risk-based policy control enables adaptive throttling/blocking.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4) Redis/MinIO fallbacks improve local deploy resilience.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Current Limitations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1) Limited class balance for binary anomaly evaluation in current dataset snapshot.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2) Optional deep models are inactive unless TensorFlow artifacts are present.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3) Fixed thresholds may require environment-specific calibration.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8. Recommended Next Steps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1) Collect and retain explicitly normal traffic windows to stabilize binary evaluation metrics.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2) Run supervised mode on relabeled balanced data and compare macro-F1 vs unsupervised baseline.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3) Enable dense/LSTM autoencoders and tune weighted ensemble thresholds using validation curves.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4) Add per-attack confusion matrices and calibration plots to periodic evaluation reports.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9. Conclusion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The implemented system is a practical secure dedup pipeline that ties storage efficiency to ownership verification and behavior-aware defense. The architecture already supports production-relevant controls (PoW, risk scoring, and policy cooldowns), and can be further improved through better class-balanced evaluation data and calibrated thresholding.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Appendix A: Core Configuration Defaults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RATE_LIMIT_THRESHOLD = 0.55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BLOCK_THRESHOLD = 0.80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RATE_LIMIT_COOLDOWN_SEC = 30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BLOCK_COOLDOWN_SEC = 180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POW_CHALLENGE_TTL_SEC = 120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POW_VERIFIED_TTL_SEC = 300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Unsupervised anomaly threshold = 0.50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