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16326" w14:textId="77777777" w:rsidR="00095EF8" w:rsidRPr="00095EF8" w:rsidRDefault="00095EF8" w:rsidP="00095EF8">
      <w:pPr>
        <w:shd w:val="clear" w:color="auto" w:fill="FFFFFF"/>
        <w:spacing w:before="100" w:beforeAutospacing="1" w:after="206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404040"/>
          <w:sz w:val="48"/>
          <w:szCs w:val="48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48"/>
          <w:szCs w:val="48"/>
          <w:lang w:eastAsia="en-IN"/>
        </w:rPr>
        <w:t>HR Analytics Project in Tableau</w:t>
      </w:r>
    </w:p>
    <w:p w14:paraId="57BE1EA5" w14:textId="77777777" w:rsidR="00095EF8" w:rsidRPr="00095EF8" w:rsidRDefault="00095EF8" w:rsidP="00095EF8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This project analyzes human resources data to uncover insights about employee attrition, performance, diversity, and engagement using Tableau. Below is a structured breakdown:</w:t>
      </w:r>
    </w:p>
    <w:p w14:paraId="33AA87A5" w14:textId="77777777" w:rsidR="00095EF8" w:rsidRPr="00095EF8" w:rsidRDefault="00095EF8" w:rsidP="00095E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E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F8B584">
          <v:rect id="_x0000_i1025" style="width:0;height:.75pt" o:hralign="center" o:hrstd="t" o:hrnoshade="t" o:hr="t" fillcolor="#404040" stroked="f"/>
        </w:pict>
      </w:r>
    </w:p>
    <w:p w14:paraId="30228767" w14:textId="77777777" w:rsidR="00095EF8" w:rsidRPr="00095EF8" w:rsidRDefault="00095EF8" w:rsidP="00095EF8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1. Project Goal</w:t>
      </w:r>
    </w:p>
    <w:p w14:paraId="37B158AE" w14:textId="77777777" w:rsidR="00095EF8" w:rsidRPr="00095EF8" w:rsidRDefault="00095EF8" w:rsidP="00095EF8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Objective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 Identify factors driving employee attrition, optimize retention strategies, and improve workforce planning.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br/>
      </w: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Key Questions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</w:t>
      </w:r>
    </w:p>
    <w:p w14:paraId="29A3D205" w14:textId="77777777" w:rsidR="00095EF8" w:rsidRPr="00095EF8" w:rsidRDefault="00095EF8" w:rsidP="00095EF8">
      <w:pPr>
        <w:numPr>
          <w:ilvl w:val="0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What departments/job roles have the highest attrition?</w:t>
      </w:r>
    </w:p>
    <w:p w14:paraId="0CBCD63F" w14:textId="77777777" w:rsidR="00095EF8" w:rsidRPr="00095EF8" w:rsidRDefault="00095EF8" w:rsidP="00095EF8">
      <w:pPr>
        <w:numPr>
          <w:ilvl w:val="0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How do salary, satisfaction, and work-life balance impact retention?</w:t>
      </w:r>
    </w:p>
    <w:p w14:paraId="4373ECDA" w14:textId="77777777" w:rsidR="00095EF8" w:rsidRPr="00095EF8" w:rsidRDefault="00095EF8" w:rsidP="00095EF8">
      <w:pPr>
        <w:numPr>
          <w:ilvl w:val="0"/>
          <w:numId w:val="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Are there demographic trends (gender, age) in attrition?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br/>
      </w: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Tools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 Tableau (Data visualization, dashboards, calculations).</w:t>
      </w:r>
    </w:p>
    <w:p w14:paraId="5152495A" w14:textId="77777777" w:rsidR="00095EF8" w:rsidRPr="00095EF8" w:rsidRDefault="00095EF8" w:rsidP="00095E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E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5875AC">
          <v:rect id="_x0000_i1026" style="width:0;height:.75pt" o:hralign="center" o:hrstd="t" o:hrnoshade="t" o:hr="t" fillcolor="#404040" stroked="f"/>
        </w:pict>
      </w:r>
    </w:p>
    <w:p w14:paraId="5CD4D996" w14:textId="77777777" w:rsidR="00095EF8" w:rsidRPr="00095EF8" w:rsidRDefault="00095EF8" w:rsidP="00095EF8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2. Data Preparation</w:t>
      </w:r>
    </w:p>
    <w:p w14:paraId="6CAC2BCD" w14:textId="77777777" w:rsidR="00095EF8" w:rsidRPr="00095EF8" w:rsidRDefault="00095EF8" w:rsidP="00095EF8">
      <w:pPr>
        <w:numPr>
          <w:ilvl w:val="0"/>
          <w:numId w:val="2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Data Source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 HR dataset with attributes like: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br/>
      </w:r>
      <w:r w:rsidRPr="00095EF8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n-IN"/>
        </w:rPr>
        <w:t>EmployeeID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, </w:t>
      </w:r>
      <w:r w:rsidRPr="00095EF8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n-IN"/>
        </w:rPr>
        <w:t>Age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, </w:t>
      </w:r>
      <w:r w:rsidRPr="00095EF8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n-IN"/>
        </w:rPr>
        <w:t>Gender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, </w:t>
      </w:r>
      <w:r w:rsidRPr="00095EF8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n-IN"/>
        </w:rPr>
        <w:t>Department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, </w:t>
      </w:r>
      <w:r w:rsidRPr="00095EF8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n-IN"/>
        </w:rPr>
        <w:t>JobRole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, </w:t>
      </w:r>
      <w:r w:rsidRPr="00095EF8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n-IN"/>
        </w:rPr>
        <w:t>JobSatisfaction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, </w:t>
      </w:r>
      <w:r w:rsidRPr="00095EF8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n-IN"/>
        </w:rPr>
        <w:t>MonthlyIncome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, </w:t>
      </w:r>
      <w:r w:rsidRPr="00095EF8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n-IN"/>
        </w:rPr>
        <w:t>Attrition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 (Yes/No), </w:t>
      </w:r>
      <w:r w:rsidRPr="00095EF8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n-IN"/>
        </w:rPr>
        <w:t>YearsAtCompany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, </w:t>
      </w:r>
      <w:r w:rsidRPr="00095EF8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n-IN"/>
        </w:rPr>
        <w:t>Overtime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.</w:t>
      </w:r>
    </w:p>
    <w:p w14:paraId="24194F49" w14:textId="77777777" w:rsidR="00095EF8" w:rsidRPr="00095EF8" w:rsidRDefault="00095EF8" w:rsidP="00095EF8">
      <w:pPr>
        <w:numPr>
          <w:ilvl w:val="0"/>
          <w:numId w:val="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Data Cleaning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 (likely done in Excel/Tableau Prep):</w:t>
      </w:r>
    </w:p>
    <w:p w14:paraId="7A036813" w14:textId="77777777" w:rsidR="00095EF8" w:rsidRPr="00095EF8" w:rsidRDefault="00095EF8" w:rsidP="00095EF8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Handled missing values.</w:t>
      </w:r>
    </w:p>
    <w:p w14:paraId="6FBCA8D2" w14:textId="77777777" w:rsidR="00095EF8" w:rsidRPr="00095EF8" w:rsidRDefault="00095EF8" w:rsidP="00095EF8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Standardized categorical values (e.g., "Sales" vs. "Sales Department").</w:t>
      </w:r>
    </w:p>
    <w:p w14:paraId="33A56D50" w14:textId="77777777" w:rsidR="00095EF8" w:rsidRPr="00095EF8" w:rsidRDefault="00095EF8" w:rsidP="00095EF8">
      <w:pPr>
        <w:numPr>
          <w:ilvl w:val="1"/>
          <w:numId w:val="2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Calculated metrics (e.g., </w:t>
      </w:r>
      <w:r w:rsidRPr="00095EF8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n-IN"/>
        </w:rPr>
        <w:t>Attrition Rate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).</w:t>
      </w:r>
    </w:p>
    <w:p w14:paraId="6C5F54A0" w14:textId="77777777" w:rsidR="00095EF8" w:rsidRPr="00095EF8" w:rsidRDefault="00095EF8" w:rsidP="00095E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E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A736D4">
          <v:rect id="_x0000_i1027" style="width:0;height:.75pt" o:hralign="center" o:hrstd="t" o:hrnoshade="t" o:hr="t" fillcolor="#404040" stroked="f"/>
        </w:pict>
      </w:r>
    </w:p>
    <w:p w14:paraId="203E71AB" w14:textId="77777777" w:rsidR="00095EF8" w:rsidRPr="00095EF8" w:rsidRDefault="00095EF8" w:rsidP="00095EF8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3. Key Visualizations &amp; Analysis</w:t>
      </w:r>
    </w:p>
    <w:p w14:paraId="169B6432" w14:textId="77777777" w:rsidR="00095EF8" w:rsidRPr="00095EF8" w:rsidRDefault="00095EF8" w:rsidP="00095EF8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lastRenderedPageBreak/>
        <w:t>a) Attrition Overview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</w:t>
      </w:r>
    </w:p>
    <w:p w14:paraId="625F990B" w14:textId="77777777" w:rsidR="00095EF8" w:rsidRPr="00095EF8" w:rsidRDefault="00095EF8" w:rsidP="00095EF8">
      <w:pPr>
        <w:numPr>
          <w:ilvl w:val="0"/>
          <w:numId w:val="3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Attrition Rate by Department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br/>
        <w:t>Bar chart comparing attrition rates across departments (e.g., High attrition in Sales).</w:t>
      </w:r>
    </w:p>
    <w:p w14:paraId="087F34C2" w14:textId="77777777" w:rsidR="00095EF8" w:rsidRPr="00095EF8" w:rsidRDefault="00095EF8" w:rsidP="00095EF8">
      <w:pPr>
        <w:numPr>
          <w:ilvl w:val="0"/>
          <w:numId w:val="3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Attrition vs. Job Satisfaction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br/>
        <w:t>Scatter plot or heatmap showing attrition concentration in low-satisfaction groups.</w:t>
      </w:r>
    </w:p>
    <w:p w14:paraId="1317B053" w14:textId="77777777" w:rsidR="00095EF8" w:rsidRPr="00095EF8" w:rsidRDefault="00095EF8" w:rsidP="00095EF8">
      <w:pPr>
        <w:numPr>
          <w:ilvl w:val="0"/>
          <w:numId w:val="3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Salary Impact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br/>
        <w:t>Box plots comparing </w:t>
      </w:r>
      <w:r w:rsidRPr="00095EF8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n-IN"/>
        </w:rPr>
        <w:t>MonthlyIncome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 of employees who left vs. stayed.</w:t>
      </w:r>
    </w:p>
    <w:p w14:paraId="0ED41C53" w14:textId="77777777" w:rsidR="00095EF8" w:rsidRPr="00095EF8" w:rsidRDefault="00095EF8" w:rsidP="00095EF8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b) Demographic Insights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</w:t>
      </w:r>
    </w:p>
    <w:p w14:paraId="7A4F4A28" w14:textId="77777777" w:rsidR="00095EF8" w:rsidRPr="00095EF8" w:rsidRDefault="00095EF8" w:rsidP="00095EF8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Gender Diversity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br/>
        <w:t>Pie charts showing gender distribution per department.</w:t>
      </w:r>
    </w:p>
    <w:p w14:paraId="4EDCCE9A" w14:textId="77777777" w:rsidR="00095EF8" w:rsidRPr="00095EF8" w:rsidRDefault="00095EF8" w:rsidP="00095EF8">
      <w:pPr>
        <w:numPr>
          <w:ilvl w:val="0"/>
          <w:numId w:val="4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Age Analysis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br/>
        <w:t>Histograms highlighting attrition peaks in specific age groups (e.g., 25–30-year-olds).</w:t>
      </w:r>
    </w:p>
    <w:p w14:paraId="07EEBD58" w14:textId="77777777" w:rsidR="00095EF8" w:rsidRPr="00095EF8" w:rsidRDefault="00095EF8" w:rsidP="00095EF8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c) Retention Drivers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</w:t>
      </w:r>
    </w:p>
    <w:p w14:paraId="6CE292D0" w14:textId="77777777" w:rsidR="00095EF8" w:rsidRPr="00095EF8" w:rsidRDefault="00095EF8" w:rsidP="00095EF8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Years at Company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br/>
        <w:t>Line graph showing attrition spikes at specific tenure milestones (e.g., Year 3).</w:t>
      </w:r>
    </w:p>
    <w:p w14:paraId="4B271818" w14:textId="77777777" w:rsidR="00095EF8" w:rsidRPr="00095EF8" w:rsidRDefault="00095EF8" w:rsidP="00095EF8">
      <w:pPr>
        <w:numPr>
          <w:ilvl w:val="0"/>
          <w:numId w:val="5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Overtime Impact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br/>
        <w:t>Donut chart showing % of employees working overtime who left.</w:t>
      </w:r>
    </w:p>
    <w:p w14:paraId="35D4252A" w14:textId="77777777" w:rsidR="00095EF8" w:rsidRPr="00095EF8" w:rsidRDefault="00095EF8" w:rsidP="00095E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E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EF39B6">
          <v:rect id="_x0000_i1028" style="width:0;height:.75pt" o:hralign="center" o:hrstd="t" o:hrnoshade="t" o:hr="t" fillcolor="#404040" stroked="f"/>
        </w:pict>
      </w:r>
    </w:p>
    <w:p w14:paraId="26A28AEF" w14:textId="77777777" w:rsidR="00095EF8" w:rsidRPr="00095EF8" w:rsidRDefault="00095EF8" w:rsidP="00095EF8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4. Interactive Dashboards</w:t>
      </w:r>
    </w:p>
    <w:p w14:paraId="44B8C206" w14:textId="77777777" w:rsidR="00095EF8" w:rsidRPr="00095EF8" w:rsidRDefault="00095EF8" w:rsidP="00095EF8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Dashboard 1: Attrition Analysis</w:t>
      </w:r>
    </w:p>
    <w:p w14:paraId="7EF839CA" w14:textId="77777777" w:rsidR="00095EF8" w:rsidRPr="00095EF8" w:rsidRDefault="00095EF8" w:rsidP="00095EF8">
      <w:pPr>
        <w:numPr>
          <w:ilvl w:val="0"/>
          <w:numId w:val="6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Filters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 Department, Job Role, Education Level.</w:t>
      </w:r>
    </w:p>
    <w:p w14:paraId="13CE03E1" w14:textId="77777777" w:rsidR="00095EF8" w:rsidRPr="00095EF8" w:rsidRDefault="00095EF8" w:rsidP="00095EF8">
      <w:pPr>
        <w:numPr>
          <w:ilvl w:val="0"/>
          <w:numId w:val="6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KPIs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 Overall Attrition Rate, Avg. Satisfaction, Avg. Income.</w:t>
      </w:r>
    </w:p>
    <w:p w14:paraId="61778E33" w14:textId="77777777" w:rsidR="00095EF8" w:rsidRPr="00095EF8" w:rsidRDefault="00095EF8" w:rsidP="00095EF8">
      <w:pPr>
        <w:numPr>
          <w:ilvl w:val="0"/>
          <w:numId w:val="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Visuals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</w:t>
      </w:r>
    </w:p>
    <w:p w14:paraId="429734F6" w14:textId="77777777" w:rsidR="00095EF8" w:rsidRPr="00095EF8" w:rsidRDefault="00095EF8" w:rsidP="00095EF8">
      <w:pPr>
        <w:numPr>
          <w:ilvl w:val="1"/>
          <w:numId w:val="6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lastRenderedPageBreak/>
        <w:t>Attrition by gender/age.</w:t>
      </w:r>
    </w:p>
    <w:p w14:paraId="3DD79390" w14:textId="77777777" w:rsidR="00095EF8" w:rsidRPr="00095EF8" w:rsidRDefault="00095EF8" w:rsidP="00095EF8">
      <w:pPr>
        <w:numPr>
          <w:ilvl w:val="1"/>
          <w:numId w:val="6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Top job roles with high attrition.</w:t>
      </w:r>
    </w:p>
    <w:p w14:paraId="1244DF1F" w14:textId="43D4E814" w:rsidR="00095EF8" w:rsidRPr="00095EF8" w:rsidRDefault="00095EF8" w:rsidP="00095EF8">
      <w:pPr>
        <w:numPr>
          <w:ilvl w:val="1"/>
          <w:numId w:val="6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Income distribution comparisons</w:t>
      </w:r>
    </w:p>
    <w:p w14:paraId="773059A3" w14:textId="77777777" w:rsidR="00095EF8" w:rsidRPr="00095EF8" w:rsidRDefault="00095EF8" w:rsidP="00095EF8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Dashboard 2: Employee Engagement</w:t>
      </w:r>
    </w:p>
    <w:p w14:paraId="14EBB6F5" w14:textId="77777777" w:rsidR="00095EF8" w:rsidRPr="00095EF8" w:rsidRDefault="00095EF8" w:rsidP="00095EF8">
      <w:pPr>
        <w:numPr>
          <w:ilvl w:val="0"/>
          <w:numId w:val="7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Metrics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 Job Satisfaction, Work-Life Balance, Training Frequency.</w:t>
      </w:r>
    </w:p>
    <w:p w14:paraId="31D6887B" w14:textId="77777777" w:rsidR="00095EF8" w:rsidRPr="00095EF8" w:rsidRDefault="00095EF8" w:rsidP="00095EF8">
      <w:pPr>
        <w:numPr>
          <w:ilvl w:val="0"/>
          <w:numId w:val="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Visuals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</w:t>
      </w:r>
    </w:p>
    <w:p w14:paraId="0E3EA85C" w14:textId="77777777" w:rsidR="00095EF8" w:rsidRPr="00095EF8" w:rsidRDefault="00095EF8" w:rsidP="00095EF8">
      <w:pPr>
        <w:numPr>
          <w:ilvl w:val="1"/>
          <w:numId w:val="7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Satisfaction by department (gradient color bars).</w:t>
      </w:r>
    </w:p>
    <w:p w14:paraId="14CD8473" w14:textId="77777777" w:rsidR="00095EF8" w:rsidRPr="00095EF8" w:rsidRDefault="00095EF8" w:rsidP="00095EF8">
      <w:pPr>
        <w:numPr>
          <w:ilvl w:val="1"/>
          <w:numId w:val="7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Relationship between training hours and performance.</w:t>
      </w:r>
    </w:p>
    <w:p w14:paraId="2B5EFE01" w14:textId="77777777" w:rsidR="00095EF8" w:rsidRPr="00095EF8" w:rsidRDefault="00095EF8" w:rsidP="00095E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E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85B4AA">
          <v:rect id="_x0000_i1029" style="width:0;height:.75pt" o:hralign="center" o:hrstd="t" o:hrnoshade="t" o:hr="t" fillcolor="#404040" stroked="f"/>
        </w:pict>
      </w:r>
    </w:p>
    <w:p w14:paraId="7643381D" w14:textId="77777777" w:rsidR="00095EF8" w:rsidRPr="00095EF8" w:rsidRDefault="00095EF8" w:rsidP="00095EF8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5. Advanced Tableau Features</w:t>
      </w:r>
    </w:p>
    <w:p w14:paraId="0BCCA2E1" w14:textId="77777777" w:rsidR="00095EF8" w:rsidRPr="00095EF8" w:rsidRDefault="00095EF8" w:rsidP="00095EF8">
      <w:pPr>
        <w:numPr>
          <w:ilvl w:val="0"/>
          <w:numId w:val="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Calculated Fields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</w:t>
      </w:r>
    </w:p>
    <w:p w14:paraId="44914C68" w14:textId="77777777" w:rsidR="00095EF8" w:rsidRPr="00095EF8" w:rsidRDefault="00095EF8" w:rsidP="00095EF8">
      <w:pPr>
        <w:shd w:val="clear" w:color="auto" w:fill="FFFFFF"/>
        <w:spacing w:beforeAutospacing="1" w:after="0" w:afterAutospacing="1" w:line="189" w:lineRule="atLeast"/>
        <w:ind w:left="720"/>
        <w:rPr>
          <w:rFonts w:ascii="Segoe UI" w:eastAsia="Times New Roman" w:hAnsi="Segoe UI" w:cs="Segoe UI"/>
          <w:color w:val="494949"/>
          <w:sz w:val="19"/>
          <w:szCs w:val="19"/>
          <w:lang w:eastAsia="en-IN"/>
        </w:rPr>
      </w:pPr>
      <w:r w:rsidRPr="00095EF8">
        <w:rPr>
          <w:rFonts w:ascii="Segoe UI" w:eastAsia="Times New Roman" w:hAnsi="Segoe UI" w:cs="Segoe UI"/>
          <w:color w:val="525252"/>
          <w:sz w:val="18"/>
          <w:szCs w:val="18"/>
          <w:lang w:eastAsia="en-IN"/>
        </w:rPr>
        <w:t>tableau</w:t>
      </w:r>
    </w:p>
    <w:p w14:paraId="152D143D" w14:textId="77777777" w:rsidR="00095EF8" w:rsidRPr="00095EF8" w:rsidRDefault="00095EF8" w:rsidP="00095EF8">
      <w:pPr>
        <w:shd w:val="clear" w:color="auto" w:fill="FFFFFF"/>
        <w:spacing w:beforeAutospacing="1" w:after="0" w:afterAutospacing="1" w:line="375" w:lineRule="atLeast"/>
        <w:ind w:left="720"/>
        <w:rPr>
          <w:rFonts w:ascii="Segoe UI" w:eastAsia="Times New Roman" w:hAnsi="Segoe UI" w:cs="Segoe UI"/>
          <w:color w:val="525252"/>
          <w:sz w:val="20"/>
          <w:szCs w:val="20"/>
          <w:lang w:eastAsia="en-IN"/>
        </w:rPr>
      </w:pPr>
      <w:r w:rsidRPr="00095EF8">
        <w:rPr>
          <w:rFonts w:ascii="Segoe UI" w:eastAsia="Times New Roman" w:hAnsi="Segoe UI" w:cs="Segoe UI"/>
          <w:color w:val="525252"/>
          <w:sz w:val="24"/>
          <w:szCs w:val="24"/>
          <w:lang w:eastAsia="en-IN"/>
        </w:rPr>
        <w:t>Copy</w:t>
      </w:r>
    </w:p>
    <w:p w14:paraId="7D6E358F" w14:textId="77777777" w:rsidR="00095EF8" w:rsidRPr="00095EF8" w:rsidRDefault="00095EF8" w:rsidP="00095EF8">
      <w:pPr>
        <w:shd w:val="clear" w:color="auto" w:fill="FFFFFF"/>
        <w:spacing w:beforeAutospacing="1" w:after="0" w:afterAutospacing="1" w:line="315" w:lineRule="atLeast"/>
        <w:ind w:left="720"/>
        <w:rPr>
          <w:rFonts w:ascii="Segoe UI" w:eastAsia="Times New Roman" w:hAnsi="Segoe UI" w:cs="Segoe UI"/>
          <w:color w:val="525252"/>
          <w:sz w:val="20"/>
          <w:szCs w:val="20"/>
          <w:lang w:eastAsia="en-IN"/>
        </w:rPr>
      </w:pPr>
      <w:r w:rsidRPr="00095EF8">
        <w:rPr>
          <w:rFonts w:ascii="Segoe UI" w:eastAsia="Times New Roman" w:hAnsi="Segoe UI" w:cs="Segoe UI"/>
          <w:color w:val="525252"/>
          <w:sz w:val="24"/>
          <w:szCs w:val="24"/>
          <w:lang w:eastAsia="en-IN"/>
        </w:rPr>
        <w:t>Download</w:t>
      </w:r>
    </w:p>
    <w:p w14:paraId="0809A125" w14:textId="77777777" w:rsidR="00095EF8" w:rsidRPr="00095EF8" w:rsidRDefault="00095EF8" w:rsidP="00095EF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n-IN"/>
        </w:rPr>
      </w:pPr>
      <w:r w:rsidRPr="00095EF8">
        <w:rPr>
          <w:rFonts w:ascii="Courier New" w:eastAsia="Times New Roman" w:hAnsi="Courier New" w:cs="Courier New"/>
          <w:color w:val="494949"/>
          <w:sz w:val="20"/>
          <w:szCs w:val="20"/>
          <w:lang w:eastAsia="en-IN"/>
        </w:rPr>
        <w:t xml:space="preserve">// Attrition Rate Calculation  </w:t>
      </w:r>
    </w:p>
    <w:p w14:paraId="7477B505" w14:textId="77777777" w:rsidR="00095EF8" w:rsidRPr="00095EF8" w:rsidRDefault="00095EF8" w:rsidP="00095EF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n-IN"/>
        </w:rPr>
      </w:pPr>
      <w:r w:rsidRPr="00095EF8">
        <w:rPr>
          <w:rFonts w:ascii="Courier New" w:eastAsia="Times New Roman" w:hAnsi="Courier New" w:cs="Courier New"/>
          <w:color w:val="494949"/>
          <w:sz w:val="20"/>
          <w:szCs w:val="20"/>
          <w:lang w:eastAsia="en-IN"/>
        </w:rPr>
        <w:t xml:space="preserve">[Attrition Count] / TOTAL([Employees])  </w:t>
      </w:r>
    </w:p>
    <w:p w14:paraId="2F6883F1" w14:textId="77777777" w:rsidR="00095EF8" w:rsidRPr="00095EF8" w:rsidRDefault="00095EF8" w:rsidP="00095EF8">
      <w:pPr>
        <w:numPr>
          <w:ilvl w:val="0"/>
          <w:numId w:val="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Parameters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 Dynamic filters for "Years at Company" or "Income Range."</w:t>
      </w:r>
    </w:p>
    <w:p w14:paraId="579A8998" w14:textId="77777777" w:rsidR="00095EF8" w:rsidRPr="00095EF8" w:rsidRDefault="00095EF8" w:rsidP="00095EF8">
      <w:pPr>
        <w:numPr>
          <w:ilvl w:val="0"/>
          <w:numId w:val="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Trend Lines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 Forecasting attrition risk based on satisfaction/salary.</w:t>
      </w:r>
    </w:p>
    <w:p w14:paraId="5E9D6C46" w14:textId="77777777" w:rsidR="00095EF8" w:rsidRPr="00095EF8" w:rsidRDefault="00095EF8" w:rsidP="00095EF8">
      <w:pPr>
        <w:numPr>
          <w:ilvl w:val="0"/>
          <w:numId w:val="8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Dashboard Actions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 Click a department to drill down into job roles.</w:t>
      </w:r>
    </w:p>
    <w:p w14:paraId="584FB463" w14:textId="77777777" w:rsidR="00095EF8" w:rsidRPr="00095EF8" w:rsidRDefault="00095EF8" w:rsidP="00095E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E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70A46B">
          <v:rect id="_x0000_i1030" style="width:0;height:.75pt" o:hralign="center" o:hrstd="t" o:hrnoshade="t" o:hr="t" fillcolor="#404040" stroked="f"/>
        </w:pict>
      </w:r>
    </w:p>
    <w:p w14:paraId="04C81695" w14:textId="77777777" w:rsidR="00095EF8" w:rsidRPr="00095EF8" w:rsidRDefault="00095EF8" w:rsidP="00095EF8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6. Key Findings</w:t>
      </w:r>
    </w:p>
    <w:p w14:paraId="0B16F2BA" w14:textId="77777777" w:rsidR="00095EF8" w:rsidRPr="00095EF8" w:rsidRDefault="00095EF8" w:rsidP="00095EF8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From typical HR analytics projects:</w:t>
      </w:r>
    </w:p>
    <w:p w14:paraId="0A6A7D93" w14:textId="77777777" w:rsidR="00095EF8" w:rsidRPr="00095EF8" w:rsidRDefault="00095EF8" w:rsidP="00095EF8">
      <w:pPr>
        <w:numPr>
          <w:ilvl w:val="0"/>
          <w:numId w:val="9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High Attrition Drivers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</w:t>
      </w:r>
    </w:p>
    <w:p w14:paraId="32602621" w14:textId="77777777" w:rsidR="00095EF8" w:rsidRPr="00095EF8" w:rsidRDefault="00095EF8" w:rsidP="00095EF8">
      <w:pPr>
        <w:numPr>
          <w:ilvl w:val="1"/>
          <w:numId w:val="9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lastRenderedPageBreak/>
        <w:t>Low salary (employees earning &lt;$3K/month are 2x more likely to leave).</w:t>
      </w:r>
    </w:p>
    <w:p w14:paraId="2DA37C88" w14:textId="77777777" w:rsidR="00095EF8" w:rsidRPr="00095EF8" w:rsidRDefault="00095EF8" w:rsidP="00095EF8">
      <w:pPr>
        <w:numPr>
          <w:ilvl w:val="1"/>
          <w:numId w:val="9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Overtime (60% of departing employees worked overtime).</w:t>
      </w:r>
    </w:p>
    <w:p w14:paraId="73ED3E40" w14:textId="77777777" w:rsidR="00095EF8" w:rsidRPr="00095EF8" w:rsidRDefault="00095EF8" w:rsidP="00095EF8">
      <w:pPr>
        <w:numPr>
          <w:ilvl w:val="1"/>
          <w:numId w:val="9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Poor work-life balance (Attrition 3x higher in dissatisfied employees).</w:t>
      </w:r>
    </w:p>
    <w:p w14:paraId="6F7A1D13" w14:textId="77777777" w:rsidR="00095EF8" w:rsidRPr="00095EF8" w:rsidRDefault="00095EF8" w:rsidP="00095EF8">
      <w:pPr>
        <w:numPr>
          <w:ilvl w:val="0"/>
          <w:numId w:val="9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Low-Risk Groups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 Employees with &gt;5 years tenure or managerial roles.</w:t>
      </w:r>
    </w:p>
    <w:p w14:paraId="3ABA5D9C" w14:textId="77777777" w:rsidR="00095EF8" w:rsidRPr="00095EF8" w:rsidRDefault="00095EF8" w:rsidP="00095EF8">
      <w:pPr>
        <w:numPr>
          <w:ilvl w:val="0"/>
          <w:numId w:val="9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Gender Gap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 Higher attrition among women in tech roles.</w:t>
      </w:r>
    </w:p>
    <w:p w14:paraId="1AA5FF51" w14:textId="77777777" w:rsidR="00095EF8" w:rsidRPr="00095EF8" w:rsidRDefault="00095EF8" w:rsidP="00095E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E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605B5C">
          <v:rect id="_x0000_i1031" style="width:0;height:.75pt" o:hralign="center" o:hrstd="t" o:hrnoshade="t" o:hr="t" fillcolor="#404040" stroked="f"/>
        </w:pict>
      </w:r>
    </w:p>
    <w:p w14:paraId="6D409180" w14:textId="77777777" w:rsidR="00095EF8" w:rsidRPr="00095EF8" w:rsidRDefault="00095EF8" w:rsidP="00095EF8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7. Business Recommendations</w:t>
      </w:r>
    </w:p>
    <w:p w14:paraId="611ADBDA" w14:textId="77777777" w:rsidR="00095EF8" w:rsidRPr="00095EF8" w:rsidRDefault="00095EF8" w:rsidP="00095EF8">
      <w:pPr>
        <w:numPr>
          <w:ilvl w:val="0"/>
          <w:numId w:val="10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Targeted Raises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 Increase salaries in high-attrition departments (e.g., Sales).</w:t>
      </w:r>
    </w:p>
    <w:p w14:paraId="5E7119E1" w14:textId="77777777" w:rsidR="00095EF8" w:rsidRPr="00095EF8" w:rsidRDefault="00095EF8" w:rsidP="00095EF8">
      <w:pPr>
        <w:numPr>
          <w:ilvl w:val="0"/>
          <w:numId w:val="10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Flexible Work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 Reduce overtime and offer remote options.</w:t>
      </w:r>
    </w:p>
    <w:p w14:paraId="33FAA4DB" w14:textId="77777777" w:rsidR="00095EF8" w:rsidRPr="00095EF8" w:rsidRDefault="00095EF8" w:rsidP="00095EF8">
      <w:pPr>
        <w:numPr>
          <w:ilvl w:val="0"/>
          <w:numId w:val="10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Career Development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 Launch mentorship programs for high-risk groups (e.g., young employees).</w:t>
      </w:r>
    </w:p>
    <w:p w14:paraId="3193306A" w14:textId="77777777" w:rsidR="00095EF8" w:rsidRPr="00095EF8" w:rsidRDefault="00095EF8" w:rsidP="00095EF8">
      <w:pPr>
        <w:numPr>
          <w:ilvl w:val="0"/>
          <w:numId w:val="10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Diversity Initiatives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 Address gender disparities in technical roles.</w:t>
      </w:r>
    </w:p>
    <w:p w14:paraId="76B51797" w14:textId="77777777" w:rsidR="00095EF8" w:rsidRPr="00095EF8" w:rsidRDefault="00095EF8" w:rsidP="00095E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EF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9DC4FE">
          <v:rect id="_x0000_i1032" style="width:0;height:.75pt" o:hralign="center" o:hrstd="t" o:hrnoshade="t" o:hr="t" fillcolor="#404040" stroked="f"/>
        </w:pict>
      </w:r>
    </w:p>
    <w:p w14:paraId="1C56E7D4" w14:textId="77777777" w:rsidR="00095EF8" w:rsidRPr="00095EF8" w:rsidRDefault="00095EF8" w:rsidP="00095EF8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sz w:val="27"/>
          <w:szCs w:val="27"/>
          <w:lang w:eastAsia="en-IN"/>
        </w:rPr>
      </w:pPr>
      <w:r w:rsidRPr="00095EF8">
        <w:rPr>
          <w:rFonts w:ascii="Segoe UI" w:eastAsia="Times New Roman" w:hAnsi="Segoe UI" w:cs="Segoe UI"/>
          <w:color w:val="404040"/>
          <w:sz w:val="27"/>
          <w:szCs w:val="27"/>
          <w:lang w:eastAsia="en-IN"/>
        </w:rPr>
        <w:t>How to Replicate in Tableau</w:t>
      </w:r>
    </w:p>
    <w:p w14:paraId="4D08801D" w14:textId="77777777" w:rsidR="00095EF8" w:rsidRPr="00095EF8" w:rsidRDefault="00095EF8" w:rsidP="00095EF8">
      <w:pPr>
        <w:numPr>
          <w:ilvl w:val="0"/>
          <w:numId w:val="1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Import Data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 Connect Tableau to HR dataset (Excel/CSV/SQL).</w:t>
      </w:r>
    </w:p>
    <w:p w14:paraId="5A27B90B" w14:textId="77777777" w:rsidR="00095EF8" w:rsidRPr="00095EF8" w:rsidRDefault="00095EF8" w:rsidP="00095EF8">
      <w:pPr>
        <w:numPr>
          <w:ilvl w:val="0"/>
          <w:numId w:val="1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Clean Data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 Use Tableau Prep or calculated fields for transformations.</w:t>
      </w:r>
    </w:p>
    <w:p w14:paraId="40F2B309" w14:textId="77777777" w:rsidR="00095EF8" w:rsidRPr="00095EF8" w:rsidRDefault="00095EF8" w:rsidP="00095EF8">
      <w:pPr>
        <w:numPr>
          <w:ilvl w:val="0"/>
          <w:numId w:val="1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Build Visuals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 Drag dimensions (e.g., </w:t>
      </w:r>
      <w:r w:rsidRPr="00095EF8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n-IN"/>
        </w:rPr>
        <w:t>Department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) and measures (e.g., </w:t>
      </w:r>
      <w:r w:rsidRPr="00095EF8">
        <w:rPr>
          <w:rFonts w:ascii="Courier New" w:eastAsia="Times New Roman" w:hAnsi="Courier New" w:cs="Courier New"/>
          <w:color w:val="404040"/>
          <w:sz w:val="21"/>
          <w:szCs w:val="21"/>
          <w:shd w:val="clear" w:color="auto" w:fill="ECECEC"/>
          <w:lang w:eastAsia="en-IN"/>
        </w:rPr>
        <w:t>Attrition Count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).</w:t>
      </w:r>
    </w:p>
    <w:p w14:paraId="39CB4A85" w14:textId="77777777" w:rsidR="00095EF8" w:rsidRPr="00095EF8" w:rsidRDefault="00095EF8" w:rsidP="00095EF8">
      <w:pPr>
        <w:numPr>
          <w:ilvl w:val="0"/>
          <w:numId w:val="1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Create Calculations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</w:t>
      </w:r>
    </w:p>
    <w:p w14:paraId="46F69985" w14:textId="77777777" w:rsidR="00095EF8" w:rsidRPr="00095EF8" w:rsidRDefault="00095EF8" w:rsidP="00095EF8">
      <w:pPr>
        <w:shd w:val="clear" w:color="auto" w:fill="FFFFFF"/>
        <w:spacing w:after="0" w:afterAutospacing="1" w:line="189" w:lineRule="atLeast"/>
        <w:ind w:left="720"/>
        <w:rPr>
          <w:rFonts w:ascii="Segoe UI" w:eastAsia="Times New Roman" w:hAnsi="Segoe UI" w:cs="Segoe UI"/>
          <w:color w:val="494949"/>
          <w:sz w:val="19"/>
          <w:szCs w:val="19"/>
          <w:lang w:eastAsia="en-IN"/>
        </w:rPr>
      </w:pPr>
      <w:r w:rsidRPr="00095EF8">
        <w:rPr>
          <w:rFonts w:ascii="Segoe UI" w:eastAsia="Times New Roman" w:hAnsi="Segoe UI" w:cs="Segoe UI"/>
          <w:color w:val="525252"/>
          <w:sz w:val="18"/>
          <w:szCs w:val="18"/>
          <w:lang w:eastAsia="en-IN"/>
        </w:rPr>
        <w:t>tableau</w:t>
      </w:r>
    </w:p>
    <w:p w14:paraId="7D6C6EE9" w14:textId="77777777" w:rsidR="00095EF8" w:rsidRPr="00095EF8" w:rsidRDefault="00095EF8" w:rsidP="00095EF8">
      <w:pPr>
        <w:shd w:val="clear" w:color="auto" w:fill="FFFFFF"/>
        <w:spacing w:after="0" w:afterAutospacing="1" w:line="375" w:lineRule="atLeast"/>
        <w:ind w:left="720"/>
        <w:rPr>
          <w:rFonts w:ascii="Segoe UI" w:eastAsia="Times New Roman" w:hAnsi="Segoe UI" w:cs="Segoe UI"/>
          <w:color w:val="525252"/>
          <w:sz w:val="20"/>
          <w:szCs w:val="20"/>
          <w:lang w:eastAsia="en-IN"/>
        </w:rPr>
      </w:pPr>
      <w:r w:rsidRPr="00095EF8">
        <w:rPr>
          <w:rFonts w:ascii="Segoe UI" w:eastAsia="Times New Roman" w:hAnsi="Segoe UI" w:cs="Segoe UI"/>
          <w:color w:val="525252"/>
          <w:sz w:val="24"/>
          <w:szCs w:val="24"/>
          <w:lang w:eastAsia="en-IN"/>
        </w:rPr>
        <w:t>Copy</w:t>
      </w:r>
    </w:p>
    <w:p w14:paraId="43E7DA8E" w14:textId="77777777" w:rsidR="00095EF8" w:rsidRPr="00095EF8" w:rsidRDefault="00095EF8" w:rsidP="00095EF8">
      <w:pPr>
        <w:shd w:val="clear" w:color="auto" w:fill="FFFFFF"/>
        <w:spacing w:after="0" w:afterAutospacing="1" w:line="315" w:lineRule="atLeast"/>
        <w:ind w:left="720"/>
        <w:rPr>
          <w:rFonts w:ascii="Segoe UI" w:eastAsia="Times New Roman" w:hAnsi="Segoe UI" w:cs="Segoe UI"/>
          <w:color w:val="525252"/>
          <w:sz w:val="20"/>
          <w:szCs w:val="20"/>
          <w:lang w:eastAsia="en-IN"/>
        </w:rPr>
      </w:pPr>
      <w:r w:rsidRPr="00095EF8">
        <w:rPr>
          <w:rFonts w:ascii="Segoe UI" w:eastAsia="Times New Roman" w:hAnsi="Segoe UI" w:cs="Segoe UI"/>
          <w:color w:val="525252"/>
          <w:sz w:val="24"/>
          <w:szCs w:val="24"/>
          <w:lang w:eastAsia="en-IN"/>
        </w:rPr>
        <w:t>Download</w:t>
      </w:r>
    </w:p>
    <w:p w14:paraId="30B84172" w14:textId="77777777" w:rsidR="00095EF8" w:rsidRPr="00095EF8" w:rsidRDefault="00095EF8" w:rsidP="00095EF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n-IN"/>
        </w:rPr>
      </w:pPr>
      <w:r w:rsidRPr="00095EF8">
        <w:rPr>
          <w:rFonts w:ascii="Courier New" w:eastAsia="Times New Roman" w:hAnsi="Courier New" w:cs="Courier New"/>
          <w:color w:val="494949"/>
          <w:sz w:val="20"/>
          <w:szCs w:val="20"/>
          <w:lang w:eastAsia="en-IN"/>
        </w:rPr>
        <w:t xml:space="preserve">// Attrition Count  </w:t>
      </w:r>
    </w:p>
    <w:p w14:paraId="27B36D4F" w14:textId="77777777" w:rsidR="00095EF8" w:rsidRPr="00095EF8" w:rsidRDefault="00095EF8" w:rsidP="00095EF8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ind w:left="720"/>
        <w:rPr>
          <w:rFonts w:ascii="Courier New" w:eastAsia="Times New Roman" w:hAnsi="Courier New" w:cs="Courier New"/>
          <w:color w:val="494949"/>
          <w:sz w:val="20"/>
          <w:szCs w:val="20"/>
          <w:lang w:eastAsia="en-IN"/>
        </w:rPr>
      </w:pPr>
      <w:r w:rsidRPr="00095EF8">
        <w:rPr>
          <w:rFonts w:ascii="Courier New" w:eastAsia="Times New Roman" w:hAnsi="Courier New" w:cs="Courier New"/>
          <w:color w:val="494949"/>
          <w:sz w:val="20"/>
          <w:szCs w:val="20"/>
          <w:lang w:eastAsia="en-IN"/>
        </w:rPr>
        <w:t>IF [Attrition] = "Yes" THEN 1 ELSE 0 END</w:t>
      </w:r>
    </w:p>
    <w:p w14:paraId="297540B3" w14:textId="77777777" w:rsidR="00095EF8" w:rsidRPr="00095EF8" w:rsidRDefault="00095EF8" w:rsidP="00095EF8">
      <w:pPr>
        <w:numPr>
          <w:ilvl w:val="0"/>
          <w:numId w:val="1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Design Dashboards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 Combine visuals, add filters, and set interactions.</w:t>
      </w:r>
    </w:p>
    <w:p w14:paraId="123FD411" w14:textId="77777777" w:rsidR="00095EF8" w:rsidRPr="00095EF8" w:rsidRDefault="00095EF8" w:rsidP="00095EF8">
      <w:pPr>
        <w:numPr>
          <w:ilvl w:val="0"/>
          <w:numId w:val="11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Publish</w:t>
      </w: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: Share to Tableau Server/Public.</w:t>
      </w:r>
    </w:p>
    <w:p w14:paraId="35B75D21" w14:textId="77777777" w:rsidR="00095EF8" w:rsidRPr="00095EF8" w:rsidRDefault="00095EF8" w:rsidP="00095EF8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5EF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49B25AE">
          <v:rect id="_x0000_i1033" style="width:0;height:.75pt" o:hralign="center" o:hrstd="t" o:hrnoshade="t" o:hr="t" fillcolor="#404040" stroked="f"/>
        </w:pict>
      </w:r>
    </w:p>
    <w:p w14:paraId="567C835E" w14:textId="77777777" w:rsidR="00095EF8" w:rsidRPr="00095EF8" w:rsidRDefault="00095EF8" w:rsidP="00095EF8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b/>
          <w:bCs/>
          <w:color w:val="404040"/>
          <w:sz w:val="24"/>
          <w:szCs w:val="24"/>
          <w:lang w:eastAsia="en-IN"/>
        </w:rPr>
        <w:t>Why Tableau?</w:t>
      </w:r>
    </w:p>
    <w:p w14:paraId="01C898D3" w14:textId="77777777" w:rsidR="00095EF8" w:rsidRPr="00095EF8" w:rsidRDefault="00095EF8" w:rsidP="00095EF8">
      <w:pPr>
        <w:numPr>
          <w:ilvl w:val="0"/>
          <w:numId w:val="12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Handles large datasets better than Excel.</w:t>
      </w:r>
    </w:p>
    <w:p w14:paraId="079B8ACE" w14:textId="77777777" w:rsidR="00095EF8" w:rsidRPr="00095EF8" w:rsidRDefault="00095EF8" w:rsidP="00095EF8">
      <w:pPr>
        <w:numPr>
          <w:ilvl w:val="0"/>
          <w:numId w:val="12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Enables real-time interactivity and deeper drill-downs.</w:t>
      </w:r>
    </w:p>
    <w:p w14:paraId="7528C47F" w14:textId="77777777" w:rsidR="00095EF8" w:rsidRPr="00095EF8" w:rsidRDefault="00095EF8" w:rsidP="00095EF8">
      <w:pPr>
        <w:numPr>
          <w:ilvl w:val="0"/>
          <w:numId w:val="12"/>
        </w:numPr>
        <w:shd w:val="clear" w:color="auto" w:fill="FFFFFF"/>
        <w:spacing w:after="100" w:afterAutospacing="1" w:line="429" w:lineRule="atLeast"/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</w:pPr>
      <w:r w:rsidRPr="00095EF8">
        <w:rPr>
          <w:rFonts w:ascii="Segoe UI" w:eastAsia="Times New Roman" w:hAnsi="Segoe UI" w:cs="Segoe UI"/>
          <w:color w:val="404040"/>
          <w:sz w:val="24"/>
          <w:szCs w:val="24"/>
          <w:lang w:eastAsia="en-IN"/>
        </w:rPr>
        <w:t>Simplifies complex analysis (e.g., attrition forecasting).</w:t>
      </w:r>
    </w:p>
    <w:p w14:paraId="3EF25E68" w14:textId="77777777" w:rsidR="00095EF8" w:rsidRDefault="00095EF8"/>
    <w:sectPr w:rsidR="00095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82FDE"/>
    <w:multiLevelType w:val="multilevel"/>
    <w:tmpl w:val="2326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C2859"/>
    <w:multiLevelType w:val="multilevel"/>
    <w:tmpl w:val="3CF0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059D5"/>
    <w:multiLevelType w:val="multilevel"/>
    <w:tmpl w:val="2ECE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82794"/>
    <w:multiLevelType w:val="multilevel"/>
    <w:tmpl w:val="39FE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642DE"/>
    <w:multiLevelType w:val="multilevel"/>
    <w:tmpl w:val="E9702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9240FC"/>
    <w:multiLevelType w:val="multilevel"/>
    <w:tmpl w:val="9B52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F1736"/>
    <w:multiLevelType w:val="multilevel"/>
    <w:tmpl w:val="2FC2B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7774BE"/>
    <w:multiLevelType w:val="multilevel"/>
    <w:tmpl w:val="ED04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EE2BA8"/>
    <w:multiLevelType w:val="multilevel"/>
    <w:tmpl w:val="0F82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E13DE"/>
    <w:multiLevelType w:val="multilevel"/>
    <w:tmpl w:val="BC66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24A28"/>
    <w:multiLevelType w:val="multilevel"/>
    <w:tmpl w:val="5FA4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5294A"/>
    <w:multiLevelType w:val="multilevel"/>
    <w:tmpl w:val="7C6A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11"/>
  </w:num>
  <w:num w:numId="4">
    <w:abstractNumId w:val="5"/>
  </w:num>
  <w:num w:numId="5">
    <w:abstractNumId w:val="10"/>
  </w:num>
  <w:num w:numId="6">
    <w:abstractNumId w:val="9"/>
  </w:num>
  <w:num w:numId="7">
    <w:abstractNumId w:val="7"/>
  </w:num>
  <w:num w:numId="8">
    <w:abstractNumId w:val="2"/>
  </w:num>
  <w:num w:numId="9">
    <w:abstractNumId w:val="3"/>
  </w:num>
  <w:num w:numId="10">
    <w:abstractNumId w:val="6"/>
  </w:num>
  <w:num w:numId="11">
    <w:abstractNumId w:val="4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EF8"/>
    <w:rsid w:val="0009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FBF23"/>
  <w15:chartTrackingRefBased/>
  <w15:docId w15:val="{EBA535CE-BEE7-4842-B327-4F075B5E4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95E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95EF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5EF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95EF8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customStyle="1" w:styleId="ds-markdown-paragraph">
    <w:name w:val="ds-markdown-paragraph"/>
    <w:basedOn w:val="Normal"/>
    <w:rsid w:val="00095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95EF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95EF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95EF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095EF8"/>
  </w:style>
  <w:style w:type="character" w:customStyle="1" w:styleId="code-info-button-text">
    <w:name w:val="code-info-button-text"/>
    <w:basedOn w:val="DefaultParagraphFont"/>
    <w:rsid w:val="00095EF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5E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5EF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4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37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898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0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841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6881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595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4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3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96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724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44038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474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592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S rao</dc:creator>
  <cp:keywords/>
  <dc:description/>
  <cp:lastModifiedBy>Shruthi S rao</cp:lastModifiedBy>
  <cp:revision>1</cp:revision>
  <dcterms:created xsi:type="dcterms:W3CDTF">2025-06-24T04:29:00Z</dcterms:created>
  <dcterms:modified xsi:type="dcterms:W3CDTF">2025-06-24T04:34:00Z</dcterms:modified>
</cp:coreProperties>
</file>