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ind w:firstLine="720" w:firstLineChars="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480050" cy="1600200"/>
                    </a:xfrm>
                    <a:prstGeom prst="rect">
                      <a:avLst/>
                    </a:prstGeom>
                    <a:noFill/>
                    <a:ln w="9525">
                      <a:noFill/>
                      <a:miter lim="800000"/>
                      <a:headEnd/>
                      <a:tailEnd/>
                    </a:ln>
                  </pic:spPr>
                </pic:pic>
              </a:graphicData>
            </a:graphic>
          </wp:inline>
        </w:drawing>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Skewed</w:t>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pPr>
        <w:pStyle w:val="9"/>
        <w:numPr>
          <w:ilvl w:val="0"/>
          <w:numId w:val="3"/>
        </w:numPr>
        <w:autoSpaceDE w:val="0"/>
        <w:autoSpaceDN w:val="0"/>
        <w:adjustRightInd w:val="0"/>
        <w:spacing w:after="0"/>
        <w:rPr>
          <w:rFonts w:cs="BookAntiqua"/>
          <w:color w:val="17365D" w:themeColor="text2" w:themeShade="BF"/>
        </w:rPr>
      </w:pPr>
      <w:r>
        <w:rPr>
          <w:rFonts w:cs="BookAntiqua"/>
          <w:color w:val="17365D" w:themeColor="text2" w:themeShade="BF"/>
        </w:rPr>
        <w:t>Bimodal</w:t>
      </w:r>
    </w:p>
    <w:p>
      <w:pPr>
        <w:pStyle w:val="9"/>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9"/>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autoSpaceDE w:val="0"/>
        <w:autoSpaceDN w:val="0"/>
        <w:adjustRightInd w:val="0"/>
        <w:spacing w:after="0"/>
        <w:rPr>
          <w:rFonts w:cs="BookAntiqua"/>
        </w:rPr>
      </w:pPr>
      <w:r>
        <w:rPr>
          <w:rFonts w:cs="BookAntiqua"/>
        </w:rPr>
        <w:t>Ans)</w:t>
      </w:r>
      <w:r>
        <w:rPr>
          <w:rFonts w:cs="BookAntiqua"/>
        </w:rPr>
        <w:tab/>
      </w:r>
      <w:r>
        <w:rPr>
          <w:rFonts w:cs="BookAntiqua"/>
        </w:rPr>
        <w:t>False.</w:t>
      </w:r>
    </w:p>
    <w:p>
      <w:pPr>
        <w:pStyle w:val="9"/>
        <w:autoSpaceDE w:val="0"/>
        <w:autoSpaceDN w:val="0"/>
        <w:adjustRightInd w:val="0"/>
        <w:spacing w:after="0"/>
        <w:ind w:left="900"/>
        <w:rPr>
          <w:rFonts w:cs="BookAntiqua"/>
        </w:rPr>
      </w:pPr>
    </w:p>
    <w:p>
      <w:pPr>
        <w:pStyle w:val="9"/>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ctrlPr>
              <w:rPr>
                <w:rFonts w:ascii="Cambria Math" w:hAnsi="Cambria Math" w:cs="BookAntiqua"/>
                <w:i/>
              </w:rPr>
            </m:ctrlPr>
          </m:e>
        </m:acc>
      </m:oMath>
      <w:r>
        <w:rPr>
          <w:rFonts w:cs="BookAntiqua"/>
        </w:rPr>
        <w:t>) = 1.</w:t>
      </w:r>
    </w:p>
    <w:p>
      <w:pPr>
        <w:autoSpaceDE w:val="0"/>
        <w:autoSpaceDN w:val="0"/>
        <w:adjustRightInd w:val="0"/>
        <w:spacing w:after="0"/>
        <w:rPr>
          <w:rFonts w:cs="BookAntiqua"/>
        </w:rPr>
      </w:pPr>
      <w:r>
        <w:rPr>
          <w:rFonts w:cs="BookAntiqua"/>
        </w:rPr>
        <w:t>Ans)</w:t>
      </w:r>
      <w:r>
        <w:rPr>
          <w:rFonts w:cs="BookAntiqua"/>
        </w:rPr>
        <w:tab/>
      </w:r>
      <w:r>
        <w:rPr>
          <w:rFonts w:cs="BookAntiqua"/>
        </w:rPr>
        <w:t>True.</w:t>
      </w:r>
    </w:p>
    <w:p>
      <w:pPr>
        <w:autoSpaceDE w:val="0"/>
        <w:autoSpaceDN w:val="0"/>
        <w:adjustRightInd w:val="0"/>
        <w:spacing w:after="0"/>
        <w:rPr>
          <w:rFonts w:cs="BookAntiqua"/>
        </w:rPr>
      </w:pPr>
      <w:r>
        <w:rPr>
          <w:rFonts w:cs="BookAntiqua"/>
        </w:rPr>
        <w:tab/>
      </w:r>
      <w:r>
        <w:rPr>
          <w:rFonts w:cs="BookAntiqua"/>
        </w:rPr>
        <w:t>SE=5/</w:t>
      </w:r>
      <m:oMath>
        <m:rad>
          <m:radPr>
            <m:degHide m:val="1"/>
            <m:ctrlPr>
              <w:rPr>
                <w:rFonts w:ascii="Cambria Math" w:hAnsi="Cambria Math" w:cs="BookAntiqua"/>
                <w:i/>
              </w:rPr>
            </m:ctrlPr>
          </m:radPr>
          <m:deg>
            <m:ctrlPr>
              <w:rPr>
                <w:rFonts w:ascii="Cambria Math" w:hAnsi="Cambria Math" w:cs="BookAntiqua"/>
                <w:i/>
              </w:rPr>
            </m:ctrlPr>
          </m:deg>
          <m:e>
            <m:r>
              <w:rPr>
                <w:rFonts w:ascii="Cambria Math" w:hAnsi="Cambria Math" w:cs="BookAntiqua"/>
              </w:rPr>
              <m:t>25</m:t>
            </m:r>
            <m:ctrlPr>
              <w:rPr>
                <w:rFonts w:ascii="Cambria Math" w:hAnsi="Cambria Math" w:cs="BookAntiqua"/>
                <w:i/>
              </w:rPr>
            </m:ctrlPr>
          </m:e>
        </m:rad>
      </m:oMath>
      <w:r>
        <w:rPr>
          <w:rFonts w:cs="BookAntiqua"/>
        </w:rPr>
        <w:t xml:space="preserve"> =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5"/>
        </w:numPr>
        <w:autoSpaceDE w:val="0"/>
        <w:autoSpaceDN w:val="0"/>
        <w:adjustRightInd w:val="0"/>
        <w:spacing w:after="0"/>
        <w:rPr>
          <w:rFonts w:cs="BookAntiqua"/>
        </w:rPr>
      </w:pPr>
      <w:r>
        <w:rPr>
          <w:rFonts w:cs="BookAntiqua"/>
        </w:rPr>
        <w:t>1.25%</w:t>
      </w:r>
    </w:p>
    <w:p>
      <w:pPr>
        <w:numPr>
          <w:ilvl w:val="0"/>
          <w:numId w:val="5"/>
        </w:numPr>
        <w:autoSpaceDE w:val="0"/>
        <w:autoSpaceDN w:val="0"/>
        <w:adjustRightInd w:val="0"/>
        <w:spacing w:after="0"/>
        <w:rPr>
          <w:rFonts w:cs="BookAntiqua"/>
        </w:rPr>
      </w:pPr>
      <w:r>
        <w:rPr>
          <w:rFonts w:cs="BookAntiqua"/>
        </w:rPr>
        <w:t>2.5%</w:t>
      </w:r>
    </w:p>
    <w:p>
      <w:pPr>
        <w:numPr>
          <w:ilvl w:val="0"/>
          <w:numId w:val="5"/>
        </w:numPr>
        <w:autoSpaceDE w:val="0"/>
        <w:autoSpaceDN w:val="0"/>
        <w:adjustRightInd w:val="0"/>
        <w:spacing w:after="0"/>
        <w:rPr>
          <w:rFonts w:cs="BookAntiqua"/>
        </w:rPr>
      </w:pPr>
      <w:r>
        <w:rPr>
          <w:rFonts w:cs="BookAntiqua"/>
        </w:rPr>
        <w:t>10.55%</w:t>
      </w:r>
    </w:p>
    <w:p>
      <w:pPr>
        <w:numPr>
          <w:ilvl w:val="0"/>
          <w:numId w:val="5"/>
        </w:numPr>
        <w:autoSpaceDE w:val="0"/>
        <w:autoSpaceDN w:val="0"/>
        <w:adjustRightInd w:val="0"/>
        <w:spacing w:after="0"/>
        <w:rPr>
          <w:rFonts w:cs="BookAntiqua"/>
        </w:rPr>
      </w:pPr>
      <w:r>
        <w:rPr>
          <w:rFonts w:cs="BookAntiqua"/>
        </w:rPr>
        <w:t>21.1%</w:t>
      </w:r>
    </w:p>
    <w:p>
      <w:pPr>
        <w:numPr>
          <w:ilvl w:val="0"/>
          <w:numId w:val="5"/>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r>
        <w:rPr>
          <w:rFonts w:cs="BookAntiqua"/>
        </w:rPr>
        <w:t>Ans)</w:t>
      </w:r>
      <w:r>
        <w:rPr>
          <w:rFonts w:cs="BookAntiqua"/>
        </w:rPr>
        <w:tab/>
      </w:r>
      <w:r>
        <w:rPr>
          <w:rFonts w:cs="BookAntiqua"/>
        </w:rPr>
        <w:t>D.</w:t>
      </w:r>
    </w:p>
    <w:p>
      <w:pPr>
        <w:autoSpaceDE w:val="0"/>
        <w:autoSpaceDN w:val="0"/>
        <w:adjustRightInd w:val="0"/>
        <w:spacing w:after="0"/>
        <w:rPr>
          <w:rFonts w:cs="BookAntiqua"/>
        </w:rPr>
      </w:pPr>
      <w:r>
        <w:rPr>
          <w:rFonts w:cs="BookAntiqua"/>
        </w:rPr>
        <w:t xml:space="preserve">Here, </w:t>
      </w:r>
      <w:r>
        <w:rPr>
          <w:rFonts w:ascii="Calibri" w:hAnsi="Calibri" w:cs="Calibri"/>
        </w:rPr>
        <w:t xml:space="preserve">  µ= 50, σ = 40, n = 100. Standard Error= 40/</w:t>
      </w:r>
      <m:oMath>
        <m:rad>
          <m:radPr>
            <m:degHide m:val="1"/>
            <m:ctrlPr>
              <w:rPr>
                <w:rFonts w:ascii="Cambria Math" w:hAnsi="Cambria Math" w:cs="Calibri"/>
                <w:i/>
              </w:rPr>
            </m:ctrlPr>
          </m:radPr>
          <m:deg>
            <m:ctrlPr>
              <w:rPr>
                <w:rFonts w:ascii="Cambria Math" w:hAnsi="Cambria Math" w:cs="Calibri"/>
                <w:i/>
              </w:rPr>
            </m:ctrlPr>
          </m:deg>
          <m:e>
            <m:r>
              <w:rPr>
                <w:rFonts w:ascii="Cambria Math" w:hAnsi="Cambria Math" w:cs="Calibri"/>
              </w:rPr>
              <m:t>100</m:t>
            </m:r>
            <m:ctrlPr>
              <w:rPr>
                <w:rFonts w:ascii="Cambria Math" w:hAnsi="Cambria Math" w:cs="Calibri"/>
                <w:i/>
              </w:rPr>
            </m:ctrlPr>
          </m:e>
        </m:rad>
      </m:oMath>
      <w:r>
        <w:rPr>
          <w:rFonts w:ascii="Calibri" w:hAnsi="Calibri" w:cs="Calibri"/>
        </w:rPr>
        <w:t xml:space="preserve"> =&gt;4</w:t>
      </w:r>
    </w:p>
    <w:p>
      <w:pPr>
        <w:pStyle w:val="3"/>
        <w:shd w:val="clear" w:color="auto" w:fill="FFFFFF"/>
        <w:wordWrap w:val="0"/>
        <w:spacing w:line="225" w:lineRule="atLeast"/>
        <w:rPr>
          <w:rStyle w:val="12"/>
          <w:rFonts w:hint="default" w:ascii="Lucida Console" w:hAnsi="Lucida Console"/>
          <w:color w:val="1F497D" w:themeColor="text2"/>
          <w14:textFill>
            <w14:solidFill>
              <w14:schemeClr w14:val="tx2"/>
            </w14:solidFill>
          </w14:textFill>
        </w:rPr>
      </w:pPr>
      <w:r>
        <w:rPr>
          <w:rStyle w:val="14"/>
          <w:rFonts w:ascii="Lucida Console" w:hAnsi="Lucida Console"/>
          <w:color w:val="000000"/>
        </w:rPr>
        <w:t xml:space="preserve"> </w:t>
      </w:r>
      <w:r>
        <w:rPr>
          <w:rStyle w:val="12"/>
          <w:rFonts w:ascii="Lucida Console" w:hAnsi="Lucida Console"/>
          <w:color w:val="1F497D" w:themeColor="text2"/>
          <w14:textFill>
            <w14:solidFill>
              <w14:schemeClr w14:val="tx2"/>
            </w14:solidFill>
          </w14:textFill>
        </w:rPr>
        <w:t xml:space="preserve">&gt; </w:t>
      </w:r>
      <w:r>
        <w:rPr>
          <w:rStyle w:val="12"/>
          <w:rFonts w:hint="default" w:ascii="Lucida Console" w:hAnsi="Lucida Console"/>
          <w:color w:val="1F497D" w:themeColor="text2"/>
          <w14:textFill>
            <w14:solidFill>
              <w14:schemeClr w14:val="tx2"/>
            </w14:solidFill>
          </w14:textFill>
        </w:rPr>
        <w:t>stats.norm.cdf(55, loc =50, scale = 4 )-stats.norm.cdf(45, loc =50, scale = 4 )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0.7887004526662893</w:t>
      </w:r>
    </w:p>
    <w:p>
      <w:pPr>
        <w:pStyle w:val="3"/>
        <w:shd w:val="clear" w:color="auto" w:fill="FFFFFF"/>
        <w:wordWrap w:val="0"/>
        <w:spacing w:line="225" w:lineRule="atLeast"/>
        <w:rPr>
          <w:rStyle w:val="12"/>
          <w:rFonts w:hint="default" w:ascii="Lucida Console" w:hAnsi="Lucida Console"/>
          <w:color w:val="1F497D" w:themeColor="text2"/>
          <w14:textFill>
            <w14:solidFill>
              <w14:schemeClr w14:val="tx2"/>
            </w14:solidFill>
          </w14:textFill>
        </w:rPr>
      </w:pPr>
    </w:p>
    <w:p>
      <w:pPr>
        <w:pStyle w:val="3"/>
        <w:shd w:val="clear" w:color="auto" w:fill="FFFFFF"/>
        <w:wordWrap w:val="0"/>
        <w:spacing w:line="225" w:lineRule="atLeast"/>
        <w:rPr>
          <w:rStyle w:val="12"/>
          <w:rFonts w:hint="default" w:ascii="Lucida Console" w:hAnsi="Lucida Console"/>
          <w:color w:val="1F497D" w:themeColor="text2"/>
          <w14:textFill>
            <w14:solidFill>
              <w14:schemeClr w14:val="tx2"/>
            </w14:solidFill>
          </w14:textFill>
        </w:rPr>
      </w:pPr>
    </w:p>
    <w:p>
      <w:pPr>
        <w:pStyle w:val="3"/>
        <w:shd w:val="clear" w:color="auto" w:fill="FFFFFF"/>
        <w:wordWrap w:val="0"/>
        <w:spacing w:line="225" w:lineRule="atLeast"/>
        <w:rPr>
          <w:rStyle w:val="13"/>
          <w:rFonts w:ascii="Lucida Console" w:hAnsi="Lucida Console"/>
          <w:color w:val="0000FF"/>
        </w:rPr>
      </w:pPr>
      <w:r>
        <w:rPr>
          <w:rStyle w:val="12"/>
          <w:rFonts w:ascii="Lucida Console" w:hAnsi="Lucida Console"/>
          <w:color w:val="0000FF"/>
        </w:rPr>
        <w:t xml:space="preserve">&gt; </w:t>
      </w:r>
      <w:r>
        <w:rPr>
          <w:rStyle w:val="13"/>
          <w:rFonts w:ascii="Lucida Console" w:hAnsi="Lucida Console"/>
          <w:color w:val="0000FF"/>
        </w:rPr>
        <w:t>1-0.7887005</w:t>
      </w:r>
    </w:p>
    <w:p>
      <w:pPr>
        <w:pStyle w:val="3"/>
        <w:shd w:val="clear" w:color="auto" w:fill="FFFFFF"/>
        <w:wordWrap w:val="0"/>
        <w:spacing w:line="225" w:lineRule="atLeast"/>
        <w:rPr>
          <w:rFonts w:ascii="Lucida Console" w:hAnsi="Lucida Console"/>
          <w:color w:val="000000"/>
        </w:rPr>
      </w:pPr>
      <w:r>
        <w:rPr>
          <w:rStyle w:val="14"/>
          <w:rFonts w:ascii="Lucida Console" w:hAnsi="Lucida Console"/>
          <w:color w:val="000000"/>
        </w:rPr>
        <w:t>[1] 0.2112995</w:t>
      </w:r>
      <w:r>
        <w:rPr>
          <w:rStyle w:val="14"/>
          <w:rFonts w:ascii="Lucida Console" w:hAnsi="Lucida Console"/>
          <w:color w:val="000000"/>
        </w:rPr>
        <w:tab/>
      </w:r>
      <w:r>
        <w:rPr>
          <w:rStyle w:val="14"/>
          <w:rFonts w:ascii="Lucida Console" w:hAnsi="Lucida Console"/>
          <w:color w:val="17365D" w:themeColor="text2" w:themeShade="BF"/>
        </w:rPr>
        <w:t>=&gt; 21.1%</w:t>
      </w:r>
    </w:p>
    <w:p>
      <w:pPr>
        <w:pStyle w:val="3"/>
        <w:shd w:val="clear" w:color="auto" w:fill="FFFFFF"/>
        <w:wordWrap w:val="0"/>
        <w:spacing w:line="225" w:lineRule="atLeast"/>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6"/>
        </w:numPr>
        <w:autoSpaceDE w:val="0"/>
        <w:autoSpaceDN w:val="0"/>
        <w:adjustRightInd w:val="0"/>
        <w:spacing w:after="0"/>
        <w:rPr>
          <w:rFonts w:cs="BookAntiqua"/>
        </w:rPr>
      </w:pPr>
      <w:r>
        <w:rPr>
          <w:rFonts w:cs="BookAntiqua"/>
        </w:rPr>
        <w:t>144</w:t>
      </w:r>
    </w:p>
    <w:p>
      <w:pPr>
        <w:numPr>
          <w:ilvl w:val="0"/>
          <w:numId w:val="6"/>
        </w:numPr>
        <w:autoSpaceDE w:val="0"/>
        <w:autoSpaceDN w:val="0"/>
        <w:adjustRightInd w:val="0"/>
        <w:spacing w:after="0"/>
        <w:rPr>
          <w:rFonts w:cs="BookAntiqua"/>
        </w:rPr>
      </w:pPr>
      <w:r>
        <w:rPr>
          <w:rFonts w:cs="BookAntiqua"/>
        </w:rPr>
        <w:t>150</w:t>
      </w:r>
    </w:p>
    <w:p>
      <w:pPr>
        <w:numPr>
          <w:ilvl w:val="0"/>
          <w:numId w:val="6"/>
        </w:numPr>
        <w:autoSpaceDE w:val="0"/>
        <w:autoSpaceDN w:val="0"/>
        <w:adjustRightInd w:val="0"/>
        <w:spacing w:after="0"/>
        <w:rPr>
          <w:rFonts w:cs="BookAntiqua"/>
        </w:rPr>
      </w:pPr>
      <w:r>
        <w:rPr>
          <w:rFonts w:cs="BookAntiqua"/>
        </w:rPr>
        <w:t>196</w:t>
      </w:r>
    </w:p>
    <w:p>
      <w:pPr>
        <w:numPr>
          <w:ilvl w:val="0"/>
          <w:numId w:val="6"/>
        </w:numPr>
        <w:autoSpaceDE w:val="0"/>
        <w:autoSpaceDN w:val="0"/>
        <w:adjustRightInd w:val="0"/>
        <w:spacing w:after="0"/>
        <w:rPr>
          <w:rFonts w:cs="BookAntiqua"/>
        </w:rPr>
      </w:pPr>
      <w:r>
        <w:rPr>
          <w:rFonts w:cs="BookAntiqua"/>
        </w:rPr>
        <w:t>250</w:t>
      </w:r>
    </w:p>
    <w:p>
      <w:pPr>
        <w:numPr>
          <w:ilvl w:val="0"/>
          <w:numId w:val="6"/>
        </w:numPr>
        <w:autoSpaceDE w:val="0"/>
        <w:autoSpaceDN w:val="0"/>
        <w:adjustRightInd w:val="0"/>
        <w:spacing w:after="0"/>
        <w:rPr>
          <w:rFonts w:cs="BookAntiqua"/>
        </w:rPr>
      </w:pPr>
      <w:r>
        <w:rPr>
          <w:rFonts w:cs="BookAntiqua"/>
        </w:rPr>
        <w:t>Not enough information</w:t>
      </w:r>
    </w:p>
    <w:p>
      <w:pPr>
        <w:pStyle w:val="3"/>
        <w:shd w:val="clear" w:color="auto" w:fill="FFFFFF"/>
        <w:wordWrap w:val="0"/>
        <w:spacing w:line="225" w:lineRule="atLeast"/>
        <w:rPr>
          <w:rFonts w:cs="BookAntiqua"/>
        </w:rPr>
      </w:pPr>
      <w:r>
        <w:rPr>
          <w:rFonts w:cs="BookAntiqua"/>
        </w:rPr>
        <w:t>Ans)D.</w:t>
      </w:r>
      <w:r>
        <w:rPr>
          <w:rFonts w:cs="BookAntiqua"/>
        </w:rPr>
        <w:tab/>
      </w:r>
    </w:p>
    <w:p>
      <w:pPr>
        <w:pStyle w:val="3"/>
        <w:shd w:val="clear" w:color="auto" w:fill="FFFFFF"/>
        <w:wordWrap w:val="0"/>
        <w:spacing w:line="225" w:lineRule="atLeast"/>
        <w:rPr>
          <w:rStyle w:val="14"/>
          <w:rFonts w:hint="default" w:ascii="Lucida Console" w:hAnsi="Lucida Console"/>
          <w:color w:val="000000"/>
          <w:lang w:val="en-US"/>
        </w:rPr>
      </w:pPr>
      <w:r>
        <w:rPr>
          <w:rStyle w:val="12"/>
          <w:rFonts w:ascii="Lucida Console" w:hAnsi="Lucida Console"/>
          <w:color w:val="0000FF"/>
        </w:rPr>
        <w:t xml:space="preserve">&gt; </w:t>
      </w:r>
      <w:r>
        <w:rPr>
          <w:rStyle w:val="12"/>
          <w:rFonts w:hint="default" w:ascii="Lucida Console" w:hAnsi="Lucida Console"/>
          <w:color w:val="0000FF"/>
          <w:lang w:val="en-US"/>
        </w:rPr>
        <w:t>Z-score at 95% - 1.959</w:t>
      </w:r>
      <w:bookmarkStart w:id="0" w:name="_GoBack"/>
      <w:bookmarkEnd w:id="0"/>
      <w:r>
        <w:rPr>
          <w:rStyle w:val="12"/>
          <w:rFonts w:hint="default" w:ascii="Lucida Console" w:hAnsi="Lucida Console"/>
          <w:color w:val="0000FF"/>
          <w:lang w:val="en-US"/>
        </w:rPr>
        <w:t>964</w:t>
      </w:r>
    </w:p>
    <w:p>
      <w:pPr>
        <w:pStyle w:val="3"/>
        <w:shd w:val="clear" w:color="auto" w:fill="FFFFFF"/>
        <w:wordWrap w:val="0"/>
        <w:spacing w:line="225" w:lineRule="atLeast"/>
        <w:rPr>
          <w:rStyle w:val="14"/>
          <w:rFonts w:ascii="Lucida Console" w:hAnsi="Lucida Console"/>
          <w:color w:val="000000"/>
        </w:rPr>
      </w:pPr>
      <w:r>
        <w:rPr>
          <w:rStyle w:val="14"/>
          <w:rFonts w:ascii="Lucida Console" w:hAnsi="Lucida Console"/>
          <w:color w:val="000000"/>
        </w:rPr>
        <w:tab/>
      </w:r>
      <w:r>
        <w:rPr>
          <w:rStyle w:val="14"/>
          <w:rFonts w:ascii="Lucida Console" w:hAnsi="Lucida Console"/>
          <w:color w:val="000000"/>
        </w:rPr>
        <w:t xml:space="preserve">µ = </w:t>
      </w:r>
      <m:oMath>
        <m:acc>
          <m:accPr>
            <m:chr m:val="̅"/>
            <m:ctrlPr>
              <w:rPr>
                <w:rStyle w:val="14"/>
                <w:rFonts w:ascii="Cambria Math" w:hAnsi="Cambria Math"/>
                <w:i/>
                <w:color w:val="000000"/>
              </w:rPr>
            </m:ctrlPr>
          </m:accPr>
          <m:e>
            <m:r>
              <w:rPr>
                <w:rStyle w:val="14"/>
                <w:rFonts w:ascii="Cambria Math" w:hAnsi="Cambria Math"/>
                <w:color w:val="000000"/>
              </w:rPr>
              <m:t>X</m:t>
            </m:r>
            <m:ctrlPr>
              <w:rPr>
                <w:rStyle w:val="14"/>
                <w:rFonts w:ascii="Cambria Math" w:hAnsi="Cambria Math"/>
                <w:i/>
                <w:color w:val="000000"/>
              </w:rPr>
            </m:ctrlPr>
          </m:e>
        </m:acc>
      </m:oMath>
      <w:r>
        <w:rPr>
          <w:rStyle w:val="14"/>
          <w:rFonts w:ascii="Lucida Console" w:hAnsi="Lucida Console"/>
          <w:color w:val="000000"/>
        </w:rPr>
        <w:t xml:space="preserve">± Z </w:t>
      </w:r>
      <m:oMath>
        <m:f>
          <m:fPr>
            <m:ctrlPr>
              <w:rPr>
                <w:rStyle w:val="14"/>
                <w:rFonts w:ascii="Cambria Math" w:hAnsi="Cambria Math"/>
                <w:i/>
                <w:color w:val="000000"/>
              </w:rPr>
            </m:ctrlPr>
          </m:fPr>
          <m:num>
            <m:r>
              <w:rPr>
                <w:rStyle w:val="14"/>
                <w:rFonts w:ascii="Cambria Math" w:hAnsi="Cambria Math"/>
                <w:color w:val="000000"/>
              </w:rPr>
              <m:t>s</m:t>
            </m:r>
            <m:ctrlPr>
              <w:rPr>
                <w:rStyle w:val="14"/>
                <w:rFonts w:ascii="Cambria Math" w:hAnsi="Cambria Math"/>
                <w:i/>
                <w:color w:val="000000"/>
              </w:rPr>
            </m:ctrlPr>
          </m:num>
          <m:den>
            <m:rad>
              <m:radPr>
                <m:degHide m:val="1"/>
                <m:ctrlPr>
                  <w:rPr>
                    <w:rStyle w:val="14"/>
                    <w:rFonts w:ascii="Cambria Math" w:hAnsi="Cambria Math"/>
                    <w:i/>
                    <w:color w:val="000000"/>
                  </w:rPr>
                </m:ctrlPr>
              </m:radPr>
              <m:deg>
                <m:ctrlPr>
                  <w:rPr>
                    <w:rStyle w:val="14"/>
                    <w:rFonts w:ascii="Cambria Math" w:hAnsi="Cambria Math"/>
                    <w:i/>
                    <w:color w:val="000000"/>
                  </w:rPr>
                </m:ctrlPr>
              </m:deg>
              <m:e>
                <m:r>
                  <w:rPr>
                    <w:rStyle w:val="14"/>
                    <w:rFonts w:ascii="Cambria Math" w:hAnsi="Cambria Math"/>
                    <w:color w:val="000000"/>
                  </w:rPr>
                  <m:t>n</m:t>
                </m:r>
                <m:ctrlPr>
                  <w:rPr>
                    <w:rStyle w:val="14"/>
                    <w:rFonts w:ascii="Cambria Math" w:hAnsi="Cambria Math"/>
                    <w:i/>
                    <w:color w:val="000000"/>
                  </w:rPr>
                </m:ctrlPr>
              </m:e>
            </m:rad>
            <m:ctrlPr>
              <w:rPr>
                <w:rStyle w:val="14"/>
                <w:rFonts w:ascii="Cambria Math" w:hAnsi="Cambria Math"/>
                <w:i/>
                <w:color w:val="000000"/>
              </w:rPr>
            </m:ctrlPr>
          </m:den>
        </m:f>
      </m:oMath>
    </w:p>
    <w:p>
      <w:pPr>
        <w:pStyle w:val="3"/>
        <w:shd w:val="clear" w:color="auto" w:fill="FFFFFF"/>
        <w:wordWrap w:val="0"/>
        <w:spacing w:line="225" w:lineRule="atLeast"/>
        <w:rPr>
          <w:rFonts w:ascii="Lucida Console" w:hAnsi="Lucida Console"/>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14"/>
          <w:rFonts w:ascii="Lucida Console" w:hAnsi="Lucida Console"/>
          <w:color w:val="17365D" w:themeColor="text2" w:themeShade="BF"/>
        </w:rPr>
        <w:t>1.959964*</w:t>
      </w:r>
      <m:oMath>
        <m:f>
          <m:fPr>
            <m:ctrlPr>
              <w:rPr>
                <w:rStyle w:val="14"/>
                <w:rFonts w:ascii="Cambria Math" w:hAnsi="Cambria Math"/>
                <w:i/>
                <w:color w:val="17365D" w:themeColor="text2" w:themeShade="BF"/>
              </w:rPr>
            </m:ctrlPr>
          </m:fPr>
          <m:num>
            <m:r>
              <w:rPr>
                <w:rStyle w:val="14"/>
                <w:rFonts w:ascii="Cambria Math" w:hAnsi="Cambria Math"/>
                <w:color w:val="17365D" w:themeColor="text2" w:themeShade="BF"/>
              </w:rPr>
              <m:t>40</m:t>
            </m:r>
            <m:ctrlPr>
              <w:rPr>
                <w:rStyle w:val="14"/>
                <w:rFonts w:ascii="Cambria Math" w:hAnsi="Cambria Math"/>
                <w:i/>
                <w:color w:val="17365D" w:themeColor="text2" w:themeShade="BF"/>
              </w:rPr>
            </m:ctrlPr>
          </m:num>
          <m:den>
            <m:rad>
              <m:radPr>
                <m:degHide m:val="1"/>
                <m:ctrlPr>
                  <w:rPr>
                    <w:rStyle w:val="14"/>
                    <w:rFonts w:ascii="Cambria Math" w:hAnsi="Cambria Math"/>
                    <w:i/>
                    <w:color w:val="17365D" w:themeColor="text2" w:themeShade="BF"/>
                  </w:rPr>
                </m:ctrlPr>
              </m:radPr>
              <m:deg>
                <m:ctrlPr>
                  <w:rPr>
                    <w:rStyle w:val="14"/>
                    <w:rFonts w:ascii="Cambria Math" w:hAnsi="Cambria Math"/>
                    <w:i/>
                    <w:color w:val="17365D" w:themeColor="text2" w:themeShade="BF"/>
                  </w:rPr>
                </m:ctrlPr>
              </m:deg>
              <m:e>
                <m:r>
                  <w:rPr>
                    <w:rStyle w:val="14"/>
                    <w:rFonts w:ascii="Cambria Math" w:hAnsi="Cambria Math"/>
                    <w:color w:val="17365D" w:themeColor="text2" w:themeShade="BF"/>
                  </w:rPr>
                  <m:t>n</m:t>
                </m:r>
                <m:ctrlPr>
                  <w:rPr>
                    <w:rStyle w:val="14"/>
                    <w:rFonts w:ascii="Cambria Math" w:hAnsi="Cambria Math"/>
                    <w:i/>
                    <w:color w:val="17365D" w:themeColor="text2" w:themeShade="BF"/>
                  </w:rPr>
                </m:ctrlPr>
              </m:e>
            </m:rad>
            <m:ctrlPr>
              <w:rPr>
                <w:rStyle w:val="14"/>
                <w:rFonts w:ascii="Cambria Math" w:hAnsi="Cambria Math"/>
                <w:i/>
                <w:color w:val="17365D" w:themeColor="text2" w:themeShade="BF"/>
              </w:rPr>
            </m:ctrlPr>
          </m:den>
        </m:f>
      </m:oMath>
    </w:p>
    <w:p>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r>
      <w:r>
        <w:rPr>
          <w:rFonts w:cs="BookAntiqua"/>
          <w:color w:val="17365D" w:themeColor="text2" w:themeShade="BF"/>
        </w:rPr>
        <w:t>-5=78.4/</w:t>
      </w:r>
      <m:oMath>
        <m:rad>
          <m:radPr>
            <m:degHide m:val="1"/>
            <m:ctrlPr>
              <w:rPr>
                <w:rFonts w:ascii="Cambria Math" w:hAnsi="Cambria Math" w:cs="BookAntiqua"/>
                <w:i/>
                <w:color w:val="17365D" w:themeColor="text2" w:themeShade="BF"/>
              </w:rPr>
            </m:ctrlPr>
          </m:radPr>
          <m:deg>
            <m:ctrlPr>
              <w:rPr>
                <w:rFonts w:ascii="Cambria Math" w:hAnsi="Cambria Math" w:cs="BookAntiqua"/>
                <w:i/>
                <w:color w:val="17365D" w:themeColor="text2" w:themeShade="BF"/>
              </w:rPr>
            </m:ctrlPr>
          </m:deg>
          <m:e>
            <m:r>
              <w:rPr>
                <w:rFonts w:ascii="Cambria Math" w:hAnsi="Cambria Math" w:cs="BookAntiqua"/>
                <w:color w:val="17365D" w:themeColor="text2" w:themeShade="BF"/>
              </w:rPr>
              <m:t>n</m:t>
            </m:r>
            <m:ctrlPr>
              <w:rPr>
                <w:rFonts w:ascii="Cambria Math" w:hAnsi="Cambria Math" w:cs="BookAntiqua"/>
                <w:i/>
                <w:color w:val="17365D" w:themeColor="text2" w:themeShade="BF"/>
              </w:rPr>
            </m:ctrlPr>
          </m:e>
        </m:rad>
      </m:oMath>
    </w:p>
    <w:p>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ctrlPr>
              <w:rPr>
                <w:rFonts w:ascii="Cambria Math" w:hAnsi="Cambria Math" w:cs="BookAntiqua"/>
                <w:i/>
                <w:color w:val="17365D" w:themeColor="text2" w:themeShade="BF"/>
              </w:rPr>
            </m:ctrlPr>
          </m:deg>
          <m:e>
            <m:r>
              <w:rPr>
                <w:rFonts w:ascii="Cambria Math" w:hAnsi="Cambria Math" w:cs="BookAntiqua"/>
                <w:color w:val="17365D" w:themeColor="text2" w:themeShade="BF"/>
              </w:rPr>
              <m:t>n</m:t>
            </m:r>
            <m:ctrlPr>
              <w:rPr>
                <w:rFonts w:ascii="Cambria Math" w:hAnsi="Cambria Math" w:cs="BookAntiqua"/>
                <w:i/>
                <w:color w:val="17365D" w:themeColor="text2" w:themeShade="BF"/>
              </w:rPr>
            </m:ctrlPr>
          </m:e>
        </m:rad>
      </m:oMath>
      <w:r>
        <w:rPr>
          <w:rFonts w:cs="BookAntiqua"/>
          <w:color w:val="17365D" w:themeColor="text2" w:themeShade="BF"/>
        </w:rPr>
        <w:t xml:space="preserve"> = 78.4/-5 = 245</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7"/>
        </w:numPr>
        <w:autoSpaceDE w:val="0"/>
        <w:autoSpaceDN w:val="0"/>
        <w:adjustRightInd w:val="0"/>
        <w:spacing w:after="0"/>
        <w:rPr>
          <w:rFonts w:cs="BookAntiqua"/>
        </w:rPr>
      </w:pPr>
      <w:r>
        <w:rPr>
          <w:rFonts w:cs="BookAntiqua"/>
        </w:rPr>
        <w:t>The standard deviation of the scores within any sample will be 120.</w:t>
      </w:r>
    </w:p>
    <w:p>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7"/>
        </w:numPr>
        <w:autoSpaceDE w:val="0"/>
        <w:autoSpaceDN w:val="0"/>
        <w:adjustRightInd w:val="0"/>
        <w:spacing w:after="0"/>
        <w:rPr>
          <w:rFonts w:cs="BookAntiqua"/>
        </w:rPr>
      </w:pPr>
      <w:r>
        <w:rPr>
          <w:rFonts w:cs="BookAntiqua"/>
        </w:rPr>
        <w:t>The mean score in any sample will be 720.</w:t>
      </w:r>
    </w:p>
    <w:p>
      <w:pPr>
        <w:numPr>
          <w:ilvl w:val="0"/>
          <w:numId w:val="7"/>
        </w:numPr>
        <w:autoSpaceDE w:val="0"/>
        <w:autoSpaceDN w:val="0"/>
        <w:adjustRightInd w:val="0"/>
        <w:spacing w:after="0"/>
        <w:rPr>
          <w:rFonts w:cs="BookAntiqua"/>
        </w:rPr>
      </w:pPr>
      <w:r>
        <w:rPr>
          <w:rFonts w:cs="BookAntiqua"/>
        </w:rPr>
        <w:t>The average of the mean across several samples will be 720.</w:t>
      </w:r>
    </w:p>
    <w:p>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color w:val="17365D" w:themeColor="text2" w:themeShade="BF"/>
        </w:rPr>
      </w:pPr>
      <w:r>
        <w:rPr>
          <w:rFonts w:cs="BookAntiqua"/>
          <w:color w:val="17365D" w:themeColor="text2" w:themeShade="BF"/>
        </w:rPr>
        <w:t>Ans) D. the average of the mean across several  samples will be 720.</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EA97977"/>
    <w:multiLevelType w:val="multilevel"/>
    <w:tmpl w:val="1EA97977"/>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4C7586"/>
    <w:rsid w:val="0000148E"/>
    <w:rsid w:val="00105BCB"/>
    <w:rsid w:val="00160A95"/>
    <w:rsid w:val="00237868"/>
    <w:rsid w:val="0025089E"/>
    <w:rsid w:val="002C3682"/>
    <w:rsid w:val="00342719"/>
    <w:rsid w:val="003746E9"/>
    <w:rsid w:val="003A24EC"/>
    <w:rsid w:val="004C7586"/>
    <w:rsid w:val="00505D35"/>
    <w:rsid w:val="00547C91"/>
    <w:rsid w:val="0065298F"/>
    <w:rsid w:val="007D7F5A"/>
    <w:rsid w:val="007E457B"/>
    <w:rsid w:val="00825532"/>
    <w:rsid w:val="008A58E5"/>
    <w:rsid w:val="00966401"/>
    <w:rsid w:val="00973E74"/>
    <w:rsid w:val="00C40301"/>
    <w:rsid w:val="00C956F3"/>
    <w:rsid w:val="00D75C20"/>
    <w:rsid w:val="00E56E35"/>
    <w:rsid w:val="00F22218"/>
    <w:rsid w:val="04C91506"/>
    <w:rsid w:val="325666B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character" w:styleId="5">
    <w:name w:val="Emphasis"/>
    <w:basedOn w:val="4"/>
    <w:qFormat/>
    <w:uiPriority w:val="20"/>
    <w:rPr>
      <w:i/>
      <w:iCs/>
    </w:rPr>
  </w:style>
  <w:style w:type="character" w:styleId="6">
    <w:name w:val="Strong"/>
    <w:basedOn w:val="4"/>
    <w:qFormat/>
    <w:uiPriority w:val="22"/>
    <w:rPr>
      <w:b/>
      <w:bCs/>
    </w:rPr>
  </w:style>
  <w:style w:type="character" w:customStyle="1" w:styleId="8">
    <w:name w:val="Balloon Text Char"/>
    <w:basedOn w:val="4"/>
    <w:link w:val="2"/>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styleId="10">
    <w:name w:val="Placeholder Text"/>
    <w:basedOn w:val="4"/>
    <w:semiHidden/>
    <w:uiPriority w:val="99"/>
    <w:rPr>
      <w:color w:val="808080"/>
    </w:rPr>
  </w:style>
  <w:style w:type="character" w:customStyle="1" w:styleId="11">
    <w:name w:val="HTML Preformatted Char"/>
    <w:basedOn w:val="4"/>
    <w:link w:val="3"/>
    <w:uiPriority w:val="99"/>
    <w:rPr>
      <w:rFonts w:ascii="Courier New" w:hAnsi="Courier New" w:eastAsia="Times New Roman" w:cs="Courier New"/>
      <w:sz w:val="20"/>
      <w:szCs w:val="20"/>
      <w:lang w:val="en-IN" w:eastAsia="en-IN"/>
    </w:rPr>
  </w:style>
  <w:style w:type="character" w:customStyle="1" w:styleId="12">
    <w:name w:val="gnkrckgcmsb"/>
    <w:basedOn w:val="4"/>
    <w:uiPriority w:val="0"/>
  </w:style>
  <w:style w:type="character" w:customStyle="1" w:styleId="13">
    <w:name w:val="gnkrckgcmrb"/>
    <w:basedOn w:val="4"/>
    <w:uiPriority w:val="0"/>
  </w:style>
  <w:style w:type="character" w:customStyle="1" w:styleId="14">
    <w:name w:val="gnkrckgcgsb"/>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478</Words>
  <Characters>2725</Characters>
  <Lines>22</Lines>
  <Paragraphs>6</Paragraphs>
  <TotalTime>456</TotalTime>
  <ScaleCrop>false</ScaleCrop>
  <LinksUpToDate>false</LinksUpToDate>
  <CharactersWithSpaces>3197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2018-09-28T10:07:00Z</dcterms:created>
  <dc:creator>30644</dc:creator>
  <cp:lastModifiedBy>google1565232260</cp:lastModifiedBy>
  <dcterms:modified xsi:type="dcterms:W3CDTF">2020-11-25T04:53:59Z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