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5B5E" w14:textId="3988C97E" w:rsidR="0050012B" w:rsidRPr="001731B7" w:rsidRDefault="001731B7" w:rsidP="0065657D">
      <w:pPr>
        <w:jc w:val="both"/>
        <w:rPr>
          <w:b/>
          <w:bCs/>
          <w:sz w:val="28"/>
          <w:szCs w:val="28"/>
        </w:rPr>
      </w:pPr>
      <w:r w:rsidRPr="001731B7">
        <w:rPr>
          <w:b/>
          <w:bCs/>
          <w:sz w:val="28"/>
          <w:szCs w:val="28"/>
        </w:rPr>
        <w:t>Employee Attrition Analysis – Business Insights</w:t>
      </w:r>
    </w:p>
    <w:p w14:paraId="15EF44D8" w14:textId="77777777" w:rsidR="001731B7" w:rsidRPr="001731B7" w:rsidRDefault="001731B7" w:rsidP="0065657D">
      <w:pPr>
        <w:jc w:val="both"/>
        <w:rPr>
          <w:b/>
          <w:bCs/>
        </w:rPr>
      </w:pPr>
      <w:r w:rsidRPr="001731B7">
        <w:rPr>
          <w:b/>
          <w:bCs/>
        </w:rPr>
        <w:t>Project Objective</w:t>
      </w:r>
    </w:p>
    <w:p w14:paraId="1730D5C2" w14:textId="77777777" w:rsidR="001731B7" w:rsidRDefault="001731B7" w:rsidP="0065657D">
      <w:pPr>
        <w:jc w:val="both"/>
      </w:pPr>
      <w:r w:rsidRPr="001731B7">
        <w:t>The objective of this project was to analyze employee attrition patterns and identify factors influencing employee turnover using SQL and Power BI. The analysis focused on employee demographics, departmental performance, overtime trends, and job roles to provide actionable business insights.</w:t>
      </w:r>
    </w:p>
    <w:p w14:paraId="345CE314" w14:textId="77777777" w:rsidR="001731B7" w:rsidRDefault="001731B7" w:rsidP="0065657D">
      <w:pPr>
        <w:jc w:val="both"/>
      </w:pPr>
    </w:p>
    <w:p w14:paraId="4273619F" w14:textId="77777777" w:rsidR="001731B7" w:rsidRPr="001731B7" w:rsidRDefault="001731B7" w:rsidP="0065657D">
      <w:pPr>
        <w:jc w:val="both"/>
        <w:rPr>
          <w:b/>
          <w:bCs/>
        </w:rPr>
      </w:pPr>
      <w:r w:rsidRPr="001731B7">
        <w:rPr>
          <w:b/>
          <w:bCs/>
        </w:rPr>
        <w:t>Key Findings</w:t>
      </w:r>
    </w:p>
    <w:p w14:paraId="124AAECD" w14:textId="5620AD1D" w:rsidR="001731B7" w:rsidRPr="001731B7" w:rsidRDefault="001731B7" w:rsidP="0065657D">
      <w:pPr>
        <w:pStyle w:val="ListParagraph"/>
        <w:numPr>
          <w:ilvl w:val="0"/>
          <w:numId w:val="1"/>
        </w:numPr>
        <w:jc w:val="both"/>
        <w:rPr>
          <w:b/>
          <w:bCs/>
        </w:rPr>
      </w:pPr>
      <w:r w:rsidRPr="001731B7">
        <w:rPr>
          <w:b/>
          <w:bCs/>
        </w:rPr>
        <w:t>Overall Employee Attrition</w:t>
      </w:r>
    </w:p>
    <w:p w14:paraId="7B28D562" w14:textId="77777777" w:rsidR="001731B7" w:rsidRPr="001731B7" w:rsidRDefault="001731B7" w:rsidP="0065657D">
      <w:pPr>
        <w:pStyle w:val="ListParagraph"/>
        <w:jc w:val="both"/>
      </w:pPr>
      <w:r w:rsidRPr="001731B7">
        <w:t>The organization consists of 1,470 employees, out of which 237 employees have left the company, resulting in an attrition rate of 16.12%.</w:t>
      </w:r>
    </w:p>
    <w:p w14:paraId="6388C58A" w14:textId="688F0E41" w:rsidR="001731B7" w:rsidRPr="001731B7" w:rsidRDefault="001731B7" w:rsidP="0065657D">
      <w:pPr>
        <w:pStyle w:val="ListParagraph"/>
        <w:jc w:val="both"/>
      </w:pPr>
      <w:r w:rsidRPr="001731B7">
        <w:t>This indicates that approximately one out of every six employees leave the organization, which may impact productivity, recruitment costs, and workforce stability.</w:t>
      </w:r>
    </w:p>
    <w:p w14:paraId="110F3752" w14:textId="5322C4FB" w:rsidR="001731B7" w:rsidRPr="001731B7" w:rsidRDefault="001731B7" w:rsidP="0065657D">
      <w:pPr>
        <w:jc w:val="both"/>
      </w:pPr>
    </w:p>
    <w:p w14:paraId="3D7A341B" w14:textId="77777777" w:rsidR="001731B7" w:rsidRDefault="001731B7" w:rsidP="0065657D">
      <w:pPr>
        <w:pStyle w:val="ListParagraph"/>
        <w:numPr>
          <w:ilvl w:val="0"/>
          <w:numId w:val="1"/>
        </w:numPr>
        <w:jc w:val="both"/>
        <w:rPr>
          <w:b/>
          <w:bCs/>
        </w:rPr>
      </w:pPr>
      <w:r w:rsidRPr="001731B7">
        <w:rPr>
          <w:b/>
          <w:bCs/>
        </w:rPr>
        <w:t>Department-wise Attrition Analysis</w:t>
      </w:r>
    </w:p>
    <w:p w14:paraId="544B8318" w14:textId="59160993" w:rsidR="001731B7" w:rsidRDefault="001731B7" w:rsidP="0065657D">
      <w:pPr>
        <w:pStyle w:val="ListParagraph"/>
        <w:jc w:val="both"/>
      </w:pPr>
      <w:r w:rsidRPr="001731B7">
        <w:t>Employee attrition varies across departments:</w:t>
      </w:r>
    </w:p>
    <w:p w14:paraId="682039D7" w14:textId="77777777" w:rsidR="001731B7" w:rsidRPr="001731B7" w:rsidRDefault="001731B7" w:rsidP="0065657D">
      <w:pPr>
        <w:pStyle w:val="ListParagraph"/>
        <w:jc w:val="both"/>
        <w:rPr>
          <w:b/>
          <w:bCs/>
        </w:rPr>
      </w:pPr>
    </w:p>
    <w:tbl>
      <w:tblPr>
        <w:tblW w:w="0" w:type="auto"/>
        <w:tblCellSpacing w:w="15" w:type="dxa"/>
        <w:tblInd w:w="1940" w:type="dxa"/>
        <w:tblCellMar>
          <w:top w:w="15" w:type="dxa"/>
          <w:left w:w="15" w:type="dxa"/>
          <w:bottom w:w="15" w:type="dxa"/>
          <w:right w:w="15" w:type="dxa"/>
        </w:tblCellMar>
        <w:tblLook w:val="04A0" w:firstRow="1" w:lastRow="0" w:firstColumn="1" w:lastColumn="0" w:noHBand="0" w:noVBand="1"/>
      </w:tblPr>
      <w:tblGrid>
        <w:gridCol w:w="3383"/>
        <w:gridCol w:w="1811"/>
      </w:tblGrid>
      <w:tr w:rsidR="001731B7" w:rsidRPr="001731B7" w14:paraId="7AB2C8A1" w14:textId="77777777" w:rsidTr="001731B7">
        <w:trPr>
          <w:trHeight w:val="348"/>
          <w:tblHeader/>
          <w:tblCellSpacing w:w="15" w:type="dxa"/>
        </w:trPr>
        <w:tc>
          <w:tcPr>
            <w:tcW w:w="3338" w:type="dxa"/>
            <w:vAlign w:val="center"/>
            <w:hideMark/>
          </w:tcPr>
          <w:p w14:paraId="6FF12295" w14:textId="77777777" w:rsidR="001731B7" w:rsidRPr="001731B7" w:rsidRDefault="001731B7" w:rsidP="0065657D">
            <w:pPr>
              <w:ind w:right="-750"/>
              <w:jc w:val="both"/>
              <w:rPr>
                <w:b/>
                <w:bCs/>
              </w:rPr>
            </w:pPr>
            <w:r w:rsidRPr="001731B7">
              <w:rPr>
                <w:b/>
                <w:bCs/>
              </w:rPr>
              <w:t>Department</w:t>
            </w:r>
          </w:p>
        </w:tc>
        <w:tc>
          <w:tcPr>
            <w:tcW w:w="1766" w:type="dxa"/>
            <w:vAlign w:val="center"/>
            <w:hideMark/>
          </w:tcPr>
          <w:p w14:paraId="10C8996E" w14:textId="77777777" w:rsidR="001731B7" w:rsidRPr="001731B7" w:rsidRDefault="001731B7" w:rsidP="0065657D">
            <w:pPr>
              <w:jc w:val="both"/>
              <w:rPr>
                <w:b/>
                <w:bCs/>
              </w:rPr>
            </w:pPr>
            <w:r w:rsidRPr="001731B7">
              <w:rPr>
                <w:b/>
                <w:bCs/>
              </w:rPr>
              <w:t>Attrition Rate</w:t>
            </w:r>
          </w:p>
        </w:tc>
      </w:tr>
      <w:tr w:rsidR="001731B7" w:rsidRPr="001731B7" w14:paraId="4629DCE2" w14:textId="77777777" w:rsidTr="001731B7">
        <w:trPr>
          <w:trHeight w:val="356"/>
          <w:tblCellSpacing w:w="15" w:type="dxa"/>
        </w:trPr>
        <w:tc>
          <w:tcPr>
            <w:tcW w:w="3338" w:type="dxa"/>
            <w:vAlign w:val="center"/>
            <w:hideMark/>
          </w:tcPr>
          <w:p w14:paraId="37C7C71E" w14:textId="77777777" w:rsidR="001731B7" w:rsidRPr="001731B7" w:rsidRDefault="001731B7" w:rsidP="0065657D">
            <w:pPr>
              <w:jc w:val="both"/>
            </w:pPr>
            <w:r w:rsidRPr="001731B7">
              <w:t>Human Resources</w:t>
            </w:r>
          </w:p>
        </w:tc>
        <w:tc>
          <w:tcPr>
            <w:tcW w:w="1766" w:type="dxa"/>
            <w:vAlign w:val="center"/>
            <w:hideMark/>
          </w:tcPr>
          <w:p w14:paraId="062EA2D8" w14:textId="77777777" w:rsidR="001731B7" w:rsidRPr="001731B7" w:rsidRDefault="001731B7" w:rsidP="0065657D">
            <w:pPr>
              <w:jc w:val="both"/>
            </w:pPr>
            <w:r w:rsidRPr="001731B7">
              <w:t>20.24%</w:t>
            </w:r>
          </w:p>
        </w:tc>
      </w:tr>
      <w:tr w:rsidR="001731B7" w:rsidRPr="001731B7" w14:paraId="2EDEEE92" w14:textId="77777777" w:rsidTr="001731B7">
        <w:trPr>
          <w:trHeight w:val="356"/>
          <w:tblCellSpacing w:w="15" w:type="dxa"/>
        </w:trPr>
        <w:tc>
          <w:tcPr>
            <w:tcW w:w="3338" w:type="dxa"/>
            <w:vAlign w:val="center"/>
            <w:hideMark/>
          </w:tcPr>
          <w:p w14:paraId="4F0BAE94" w14:textId="77777777" w:rsidR="001731B7" w:rsidRPr="001731B7" w:rsidRDefault="001731B7" w:rsidP="0065657D">
            <w:pPr>
              <w:jc w:val="both"/>
            </w:pPr>
            <w:r w:rsidRPr="001731B7">
              <w:t>Research &amp; Development</w:t>
            </w:r>
          </w:p>
        </w:tc>
        <w:tc>
          <w:tcPr>
            <w:tcW w:w="1766" w:type="dxa"/>
            <w:vAlign w:val="center"/>
            <w:hideMark/>
          </w:tcPr>
          <w:p w14:paraId="0E3553DD" w14:textId="77777777" w:rsidR="001731B7" w:rsidRPr="001731B7" w:rsidRDefault="001731B7" w:rsidP="0065657D">
            <w:pPr>
              <w:jc w:val="both"/>
            </w:pPr>
            <w:r w:rsidRPr="001731B7">
              <w:t>13.06%</w:t>
            </w:r>
          </w:p>
        </w:tc>
      </w:tr>
      <w:tr w:rsidR="001731B7" w:rsidRPr="001731B7" w14:paraId="5F0ED3D5" w14:textId="77777777" w:rsidTr="001731B7">
        <w:trPr>
          <w:trHeight w:val="356"/>
          <w:tblCellSpacing w:w="15" w:type="dxa"/>
        </w:trPr>
        <w:tc>
          <w:tcPr>
            <w:tcW w:w="3338" w:type="dxa"/>
            <w:vAlign w:val="center"/>
            <w:hideMark/>
          </w:tcPr>
          <w:p w14:paraId="3973341A" w14:textId="77777777" w:rsidR="001731B7" w:rsidRPr="001731B7" w:rsidRDefault="001731B7" w:rsidP="0065657D">
            <w:pPr>
              <w:jc w:val="both"/>
            </w:pPr>
            <w:r w:rsidRPr="001731B7">
              <w:t>Sales</w:t>
            </w:r>
          </w:p>
        </w:tc>
        <w:tc>
          <w:tcPr>
            <w:tcW w:w="1766" w:type="dxa"/>
            <w:vAlign w:val="center"/>
            <w:hideMark/>
          </w:tcPr>
          <w:p w14:paraId="13A293DA" w14:textId="77777777" w:rsidR="001731B7" w:rsidRPr="001731B7" w:rsidRDefault="001731B7" w:rsidP="0065657D">
            <w:pPr>
              <w:jc w:val="both"/>
            </w:pPr>
            <w:r w:rsidRPr="001731B7">
              <w:t>21.10%</w:t>
            </w:r>
          </w:p>
        </w:tc>
      </w:tr>
    </w:tbl>
    <w:p w14:paraId="57FA974C" w14:textId="77777777" w:rsidR="001731B7" w:rsidRDefault="001731B7" w:rsidP="0065657D">
      <w:pPr>
        <w:jc w:val="both"/>
      </w:pPr>
    </w:p>
    <w:p w14:paraId="56E170B6" w14:textId="39D914AA" w:rsidR="001731B7" w:rsidRPr="001731B7" w:rsidRDefault="001731B7" w:rsidP="0065657D">
      <w:pPr>
        <w:ind w:left="720"/>
        <w:jc w:val="both"/>
      </w:pPr>
      <w:r w:rsidRPr="001731B7">
        <w:t>Although Research &amp; Development contributes the highest number of attrition cases due to its larger workforce size, the Sales department exhibits the highest attrition rate (21.10%), followed closely by Human Resources.</w:t>
      </w:r>
    </w:p>
    <w:p w14:paraId="631CC27A" w14:textId="77777777" w:rsidR="001731B7" w:rsidRDefault="001731B7" w:rsidP="0065657D">
      <w:pPr>
        <w:ind w:left="720"/>
        <w:jc w:val="both"/>
      </w:pPr>
      <w:r w:rsidRPr="001731B7">
        <w:t>This suggests that employee retention initiatives should be prioritized in the Sales and Human Resources departments.</w:t>
      </w:r>
    </w:p>
    <w:p w14:paraId="62759D73" w14:textId="77777777" w:rsidR="001731B7" w:rsidRDefault="001731B7" w:rsidP="0065657D">
      <w:pPr>
        <w:jc w:val="both"/>
      </w:pPr>
    </w:p>
    <w:p w14:paraId="6A1CA5A7" w14:textId="5EFC79F1" w:rsidR="001731B7" w:rsidRPr="001731B7" w:rsidRDefault="001731B7" w:rsidP="0065657D">
      <w:pPr>
        <w:pStyle w:val="ListParagraph"/>
        <w:numPr>
          <w:ilvl w:val="0"/>
          <w:numId w:val="1"/>
        </w:numPr>
        <w:jc w:val="both"/>
        <w:rPr>
          <w:b/>
          <w:bCs/>
        </w:rPr>
      </w:pPr>
      <w:r w:rsidRPr="001731B7">
        <w:rPr>
          <w:b/>
          <w:bCs/>
        </w:rPr>
        <w:t>Gender-wise Attrition Analysis</w:t>
      </w:r>
    </w:p>
    <w:p w14:paraId="680BE1C4" w14:textId="77777777" w:rsidR="001731B7" w:rsidRPr="001731B7" w:rsidRDefault="001731B7" w:rsidP="0065657D">
      <w:pPr>
        <w:ind w:left="810"/>
        <w:jc w:val="both"/>
      </w:pPr>
      <w:r w:rsidRPr="001731B7">
        <w:t>The analysis shows that male employees contribute a larger share of employee attrition compared to female employees.</w:t>
      </w:r>
    </w:p>
    <w:p w14:paraId="2AE0FDD6" w14:textId="77777777" w:rsidR="001731B7" w:rsidRPr="001731B7" w:rsidRDefault="001731B7" w:rsidP="0065657D">
      <w:pPr>
        <w:ind w:left="810"/>
        <w:jc w:val="both"/>
      </w:pPr>
      <w:r w:rsidRPr="001731B7">
        <w:lastRenderedPageBreak/>
        <w:t>This finding may indicate differences in career mobility, job expectations, or workplace experiences that could be explored further through employee feedback and engagement surveys.</w:t>
      </w:r>
    </w:p>
    <w:p w14:paraId="1D9D3234" w14:textId="695699EA" w:rsidR="001731B7" w:rsidRPr="001731B7" w:rsidRDefault="001731B7" w:rsidP="0065657D">
      <w:pPr>
        <w:jc w:val="both"/>
      </w:pPr>
    </w:p>
    <w:p w14:paraId="2B5C70D7" w14:textId="77777777" w:rsidR="001731B7" w:rsidRPr="001731B7" w:rsidRDefault="001731B7" w:rsidP="0065657D">
      <w:pPr>
        <w:pStyle w:val="ListParagraph"/>
        <w:numPr>
          <w:ilvl w:val="0"/>
          <w:numId w:val="1"/>
        </w:numPr>
        <w:jc w:val="both"/>
        <w:rPr>
          <w:b/>
          <w:bCs/>
        </w:rPr>
      </w:pPr>
      <w:r w:rsidRPr="001731B7">
        <w:rPr>
          <w:b/>
          <w:bCs/>
        </w:rPr>
        <w:t>Impact of Overtime on Attrition</w:t>
      </w:r>
    </w:p>
    <w:p w14:paraId="1461BD9A" w14:textId="77777777" w:rsidR="001731B7" w:rsidRPr="001731B7" w:rsidRDefault="001731B7" w:rsidP="0065657D">
      <w:pPr>
        <w:pStyle w:val="ListParagraph"/>
        <w:jc w:val="both"/>
      </w:pPr>
      <w:r w:rsidRPr="001731B7">
        <w:t xml:space="preserve">Employees who work </w:t>
      </w:r>
      <w:r w:rsidRPr="001731B7">
        <w:rPr>
          <w:b/>
          <w:bCs/>
        </w:rPr>
        <w:t>overtime</w:t>
      </w:r>
      <w:r w:rsidRPr="001731B7">
        <w:t xml:space="preserve"> demonstrate a higher tendency to leave the organization compared to employees who do not work overtime.</w:t>
      </w:r>
    </w:p>
    <w:p w14:paraId="04B37A17" w14:textId="77777777" w:rsidR="001731B7" w:rsidRPr="001731B7" w:rsidRDefault="001731B7" w:rsidP="0065657D">
      <w:pPr>
        <w:pStyle w:val="ListParagraph"/>
        <w:jc w:val="both"/>
      </w:pPr>
      <w:r w:rsidRPr="001731B7">
        <w:t>This suggests that excessive workload and work-life balance challenges may be contributing factors to employee turnover. Reducing overtime dependency and promoting healthier work schedules may improve employee retention.</w:t>
      </w:r>
    </w:p>
    <w:p w14:paraId="53D4B289" w14:textId="5309C633" w:rsidR="001731B7" w:rsidRDefault="001731B7" w:rsidP="0065657D">
      <w:pPr>
        <w:pStyle w:val="ListParagraph"/>
        <w:jc w:val="both"/>
      </w:pPr>
    </w:p>
    <w:p w14:paraId="0F07E38D" w14:textId="77777777" w:rsidR="001731B7" w:rsidRPr="001731B7" w:rsidRDefault="001731B7" w:rsidP="0065657D">
      <w:pPr>
        <w:pStyle w:val="ListParagraph"/>
        <w:numPr>
          <w:ilvl w:val="0"/>
          <w:numId w:val="1"/>
        </w:numPr>
        <w:jc w:val="both"/>
        <w:rPr>
          <w:b/>
          <w:bCs/>
        </w:rPr>
      </w:pPr>
      <w:r w:rsidRPr="001731B7">
        <w:rPr>
          <w:b/>
          <w:bCs/>
        </w:rPr>
        <w:t>Job Role Analysis</w:t>
      </w:r>
    </w:p>
    <w:p w14:paraId="3CB1604E" w14:textId="77777777" w:rsidR="001731B7" w:rsidRPr="001731B7" w:rsidRDefault="001731B7" w:rsidP="0065657D">
      <w:pPr>
        <w:pStyle w:val="ListParagraph"/>
        <w:jc w:val="both"/>
      </w:pPr>
      <w:r w:rsidRPr="001731B7">
        <w:t>The highest attrition levels were observed among the following job roles:</w:t>
      </w:r>
    </w:p>
    <w:p w14:paraId="7BC86022" w14:textId="17668B6A" w:rsidR="001731B7" w:rsidRPr="001731B7" w:rsidRDefault="001731B7" w:rsidP="0065657D">
      <w:pPr>
        <w:pStyle w:val="ListParagraph"/>
        <w:numPr>
          <w:ilvl w:val="0"/>
          <w:numId w:val="3"/>
        </w:numPr>
        <w:jc w:val="both"/>
      </w:pPr>
      <w:r w:rsidRPr="001731B7">
        <w:t xml:space="preserve">Laboratory Technician </w:t>
      </w:r>
    </w:p>
    <w:p w14:paraId="5A50817D" w14:textId="77777777" w:rsidR="001731B7" w:rsidRDefault="001731B7" w:rsidP="0065657D">
      <w:pPr>
        <w:pStyle w:val="ListParagraph"/>
        <w:numPr>
          <w:ilvl w:val="0"/>
          <w:numId w:val="3"/>
        </w:numPr>
        <w:jc w:val="both"/>
      </w:pPr>
      <w:r w:rsidRPr="001731B7">
        <w:t xml:space="preserve">Sales Executive </w:t>
      </w:r>
    </w:p>
    <w:p w14:paraId="5C4AB5DB" w14:textId="280B733C" w:rsidR="001731B7" w:rsidRPr="001731B7" w:rsidRDefault="001731B7" w:rsidP="0065657D">
      <w:pPr>
        <w:pStyle w:val="ListParagraph"/>
        <w:numPr>
          <w:ilvl w:val="0"/>
          <w:numId w:val="3"/>
        </w:numPr>
        <w:jc w:val="both"/>
      </w:pPr>
      <w:r w:rsidRPr="001731B7">
        <w:t xml:space="preserve">Research Scientist </w:t>
      </w:r>
    </w:p>
    <w:p w14:paraId="392F7B4F" w14:textId="77777777" w:rsidR="001731B7" w:rsidRPr="001731B7" w:rsidRDefault="001731B7" w:rsidP="0065657D">
      <w:pPr>
        <w:ind w:left="720"/>
        <w:jc w:val="both"/>
      </w:pPr>
      <w:r w:rsidRPr="001731B7">
        <w:t>These positions experience the greatest employee turnover and should be examined further to identify possible causes such as workload, compensation, career growth opportunities, or job satisfaction.</w:t>
      </w:r>
    </w:p>
    <w:p w14:paraId="092A9E86" w14:textId="7DB47EBF" w:rsidR="001731B7" w:rsidRDefault="001731B7" w:rsidP="0065657D">
      <w:pPr>
        <w:jc w:val="both"/>
      </w:pPr>
    </w:p>
    <w:p w14:paraId="4DACB0D5" w14:textId="77777777" w:rsidR="001731B7" w:rsidRPr="001731B7" w:rsidRDefault="001731B7" w:rsidP="0065657D">
      <w:pPr>
        <w:jc w:val="both"/>
        <w:rPr>
          <w:b/>
          <w:bCs/>
        </w:rPr>
      </w:pPr>
      <w:r w:rsidRPr="001731B7">
        <w:rPr>
          <w:b/>
          <w:bCs/>
        </w:rPr>
        <w:t>Business Recommendations</w:t>
      </w:r>
    </w:p>
    <w:p w14:paraId="7508B72A" w14:textId="77777777" w:rsidR="001731B7" w:rsidRPr="001731B7" w:rsidRDefault="001731B7" w:rsidP="0065657D">
      <w:pPr>
        <w:jc w:val="both"/>
      </w:pPr>
      <w:r w:rsidRPr="001731B7">
        <w:t>Based on the analysis, the following recommendations are suggested:</w:t>
      </w:r>
    </w:p>
    <w:p w14:paraId="6A67B3A7" w14:textId="77777777" w:rsidR="001731B7" w:rsidRPr="001731B7" w:rsidRDefault="001731B7" w:rsidP="0065657D">
      <w:pPr>
        <w:jc w:val="both"/>
        <w:rPr>
          <w:b/>
          <w:bCs/>
        </w:rPr>
      </w:pPr>
      <w:r w:rsidRPr="001731B7">
        <w:rPr>
          <w:b/>
          <w:bCs/>
        </w:rPr>
        <w:t>Recommendation 1</w:t>
      </w:r>
    </w:p>
    <w:p w14:paraId="2763EF00" w14:textId="77777777" w:rsidR="001731B7" w:rsidRPr="001731B7" w:rsidRDefault="001731B7" w:rsidP="0065657D">
      <w:pPr>
        <w:jc w:val="both"/>
      </w:pPr>
      <w:r w:rsidRPr="001731B7">
        <w:t>Implement targeted retention programs for employees in the Sales and Human Resources departments to reduce turnover.</w:t>
      </w:r>
    </w:p>
    <w:p w14:paraId="3FD4AAF7" w14:textId="77777777" w:rsidR="001731B7" w:rsidRPr="001731B7" w:rsidRDefault="001731B7" w:rsidP="0065657D">
      <w:pPr>
        <w:jc w:val="both"/>
        <w:rPr>
          <w:b/>
          <w:bCs/>
        </w:rPr>
      </w:pPr>
      <w:r w:rsidRPr="001731B7">
        <w:rPr>
          <w:b/>
          <w:bCs/>
        </w:rPr>
        <w:t>Recommendation 2</w:t>
      </w:r>
    </w:p>
    <w:p w14:paraId="5CAFA902" w14:textId="77777777" w:rsidR="001731B7" w:rsidRPr="001731B7" w:rsidRDefault="001731B7" w:rsidP="0065657D">
      <w:pPr>
        <w:jc w:val="both"/>
      </w:pPr>
      <w:r w:rsidRPr="001731B7">
        <w:t>Monitor and manage employee overtime more effectively to improve work-life balance and reduce employee burnout.</w:t>
      </w:r>
    </w:p>
    <w:p w14:paraId="00D00715" w14:textId="77777777" w:rsidR="001731B7" w:rsidRPr="001731B7" w:rsidRDefault="001731B7" w:rsidP="0065657D">
      <w:pPr>
        <w:jc w:val="both"/>
        <w:rPr>
          <w:b/>
          <w:bCs/>
        </w:rPr>
      </w:pPr>
      <w:r w:rsidRPr="001731B7">
        <w:rPr>
          <w:b/>
          <w:bCs/>
        </w:rPr>
        <w:t>Recommendation 3</w:t>
      </w:r>
    </w:p>
    <w:p w14:paraId="47AC714B" w14:textId="77777777" w:rsidR="001731B7" w:rsidRPr="001731B7" w:rsidRDefault="001731B7" w:rsidP="0065657D">
      <w:pPr>
        <w:jc w:val="both"/>
      </w:pPr>
      <w:r w:rsidRPr="001731B7">
        <w:t>Conduct employee satisfaction surveys for Laboratory Technicians, Sales Executives, and Research Scientists to identify role-specific concerns.</w:t>
      </w:r>
    </w:p>
    <w:p w14:paraId="3D831AB9" w14:textId="77777777" w:rsidR="001731B7" w:rsidRPr="001731B7" w:rsidRDefault="001731B7" w:rsidP="0065657D">
      <w:pPr>
        <w:jc w:val="both"/>
        <w:rPr>
          <w:b/>
          <w:bCs/>
        </w:rPr>
      </w:pPr>
      <w:r w:rsidRPr="001731B7">
        <w:rPr>
          <w:b/>
          <w:bCs/>
        </w:rPr>
        <w:t>Recommendation 4</w:t>
      </w:r>
    </w:p>
    <w:p w14:paraId="69A4ED4B" w14:textId="77777777" w:rsidR="001731B7" w:rsidRPr="001731B7" w:rsidRDefault="001731B7" w:rsidP="0065657D">
      <w:pPr>
        <w:jc w:val="both"/>
      </w:pPr>
      <w:r w:rsidRPr="001731B7">
        <w:t>Strengthen employee engagement and career development opportunities, particularly for high-risk employee groups.</w:t>
      </w:r>
    </w:p>
    <w:p w14:paraId="78EBB8E7" w14:textId="77777777" w:rsidR="001731B7" w:rsidRDefault="001731B7" w:rsidP="0065657D">
      <w:pPr>
        <w:jc w:val="both"/>
        <w:rPr>
          <w:b/>
          <w:bCs/>
        </w:rPr>
      </w:pPr>
    </w:p>
    <w:p w14:paraId="77303806" w14:textId="49A5CE64" w:rsidR="001731B7" w:rsidRPr="001731B7" w:rsidRDefault="001731B7" w:rsidP="0065657D">
      <w:pPr>
        <w:jc w:val="both"/>
        <w:rPr>
          <w:b/>
          <w:bCs/>
        </w:rPr>
      </w:pPr>
      <w:r w:rsidRPr="001731B7">
        <w:rPr>
          <w:b/>
          <w:bCs/>
        </w:rPr>
        <w:lastRenderedPageBreak/>
        <w:t>Recommendation 5</w:t>
      </w:r>
    </w:p>
    <w:p w14:paraId="0FE23FF5" w14:textId="77777777" w:rsidR="001731B7" w:rsidRPr="001731B7" w:rsidRDefault="001731B7" w:rsidP="0065657D">
      <w:pPr>
        <w:jc w:val="both"/>
      </w:pPr>
      <w:r w:rsidRPr="001731B7">
        <w:t>Establish regular attrition monitoring through dashboards and HR analytics to support data-driven workforce decisions.</w:t>
      </w:r>
    </w:p>
    <w:p w14:paraId="6ED3B068" w14:textId="77777777" w:rsidR="001731B7" w:rsidRDefault="001731B7" w:rsidP="0065657D">
      <w:pPr>
        <w:jc w:val="both"/>
      </w:pPr>
    </w:p>
    <w:p w14:paraId="0ACD049E" w14:textId="77777777" w:rsidR="0065657D" w:rsidRPr="0065657D" w:rsidRDefault="0065657D" w:rsidP="0065657D">
      <w:pPr>
        <w:jc w:val="both"/>
        <w:rPr>
          <w:b/>
          <w:bCs/>
        </w:rPr>
      </w:pPr>
      <w:r w:rsidRPr="0065657D">
        <w:rPr>
          <w:b/>
          <w:bCs/>
        </w:rPr>
        <w:t>Conclusion</w:t>
      </w:r>
    </w:p>
    <w:p w14:paraId="7636DC37" w14:textId="77777777" w:rsidR="0065657D" w:rsidRPr="0065657D" w:rsidRDefault="0065657D" w:rsidP="0065657D">
      <w:pPr>
        <w:jc w:val="both"/>
      </w:pPr>
      <w:r w:rsidRPr="0065657D">
        <w:t xml:space="preserve">The analysis reveals that employee attrition is influenced by multiple factors including department, gender, overtime participation, and job role. With an overall attrition rate of </w:t>
      </w:r>
      <w:r w:rsidRPr="0065657D">
        <w:rPr>
          <w:b/>
          <w:bCs/>
        </w:rPr>
        <w:t>16.12%</w:t>
      </w:r>
      <w:r w:rsidRPr="0065657D">
        <w:t>, the organization can improve workforce stability by focusing on high-risk departments, managing overtime effectively, and implementing targeted employee retention strategies.</w:t>
      </w:r>
    </w:p>
    <w:p w14:paraId="4AD1CB0C" w14:textId="77777777" w:rsidR="001731B7" w:rsidRDefault="001731B7" w:rsidP="0065657D">
      <w:pPr>
        <w:jc w:val="both"/>
      </w:pPr>
    </w:p>
    <w:p w14:paraId="7965FC1F" w14:textId="77777777" w:rsidR="00377FE8" w:rsidRPr="00377FE8" w:rsidRDefault="00377FE8" w:rsidP="00377FE8"/>
    <w:p w14:paraId="306385B3" w14:textId="77777777" w:rsidR="00377FE8" w:rsidRDefault="00377FE8" w:rsidP="00377FE8"/>
    <w:p w14:paraId="0B29C537" w14:textId="77777777" w:rsidR="00377FE8" w:rsidRPr="00377FE8" w:rsidRDefault="00377FE8" w:rsidP="00377FE8">
      <w:pPr>
        <w:jc w:val="center"/>
      </w:pPr>
    </w:p>
    <w:sectPr w:rsidR="00377FE8" w:rsidRPr="00377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80A"/>
    <w:multiLevelType w:val="hybridMultilevel"/>
    <w:tmpl w:val="24B21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034A5"/>
    <w:multiLevelType w:val="hybridMultilevel"/>
    <w:tmpl w:val="A76423E4"/>
    <w:lvl w:ilvl="0" w:tplc="5F18828C">
      <w:start w:val="1"/>
      <w:numFmt w:val="lowerRoman"/>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9DF3721"/>
    <w:multiLevelType w:val="multilevel"/>
    <w:tmpl w:val="74F4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801263">
    <w:abstractNumId w:val="0"/>
  </w:num>
  <w:num w:numId="2" w16cid:durableId="423653204">
    <w:abstractNumId w:val="2"/>
  </w:num>
  <w:num w:numId="3" w16cid:durableId="613947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B7"/>
    <w:rsid w:val="000B6F17"/>
    <w:rsid w:val="000E72A1"/>
    <w:rsid w:val="001731B7"/>
    <w:rsid w:val="00377FE8"/>
    <w:rsid w:val="0050012B"/>
    <w:rsid w:val="0065657D"/>
    <w:rsid w:val="006F726B"/>
    <w:rsid w:val="00A21DA7"/>
    <w:rsid w:val="00A74066"/>
    <w:rsid w:val="00BB1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7136"/>
  <w15:chartTrackingRefBased/>
  <w15:docId w15:val="{226D3F9B-670C-437D-BC12-762862D9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1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1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31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31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31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31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31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1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1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31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31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31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31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31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1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31B7"/>
    <w:pPr>
      <w:spacing w:before="160"/>
      <w:jc w:val="center"/>
    </w:pPr>
    <w:rPr>
      <w:i/>
      <w:iCs/>
      <w:color w:val="404040" w:themeColor="text1" w:themeTint="BF"/>
    </w:rPr>
  </w:style>
  <w:style w:type="character" w:customStyle="1" w:styleId="QuoteChar">
    <w:name w:val="Quote Char"/>
    <w:basedOn w:val="DefaultParagraphFont"/>
    <w:link w:val="Quote"/>
    <w:uiPriority w:val="29"/>
    <w:rsid w:val="001731B7"/>
    <w:rPr>
      <w:i/>
      <w:iCs/>
      <w:color w:val="404040" w:themeColor="text1" w:themeTint="BF"/>
    </w:rPr>
  </w:style>
  <w:style w:type="paragraph" w:styleId="ListParagraph">
    <w:name w:val="List Paragraph"/>
    <w:basedOn w:val="Normal"/>
    <w:uiPriority w:val="34"/>
    <w:qFormat/>
    <w:rsid w:val="001731B7"/>
    <w:pPr>
      <w:ind w:left="720"/>
      <w:contextualSpacing/>
    </w:pPr>
  </w:style>
  <w:style w:type="character" w:styleId="IntenseEmphasis">
    <w:name w:val="Intense Emphasis"/>
    <w:basedOn w:val="DefaultParagraphFont"/>
    <w:uiPriority w:val="21"/>
    <w:qFormat/>
    <w:rsid w:val="001731B7"/>
    <w:rPr>
      <w:i/>
      <w:iCs/>
      <w:color w:val="2F5496" w:themeColor="accent1" w:themeShade="BF"/>
    </w:rPr>
  </w:style>
  <w:style w:type="paragraph" w:styleId="IntenseQuote">
    <w:name w:val="Intense Quote"/>
    <w:basedOn w:val="Normal"/>
    <w:next w:val="Normal"/>
    <w:link w:val="IntenseQuoteChar"/>
    <w:uiPriority w:val="30"/>
    <w:qFormat/>
    <w:rsid w:val="00173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1B7"/>
    <w:rPr>
      <w:i/>
      <w:iCs/>
      <w:color w:val="2F5496" w:themeColor="accent1" w:themeShade="BF"/>
    </w:rPr>
  </w:style>
  <w:style w:type="character" w:styleId="IntenseReference">
    <w:name w:val="Intense Reference"/>
    <w:basedOn w:val="DefaultParagraphFont"/>
    <w:uiPriority w:val="32"/>
    <w:qFormat/>
    <w:rsid w:val="001731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Gadge</dc:creator>
  <cp:keywords/>
  <dc:description/>
  <cp:lastModifiedBy>Shruti Gadge</cp:lastModifiedBy>
  <cp:revision>5</cp:revision>
  <dcterms:created xsi:type="dcterms:W3CDTF">2026-06-09T07:13:00Z</dcterms:created>
  <dcterms:modified xsi:type="dcterms:W3CDTF">2026-06-09T07:25:00Z</dcterms:modified>
</cp:coreProperties>
</file>