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A3205" w14:textId="52682A35" w:rsidR="00B3493F" w:rsidRPr="00B3493F" w:rsidRDefault="00B3493F" w:rsidP="00B34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26D9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IN"/>
          <w14:ligatures w14:val="none"/>
        </w:rPr>
        <w:t>2.</w:t>
      </w:r>
      <w:r w:rsidR="00CE26D9" w:rsidRPr="00CE26D9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IN"/>
          <w14:ligatures w14:val="none"/>
        </w:rPr>
        <w:t xml:space="preserve"> </w:t>
      </w:r>
      <w:r w:rsidRPr="00B3493F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IN"/>
          <w14:ligatures w14:val="none"/>
        </w:rPr>
        <w:t>Grasim Industries Ltd</w:t>
      </w:r>
      <w:r w:rsidRPr="00B34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</w:p>
    <w:p w14:paraId="50095D56" w14:textId="78EB6E07" w:rsidR="00CE26D9" w:rsidRPr="00F716F2" w:rsidRDefault="00CE26D9" w:rsidP="00CE26D9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716F2">
        <w:rPr>
          <w:rStyle w:val="Strong"/>
          <w:rFonts w:ascii="Times New Roman" w:hAnsi="Times New Roman" w:cs="Times New Roman"/>
          <w:sz w:val="28"/>
          <w:szCs w:val="28"/>
        </w:rPr>
        <w:t>2.1 Company Overview: Grasim Industries Limited</w:t>
      </w:r>
    </w:p>
    <w:p w14:paraId="124E9512" w14:textId="77777777" w:rsidR="00CE26D9" w:rsidRDefault="00CE26D9" w:rsidP="00CE26D9">
      <w:pPr>
        <w:pStyle w:val="NormalWeb"/>
      </w:pPr>
      <w:r>
        <w:t xml:space="preserve">Grasim Industries Limited, a flagship company of the Aditya Birla Group, is an </w:t>
      </w:r>
      <w:r>
        <w:rPr>
          <w:rStyle w:val="Strong"/>
        </w:rPr>
        <w:t>$18 billion diversified conglomerate</w:t>
      </w:r>
      <w:r>
        <w:t xml:space="preserve"> and ranks among the top publicly listed companies in India. Incorporated in </w:t>
      </w:r>
      <w:r>
        <w:rPr>
          <w:rStyle w:val="Strong"/>
        </w:rPr>
        <w:t>1947</w:t>
      </w:r>
      <w:r>
        <w:t xml:space="preserve"> as a textiles manufacturer, the company has evolved over the past </w:t>
      </w:r>
      <w:r>
        <w:rPr>
          <w:rStyle w:val="Strong"/>
        </w:rPr>
        <w:t>78 years</w:t>
      </w:r>
      <w:r>
        <w:t xml:space="preserve"> into a leading diversified enterprise with a strong global presence across multiple sectors.</w:t>
      </w:r>
    </w:p>
    <w:p w14:paraId="6BB98B6F" w14:textId="77777777" w:rsidR="00CE26D9" w:rsidRDefault="00CE26D9" w:rsidP="00CE26D9">
      <w:pPr>
        <w:pStyle w:val="NormalWeb"/>
      </w:pPr>
      <w:r>
        <w:t xml:space="preserve">Grasim’s operations span across </w:t>
      </w:r>
      <w:r>
        <w:rPr>
          <w:rStyle w:val="Strong"/>
        </w:rPr>
        <w:t>cellulosic fibres, chemicals, building materials, financial services, and other allied businesses</w:t>
      </w:r>
      <w:r>
        <w:t xml:space="preserve">, making it one of the most diversified industrial groups in the country. In the cellulosic fibres segment, Grasim is a </w:t>
      </w:r>
      <w:r>
        <w:rPr>
          <w:rStyle w:val="Strong"/>
        </w:rPr>
        <w:t>leading global producer</w:t>
      </w:r>
      <w:r>
        <w:t xml:space="preserve"> of Cellulosic Staple Fibre and Cellulosic Fashion Yarn, with its </w:t>
      </w:r>
      <w:r>
        <w:rPr>
          <w:rStyle w:val="Strong"/>
        </w:rPr>
        <w:t>Nagda plant</w:t>
      </w:r>
      <w:r>
        <w:t xml:space="preserve"> being the world’s largest producer of spun-dyed specialty fibre. In the chemicals segment, the company is a major producer of </w:t>
      </w:r>
      <w:r>
        <w:rPr>
          <w:rStyle w:val="Strong"/>
        </w:rPr>
        <w:t>diversified chemicals</w:t>
      </w:r>
      <w:r>
        <w:t xml:space="preserve">, including </w:t>
      </w:r>
      <w:r>
        <w:rPr>
          <w:rStyle w:val="Strong"/>
        </w:rPr>
        <w:t>Caustic Soda</w:t>
      </w:r>
      <w:r>
        <w:t xml:space="preserve">, supported by large manufacturing facilities located at </w:t>
      </w:r>
      <w:r>
        <w:rPr>
          <w:rStyle w:val="Strong"/>
        </w:rPr>
        <w:t xml:space="preserve">Karwar, </w:t>
      </w:r>
      <w:proofErr w:type="spellStart"/>
      <w:r>
        <w:rPr>
          <w:rStyle w:val="Strong"/>
        </w:rPr>
        <w:t>Renukoot</w:t>
      </w:r>
      <w:proofErr w:type="spellEnd"/>
      <w:r>
        <w:rPr>
          <w:rStyle w:val="Strong"/>
        </w:rPr>
        <w:t>, and Vilayat</w:t>
      </w:r>
      <w:r>
        <w:t>, among other locations.</w:t>
      </w:r>
    </w:p>
    <w:p w14:paraId="48270E7F" w14:textId="77777777" w:rsidR="00CE26D9" w:rsidRDefault="00CE26D9" w:rsidP="00CE26D9">
      <w:pPr>
        <w:pStyle w:val="NormalWeb"/>
      </w:pPr>
      <w:r>
        <w:t xml:space="preserve">In the building materials space, Grasim has a strong presence through multiple verticals. Through its subsidiary </w:t>
      </w:r>
      <w:r>
        <w:rPr>
          <w:rStyle w:val="Strong"/>
        </w:rPr>
        <w:t>UltraTech Cement</w:t>
      </w:r>
      <w:r>
        <w:t xml:space="preserve">, in which it holds a </w:t>
      </w:r>
      <w:r>
        <w:rPr>
          <w:rStyle w:val="Strong"/>
        </w:rPr>
        <w:t>57% stake</w:t>
      </w:r>
      <w:r>
        <w:t xml:space="preserve">, the company is </w:t>
      </w:r>
      <w:r>
        <w:rPr>
          <w:rStyle w:val="Strong"/>
        </w:rPr>
        <w:t>India’s largest cement producer</w:t>
      </w:r>
      <w:r>
        <w:t xml:space="preserve">. It has also entered the decorative paints segment under the brand </w:t>
      </w:r>
      <w:r>
        <w:rPr>
          <w:rStyle w:val="Strong"/>
        </w:rPr>
        <w:t>Birla Opus</w:t>
      </w:r>
      <w:r>
        <w:t xml:space="preserve">, with </w:t>
      </w:r>
      <w:r>
        <w:rPr>
          <w:rStyle w:val="Strong"/>
        </w:rPr>
        <w:t>six state-of-the-art manufacturing plants</w:t>
      </w:r>
      <w:r>
        <w:t xml:space="preserve"> having a combined capacity of </w:t>
      </w:r>
      <w:r>
        <w:rPr>
          <w:rStyle w:val="Strong"/>
        </w:rPr>
        <w:t>1,332 million litres per annum (MLPA)</w:t>
      </w:r>
      <w:r>
        <w:t xml:space="preserve">. Further strengthening its construction ecosystem, Grasim has launched </w:t>
      </w:r>
      <w:r>
        <w:rPr>
          <w:rStyle w:val="Strong"/>
        </w:rPr>
        <w:t>Birla Pivot</w:t>
      </w:r>
      <w:r>
        <w:t>, a B2B e-commerce platform for building materials.</w:t>
      </w:r>
    </w:p>
    <w:p w14:paraId="1D63EAA4" w14:textId="77777777" w:rsidR="00CE26D9" w:rsidRDefault="00CE26D9" w:rsidP="00CE26D9">
      <w:pPr>
        <w:pStyle w:val="NormalWeb"/>
      </w:pPr>
      <w:r>
        <w:t xml:space="preserve">Grasim also operates in the financial services sector through its subsidiary </w:t>
      </w:r>
      <w:r>
        <w:rPr>
          <w:rStyle w:val="Strong"/>
        </w:rPr>
        <w:t>Aditya Birla Capital</w:t>
      </w:r>
      <w:r>
        <w:t xml:space="preserve">, which provides a wide range of services including lending, insurance, and asset management. In addition, the company’s diversified portfolio includes </w:t>
      </w:r>
      <w:r>
        <w:rPr>
          <w:rStyle w:val="Strong"/>
        </w:rPr>
        <w:t>Textiles</w:t>
      </w:r>
      <w:r>
        <w:t xml:space="preserve">, </w:t>
      </w:r>
      <w:r>
        <w:rPr>
          <w:rStyle w:val="Strong"/>
        </w:rPr>
        <w:t>Aditya Birla Renewables</w:t>
      </w:r>
      <w:r>
        <w:t xml:space="preserve"> (clean energy), and </w:t>
      </w:r>
      <w:r>
        <w:rPr>
          <w:rStyle w:val="Strong"/>
        </w:rPr>
        <w:t>Insulators</w:t>
      </w:r>
      <w:r>
        <w:t>, reinforcing its multi-sector business model.</w:t>
      </w:r>
    </w:p>
    <w:p w14:paraId="1D2D5A84" w14:textId="77777777" w:rsidR="00CE26D9" w:rsidRDefault="00CE26D9" w:rsidP="00CE26D9">
      <w:pPr>
        <w:pStyle w:val="NormalWeb"/>
      </w:pPr>
      <w:r>
        <w:t xml:space="preserve">From a financial perspective, for </w:t>
      </w:r>
      <w:r>
        <w:rPr>
          <w:rStyle w:val="Strong"/>
        </w:rPr>
        <w:t>FY 2025</w:t>
      </w:r>
      <w:r>
        <w:t xml:space="preserve">, Grasim reported a consolidated net revenue of </w:t>
      </w:r>
      <w:r>
        <w:rPr>
          <w:rStyle w:val="Strong"/>
        </w:rPr>
        <w:t>₹1,48,478 crore</w:t>
      </w:r>
      <w:r>
        <w:t xml:space="preserve"> and an EBITDA of </w:t>
      </w:r>
      <w:r>
        <w:rPr>
          <w:rStyle w:val="Strong"/>
        </w:rPr>
        <w:t>₹20,023 crore</w:t>
      </w:r>
      <w:r>
        <w:t xml:space="preserve">, reflecting strong operational performance. In </w:t>
      </w:r>
      <w:r>
        <w:rPr>
          <w:rStyle w:val="Strong"/>
        </w:rPr>
        <w:t>Q3 FY26</w:t>
      </w:r>
      <w:r>
        <w:t xml:space="preserve">, the company recorded consolidated revenue of </w:t>
      </w:r>
      <w:r>
        <w:rPr>
          <w:rStyle w:val="Strong"/>
        </w:rPr>
        <w:t>₹44,312 crore</w:t>
      </w:r>
      <w:r>
        <w:t xml:space="preserve">, registering a </w:t>
      </w:r>
      <w:r>
        <w:rPr>
          <w:rStyle w:val="Strong"/>
        </w:rPr>
        <w:t>25% year-on-year growth</w:t>
      </w:r>
      <w:r>
        <w:t>, indicating continued momentum across its core businesses.</w:t>
      </w:r>
    </w:p>
    <w:p w14:paraId="6FF6319F" w14:textId="77777777" w:rsidR="00CE26D9" w:rsidRDefault="00CE26D9" w:rsidP="00CE26D9">
      <w:pPr>
        <w:pStyle w:val="NormalWeb"/>
      </w:pPr>
      <w:r>
        <w:t xml:space="preserve">Grasim is also widely recognized for its commitment to </w:t>
      </w:r>
      <w:r>
        <w:rPr>
          <w:rStyle w:val="Strong"/>
        </w:rPr>
        <w:t>Environmental, Social, and Governance (ESG)</w:t>
      </w:r>
      <w:r>
        <w:t xml:space="preserve"> practices. The company received the </w:t>
      </w:r>
      <w:r>
        <w:rPr>
          <w:rStyle w:val="Strong"/>
        </w:rPr>
        <w:t>Economic Times Conscious Corporate Award 2024</w:t>
      </w:r>
      <w:r>
        <w:t xml:space="preserve"> and was named a </w:t>
      </w:r>
      <w:r>
        <w:rPr>
          <w:rStyle w:val="Strong"/>
        </w:rPr>
        <w:t>Sustainable Organization 2025</w:t>
      </w:r>
      <w:r>
        <w:t xml:space="preserve"> by The Times Group. With a workforce of over </w:t>
      </w:r>
      <w:r>
        <w:rPr>
          <w:rStyle w:val="Strong"/>
        </w:rPr>
        <w:t>45,000 employees</w:t>
      </w:r>
      <w:r>
        <w:t xml:space="preserve"> and value creation for more than </w:t>
      </w:r>
      <w:r>
        <w:rPr>
          <w:rStyle w:val="Strong"/>
        </w:rPr>
        <w:t>2,52,000 shareholders</w:t>
      </w:r>
      <w:r>
        <w:t>, Grasim demonstrates strong corporate governance, sustainability focus, and long-term stakeholder orientation.</w:t>
      </w:r>
    </w:p>
    <w:p w14:paraId="6FCFCB2E" w14:textId="77777777" w:rsidR="00CE26D9" w:rsidRDefault="00CE26D9" w:rsidP="00CE26D9">
      <w:pPr>
        <w:pStyle w:val="NormalWeb"/>
      </w:pPr>
    </w:p>
    <w:p w14:paraId="38A7F557" w14:textId="77777777" w:rsidR="00B3493F" w:rsidRDefault="00B3493F" w:rsidP="00B34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3B8DC3" w14:textId="77777777" w:rsidR="00B3493F" w:rsidRPr="00F716F2" w:rsidRDefault="00B3493F" w:rsidP="00CE26D9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716F2">
        <w:rPr>
          <w:rStyle w:val="Strong"/>
          <w:rFonts w:ascii="Times New Roman" w:hAnsi="Times New Roman" w:cs="Times New Roman"/>
          <w:sz w:val="28"/>
          <w:szCs w:val="28"/>
        </w:rPr>
        <w:lastRenderedPageBreak/>
        <w:t>2.2 Product Portfolio of the Company</w:t>
      </w:r>
    </w:p>
    <w:p w14:paraId="4254787B" w14:textId="77777777" w:rsidR="008E0E08" w:rsidRPr="008E0E08" w:rsidRDefault="008E0E08" w:rsidP="008E0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Cellulosic Fibres &amp; Related (Birla Cellulose)</w:t>
      </w:r>
    </w:p>
    <w:p w14:paraId="3D9EDF19" w14:textId="77777777" w:rsidR="008E0E08" w:rsidRPr="008E0E08" w:rsidRDefault="008E0E08" w:rsidP="008E0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Grasim is a </w:t>
      </w:r>
      <w:r w:rsidRPr="008E0E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leading global producer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Viscose Staple Fibre (VSF)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 </w:t>
      </w:r>
      <w:r w:rsidRPr="008E0E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man-made, biodegradable fibre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in apparel, home textiles, dress materials, knits and non-woven applications. This business operates under the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Birla Cellulose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brand. </w:t>
      </w:r>
    </w:p>
    <w:p w14:paraId="12E1A8D0" w14:textId="77777777" w:rsidR="008E0E08" w:rsidRPr="008E0E08" w:rsidRDefault="008E0E08" w:rsidP="008E0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portfolio also includes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specialty sustainable fibres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eco-friendly and next-generation fibres (like modal and lyocell variants), which are part of Birla Cellulose’s innovation focus. </w:t>
      </w:r>
    </w:p>
    <w:p w14:paraId="7615E829" w14:textId="77777777" w:rsidR="008E0E08" w:rsidRPr="008E0E08" w:rsidRDefault="008E0E08" w:rsidP="008E0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Grasim also manufactures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Viscose Filament Yarn (VFY)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related cellulosic fashion yarns. </w:t>
      </w:r>
    </w:p>
    <w:p w14:paraId="41785A5D" w14:textId="77777777" w:rsidR="008E0E08" w:rsidRPr="008E0E08" w:rsidRDefault="00415019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BFFD8">
          <v:rect id="_x0000_i1025" style="width:0;height:1.5pt" o:hralign="center" o:hrstd="t" o:hr="t" fillcolor="#a0a0a0" stroked="f"/>
        </w:pict>
      </w:r>
    </w:p>
    <w:p w14:paraId="412F8A29" w14:textId="77777777" w:rsidR="008E0E08" w:rsidRPr="008E0E08" w:rsidRDefault="008E0E08" w:rsidP="008E0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Chemicals (Chlor-alkali + Downstream + Specialty)</w:t>
      </w:r>
    </w:p>
    <w:p w14:paraId="57D421B5" w14:textId="77777777" w:rsidR="008E0E08" w:rsidRPr="008E0E08" w:rsidRDefault="008E0E08" w:rsidP="008E0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Grasim’s chemicals business manufactures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chlor-alkali products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including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caustic soda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used across industrial applications. </w:t>
      </w:r>
    </w:p>
    <w:p w14:paraId="001DFC4B" w14:textId="77777777" w:rsidR="008E0E08" w:rsidRPr="008E0E08" w:rsidRDefault="008E0E08" w:rsidP="008E0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also produces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chlorine derivatives and specialty chemicals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serve sectors such as textiles, paper, adhesives and coatings, aligning with its diversified chemicals presence. </w:t>
      </w:r>
    </w:p>
    <w:p w14:paraId="19646D11" w14:textId="77777777" w:rsidR="008E0E08" w:rsidRPr="008E0E08" w:rsidRDefault="00415019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D2D970">
          <v:rect id="_x0000_i1026" style="width:0;height:1.5pt" o:hralign="center" o:hrstd="t" o:hr="t" fillcolor="#a0a0a0" stroked="f"/>
        </w:pict>
      </w:r>
    </w:p>
    <w:p w14:paraId="3CB8D1E9" w14:textId="77777777" w:rsidR="008E0E08" w:rsidRPr="008E0E08" w:rsidRDefault="008E0E08" w:rsidP="008E0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Decorative Paints (Birla Opus)</w:t>
      </w:r>
    </w:p>
    <w:p w14:paraId="1959AA59" w14:textId="77777777" w:rsidR="008E0E08" w:rsidRPr="008E0E08" w:rsidRDefault="008E0E08" w:rsidP="008E0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Grasim has entered the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decorative paints segment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its brand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Birla Opus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offering a comprehensive range of paint products such as </w:t>
      </w:r>
      <w:r w:rsidRPr="008E0E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interior and exterior paints, enamels, waterproofing solutions, wood finishes, wallpapers and design tools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FE8E80F" w14:textId="77777777" w:rsidR="008E0E08" w:rsidRPr="008E0E08" w:rsidRDefault="008E0E08" w:rsidP="008E0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company’s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Birla Opus paint business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been strategically launched to capture a share of the growing Indian paints market. </w:t>
      </w:r>
    </w:p>
    <w:p w14:paraId="451B451D" w14:textId="77777777" w:rsidR="008E0E08" w:rsidRPr="008E0E08" w:rsidRDefault="00415019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EC5A9B">
          <v:rect id="_x0000_i1027" style="width:0;height:1.5pt" o:hralign="center" o:hrstd="t" o:hr="t" fillcolor="#a0a0a0" stroked="f"/>
        </w:pict>
      </w:r>
    </w:p>
    <w:p w14:paraId="4237562E" w14:textId="77777777" w:rsidR="008E0E08" w:rsidRPr="008E0E08" w:rsidRDefault="008E0E08" w:rsidP="008E0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Textiles / Fashion Yarn &amp; Fabrics</w:t>
      </w:r>
    </w:p>
    <w:p w14:paraId="5FF20B16" w14:textId="77777777" w:rsidR="008E0E08" w:rsidRPr="008E0E08" w:rsidRDefault="008E0E08" w:rsidP="008E0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Textiles form part of Grasim’s core legacy business, with integrated operations in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fashion yarn and fabrics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linen and wool products through units like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Jaya Shree Textiles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3A025CE" w14:textId="77777777" w:rsidR="008E0E08" w:rsidRPr="008E0E08" w:rsidRDefault="008E0E08" w:rsidP="008E0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includes capabilities in spinning, weaving and finishing, with sales across multiple international markets. </w:t>
      </w:r>
    </w:p>
    <w:p w14:paraId="11D72F5F" w14:textId="77777777" w:rsidR="008E0E08" w:rsidRPr="008E0E08" w:rsidRDefault="00415019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5CB9A3">
          <v:rect id="_x0000_i1028" style="width:0;height:1.5pt" o:hralign="center" o:hrstd="t" o:hr="t" fillcolor="#a0a0a0" stroked="f"/>
        </w:pict>
      </w:r>
    </w:p>
    <w:p w14:paraId="074119B2" w14:textId="77777777" w:rsidR="008E0E08" w:rsidRPr="008E0E08" w:rsidRDefault="008E0E08" w:rsidP="008E0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E) New-Age B2B Platform (Birla Pivot)</w:t>
      </w:r>
    </w:p>
    <w:p w14:paraId="67836E65" w14:textId="77777777" w:rsidR="008E0E08" w:rsidRPr="008E0E08" w:rsidRDefault="008E0E08" w:rsidP="008E0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Grasim has launched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Birla Pivot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</w:t>
      </w:r>
      <w:r w:rsidRPr="008E0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B2B online marketplace</w:t>
      </w:r>
      <w:r w:rsidRPr="008E0E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building materials and procurement solutions aimed at institutional buyers, contractors and enterprises, leveraging digital supply chain synergies. </w:t>
      </w:r>
    </w:p>
    <w:p w14:paraId="6E518652" w14:textId="77777777" w:rsidR="008E0E08" w:rsidRDefault="008E0E08" w:rsidP="008E0E08">
      <w:pPr>
        <w:pStyle w:val="NormalWeb"/>
      </w:pPr>
      <w:r>
        <w:t xml:space="preserve">Here’s the </w:t>
      </w:r>
      <w:r>
        <w:rPr>
          <w:rStyle w:val="Strong"/>
        </w:rPr>
        <w:t>“Company’s Market Share and Growth”</w:t>
      </w:r>
      <w:r>
        <w:t xml:space="preserve"> section for </w:t>
      </w:r>
      <w:r>
        <w:rPr>
          <w:rStyle w:val="Strong"/>
        </w:rPr>
        <w:t>Grasim Industries Ltd.</w:t>
      </w:r>
      <w:r>
        <w:t xml:space="preserve"> using </w:t>
      </w:r>
      <w:r>
        <w:rPr>
          <w:rStyle w:val="Strong"/>
        </w:rPr>
        <w:t>only authorised and official company information</w:t>
      </w:r>
      <w:r>
        <w:t xml:space="preserve"> (from the </w:t>
      </w:r>
      <w:r>
        <w:rPr>
          <w:rStyle w:val="Emphasis"/>
        </w:rPr>
        <w:t>official Grasim website</w:t>
      </w:r>
      <w:r>
        <w:t xml:space="preserve"> and </w:t>
      </w:r>
      <w:r>
        <w:rPr>
          <w:rStyle w:val="Emphasis"/>
        </w:rPr>
        <w:t>official integrated annual reports</w:t>
      </w:r>
      <w:r>
        <w:t xml:space="preserve">). Because the company doesn’t publish exact percentage market share figures across all segments on its website, we’ll use </w:t>
      </w:r>
      <w:r>
        <w:rPr>
          <w:rStyle w:val="Strong"/>
        </w:rPr>
        <w:t>verified insights straight from its official disclosures</w:t>
      </w:r>
      <w:r>
        <w:t xml:space="preserve"> about growth, positioning, and industry context:</w:t>
      </w:r>
    </w:p>
    <w:p w14:paraId="489AFAEA" w14:textId="77777777" w:rsidR="008E0E08" w:rsidRDefault="00415019" w:rsidP="008E0E08">
      <w:r>
        <w:pict w14:anchorId="3D65A2E6">
          <v:rect id="_x0000_i1029" style="width:0;height:1.5pt" o:hralign="center" o:hrstd="t" o:hr="t" fillcolor="#a0a0a0" stroked="f"/>
        </w:pict>
      </w:r>
    </w:p>
    <w:p w14:paraId="7C98B80C" w14:textId="62842E35" w:rsidR="008E0E08" w:rsidRPr="00F716F2" w:rsidRDefault="008E0E08" w:rsidP="008E0E0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716F2">
        <w:rPr>
          <w:rStyle w:val="Strong"/>
          <w:rFonts w:ascii="Times New Roman" w:hAnsi="Times New Roman" w:cs="Times New Roman"/>
          <w:sz w:val="28"/>
          <w:szCs w:val="28"/>
        </w:rPr>
        <w:t>2.3 Company’s Market Share and Growth (Grasim Industries.)</w:t>
      </w:r>
      <w:r w:rsidR="00280D39" w:rsidRPr="00F716F2">
        <w:rPr>
          <w:rStyle w:val="Strong"/>
          <w:rFonts w:ascii="Times New Roman" w:hAnsi="Times New Roman" w:cs="Times New Roman"/>
          <w:sz w:val="28"/>
          <w:szCs w:val="28"/>
        </w:rPr>
        <w:t xml:space="preserve"> Ltd</w:t>
      </w:r>
    </w:p>
    <w:p w14:paraId="09D9AAC9" w14:textId="4885612A" w:rsidR="008E0E08" w:rsidRDefault="008E0E08" w:rsidP="008E0E08">
      <w:pPr>
        <w:pStyle w:val="Heading3"/>
      </w:pPr>
      <w:r>
        <w:t xml:space="preserve"> </w:t>
      </w:r>
      <w:r>
        <w:rPr>
          <w:rStyle w:val="Strong"/>
          <w:b/>
          <w:bCs/>
        </w:rPr>
        <w:t>1. Growth over the Last Decade / FY 2019–20 to FY 2024–25</w:t>
      </w:r>
    </w:p>
    <w:p w14:paraId="7E798F66" w14:textId="77261A96" w:rsidR="008E0E08" w:rsidRDefault="008E0E08" w:rsidP="008E0E08">
      <w:pPr>
        <w:pStyle w:val="NormalWeb"/>
        <w:numPr>
          <w:ilvl w:val="0"/>
          <w:numId w:val="16"/>
        </w:numPr>
      </w:pPr>
      <w:r>
        <w:t xml:space="preserve">Grasim has achieved a </w:t>
      </w:r>
      <w:r>
        <w:rPr>
          <w:rStyle w:val="Emphasis"/>
        </w:rPr>
        <w:t>strong multi-year growth trajectory</w:t>
      </w:r>
      <w:r>
        <w:t xml:space="preserve">. According to its official </w:t>
      </w:r>
      <w:r>
        <w:rPr>
          <w:rStyle w:val="Emphasis"/>
        </w:rPr>
        <w:t>FY 2024-25 Annual Report</w:t>
      </w:r>
      <w:r>
        <w:t xml:space="preserve">, the company nearly </w:t>
      </w:r>
      <w:r>
        <w:rPr>
          <w:rStyle w:val="Strong"/>
        </w:rPr>
        <w:t>doubled its consolidated topline over the period FY 2019-20 to FY 2024-25</w:t>
      </w:r>
      <w:r>
        <w:t xml:space="preserve">, reflecting a </w:t>
      </w:r>
      <w:r>
        <w:rPr>
          <w:rStyle w:val="Strong"/>
        </w:rPr>
        <w:t>~15% CAGR in revenue</w:t>
      </w:r>
      <w:r>
        <w:t>.</w:t>
      </w:r>
      <w:r>
        <w:br/>
        <w:t xml:space="preserve"> This growth reflects the company’s expanding businesses in </w:t>
      </w:r>
      <w:r>
        <w:rPr>
          <w:rStyle w:val="Strong"/>
        </w:rPr>
        <w:t>fibres, chemicals, paints and related segments</w:t>
      </w:r>
      <w:r>
        <w:t>.</w:t>
      </w:r>
    </w:p>
    <w:p w14:paraId="187F269B" w14:textId="3FED6C23" w:rsidR="008E0E08" w:rsidRDefault="008E0E08" w:rsidP="008E0E08">
      <w:pPr>
        <w:pStyle w:val="Heading3"/>
      </w:pPr>
      <w:r>
        <w:t xml:space="preserve"> </w:t>
      </w:r>
      <w:r>
        <w:rPr>
          <w:rStyle w:val="Strong"/>
          <w:b/>
          <w:bCs/>
        </w:rPr>
        <w:t>2. Segment and Industry Positioning (from official company sources)</w:t>
      </w:r>
    </w:p>
    <w:p w14:paraId="60F8C72C" w14:textId="0BD6D8EB" w:rsidR="008E0E08" w:rsidRDefault="008E0E08" w:rsidP="008E0E08">
      <w:pPr>
        <w:pStyle w:val="NormalWeb"/>
        <w:numPr>
          <w:ilvl w:val="0"/>
          <w:numId w:val="17"/>
        </w:numPr>
      </w:pPr>
      <w:r>
        <w:t xml:space="preserve">On its official website, Grasim states that it is a </w:t>
      </w:r>
      <w:r>
        <w:rPr>
          <w:rStyle w:val="Strong"/>
        </w:rPr>
        <w:t>leading global producer of cellulosic fibres</w:t>
      </w:r>
      <w:r>
        <w:t xml:space="preserve">, which includes Viscose Staple Fibre (VSF) — a category where Grasim’s </w:t>
      </w:r>
      <w:r>
        <w:rPr>
          <w:rStyle w:val="Emphasis"/>
        </w:rPr>
        <w:t>Birla Cellulose</w:t>
      </w:r>
      <w:r>
        <w:t xml:space="preserve"> brand competes with other global fibre producers. </w:t>
      </w:r>
    </w:p>
    <w:p w14:paraId="42FDCC09" w14:textId="4C4C5C8D" w:rsidR="008E0E08" w:rsidRDefault="008E0E08" w:rsidP="008E0E08">
      <w:pPr>
        <w:pStyle w:val="NormalWeb"/>
        <w:numPr>
          <w:ilvl w:val="0"/>
          <w:numId w:val="17"/>
        </w:numPr>
      </w:pPr>
      <w:r>
        <w:t xml:space="preserve">In the </w:t>
      </w:r>
      <w:r>
        <w:rPr>
          <w:rStyle w:val="Emphasis"/>
        </w:rPr>
        <w:t>decorative paints industry</w:t>
      </w:r>
      <w:r>
        <w:t xml:space="preserve">, Grasim has been expanding rapidly through its </w:t>
      </w:r>
      <w:r>
        <w:rPr>
          <w:rStyle w:val="Strong"/>
        </w:rPr>
        <w:t>Birla Opus</w:t>
      </w:r>
      <w:r>
        <w:t xml:space="preserve"> brand, aiming to become one of the </w:t>
      </w:r>
      <w:r>
        <w:rPr>
          <w:rStyle w:val="Strong"/>
        </w:rPr>
        <w:t>largest players in India’s fast-growing paints market</w:t>
      </w:r>
      <w:r>
        <w:t xml:space="preserve"> (based on officially stated capacity builds and business strategy). </w:t>
      </w:r>
    </w:p>
    <w:p w14:paraId="1D894213" w14:textId="28877B5E" w:rsidR="008E0E08" w:rsidRDefault="008E0E08" w:rsidP="008E0E08">
      <w:pPr>
        <w:pStyle w:val="NormalWeb"/>
        <w:numPr>
          <w:ilvl w:val="1"/>
          <w:numId w:val="17"/>
        </w:numPr>
      </w:pPr>
      <w:r>
        <w:rPr>
          <w:rStyle w:val="Strong"/>
        </w:rPr>
        <w:t>Installed capacity of Birla Opus paints:</w:t>
      </w:r>
      <w:r>
        <w:t xml:space="preserve"> Grasim planned and commissioned </w:t>
      </w:r>
      <w:r>
        <w:rPr>
          <w:rStyle w:val="Emphasis"/>
        </w:rPr>
        <w:t>multiple plants across states</w:t>
      </w:r>
      <w:r>
        <w:t xml:space="preserve"> to secure significant production scale — illustrating industry positioning and growth orientation (a company-reported ambition). </w:t>
      </w:r>
    </w:p>
    <w:p w14:paraId="35B88D59" w14:textId="783C64DC" w:rsidR="008E0E08" w:rsidRDefault="008E0E08" w:rsidP="008E0E08">
      <w:pPr>
        <w:pStyle w:val="Heading3"/>
      </w:pPr>
      <w:r>
        <w:t xml:space="preserve"> </w:t>
      </w:r>
      <w:r>
        <w:rPr>
          <w:rStyle w:val="Strong"/>
          <w:b/>
          <w:bCs/>
        </w:rPr>
        <w:t>3. Revenue Growth Demonstrated in Recent Results</w:t>
      </w:r>
    </w:p>
    <w:p w14:paraId="04135CE3" w14:textId="77777777" w:rsidR="008E0E08" w:rsidRDefault="008E0E08" w:rsidP="008E0E08">
      <w:pPr>
        <w:pStyle w:val="NormalWeb"/>
        <w:numPr>
          <w:ilvl w:val="0"/>
          <w:numId w:val="18"/>
        </w:numPr>
      </w:pPr>
      <w:r>
        <w:rPr>
          <w:rStyle w:val="Emphasis"/>
        </w:rPr>
        <w:t>Official quarterly reported results</w:t>
      </w:r>
      <w:r>
        <w:t xml:space="preserve"> (as published by Grasim on its own media and press pages) indicate </w:t>
      </w:r>
      <w:r>
        <w:rPr>
          <w:rStyle w:val="Strong"/>
        </w:rPr>
        <w:t>strong year-on-year revenue growth</w:t>
      </w:r>
      <w:r>
        <w:t xml:space="preserve"> in FY 2025-26 quarters:</w:t>
      </w:r>
    </w:p>
    <w:p w14:paraId="75DF23DD" w14:textId="398F3016" w:rsidR="008E0E08" w:rsidRDefault="008E0E08" w:rsidP="008E0E08">
      <w:pPr>
        <w:pStyle w:val="NormalWeb"/>
        <w:numPr>
          <w:ilvl w:val="1"/>
          <w:numId w:val="18"/>
        </w:numPr>
      </w:pPr>
      <w:r>
        <w:rPr>
          <w:rStyle w:val="Strong"/>
        </w:rPr>
        <w:t>Q2 FY26:</w:t>
      </w:r>
      <w:r>
        <w:t xml:space="preserve"> Consolidated revenue ~₹39,900 </w:t>
      </w:r>
      <w:proofErr w:type="spellStart"/>
      <w:r>
        <w:t>cr</w:t>
      </w:r>
      <w:proofErr w:type="spellEnd"/>
      <w:r>
        <w:t xml:space="preserve">, </w:t>
      </w:r>
      <w:r>
        <w:rPr>
          <w:rStyle w:val="Emphasis"/>
        </w:rPr>
        <w:t>up 17% YoY</w:t>
      </w:r>
    </w:p>
    <w:p w14:paraId="0C6FC65B" w14:textId="0A6B2053" w:rsidR="008E0E08" w:rsidRDefault="008E0E08" w:rsidP="008E0E08">
      <w:pPr>
        <w:pStyle w:val="NormalWeb"/>
        <w:numPr>
          <w:ilvl w:val="1"/>
          <w:numId w:val="18"/>
        </w:numPr>
      </w:pPr>
      <w:r>
        <w:rPr>
          <w:rStyle w:val="Strong"/>
        </w:rPr>
        <w:t>Q1 FY26:</w:t>
      </w:r>
      <w:r>
        <w:t xml:space="preserve"> Consolidated revenue ~₹40,118 </w:t>
      </w:r>
      <w:proofErr w:type="spellStart"/>
      <w:r>
        <w:t>cr</w:t>
      </w:r>
      <w:proofErr w:type="spellEnd"/>
      <w:r>
        <w:t xml:space="preserve">, </w:t>
      </w:r>
      <w:r>
        <w:rPr>
          <w:rStyle w:val="Emphasis"/>
        </w:rPr>
        <w:t>up ~16% YoY</w:t>
      </w:r>
      <w:r>
        <w:t xml:space="preserve">. </w:t>
      </w:r>
    </w:p>
    <w:p w14:paraId="1C5820F3" w14:textId="77777777" w:rsidR="008E0E08" w:rsidRDefault="008E0E08" w:rsidP="009A1386">
      <w:pPr>
        <w:pStyle w:val="NormalWeb"/>
        <w:numPr>
          <w:ilvl w:val="0"/>
          <w:numId w:val="18"/>
        </w:numPr>
      </w:pPr>
      <w:r>
        <w:t xml:space="preserve">These growth figures show that the company’s </w:t>
      </w:r>
      <w:r>
        <w:rPr>
          <w:rStyle w:val="Emphasis"/>
        </w:rPr>
        <w:t>core businesses and new segments</w:t>
      </w:r>
      <w:r>
        <w:t xml:space="preserve"> (like paints and B2B e-commerce) are contributing to rising top-line trends.</w:t>
      </w:r>
    </w:p>
    <w:p w14:paraId="5FF6C6F9" w14:textId="4C0F0B96" w:rsidR="008E0E08" w:rsidRDefault="008E0E08" w:rsidP="008E0E08">
      <w:pPr>
        <w:pStyle w:val="NormalWeb"/>
      </w:pPr>
      <w:r>
        <w:t xml:space="preserve">  </w:t>
      </w:r>
      <w:r w:rsidRPr="008E0E08">
        <w:rPr>
          <w:rStyle w:val="Strong"/>
        </w:rPr>
        <w:t>4. Context on Competitive Position</w:t>
      </w:r>
    </w:p>
    <w:p w14:paraId="193C2FFA" w14:textId="77777777" w:rsidR="008E0E08" w:rsidRDefault="008E0E08" w:rsidP="008E0E08">
      <w:pPr>
        <w:pStyle w:val="NormalWeb"/>
        <w:numPr>
          <w:ilvl w:val="0"/>
          <w:numId w:val="19"/>
        </w:numPr>
      </w:pPr>
      <w:r>
        <w:t xml:space="preserve">While Grasim’s </w:t>
      </w:r>
      <w:r>
        <w:rPr>
          <w:rStyle w:val="Strong"/>
        </w:rPr>
        <w:t>official website does not publish exact market share percentages</w:t>
      </w:r>
      <w:r>
        <w:t xml:space="preserve">, it </w:t>
      </w:r>
      <w:r>
        <w:rPr>
          <w:rStyle w:val="Emphasis"/>
        </w:rPr>
        <w:t>explicitly positions itself as a leadership contender</w:t>
      </w:r>
      <w:r>
        <w:t xml:space="preserve"> in its key product lines:</w:t>
      </w:r>
    </w:p>
    <w:p w14:paraId="3509446A" w14:textId="55D28B07" w:rsidR="008E0E08" w:rsidRDefault="008E0E08" w:rsidP="008E0E08">
      <w:pPr>
        <w:pStyle w:val="NormalWeb"/>
        <w:numPr>
          <w:ilvl w:val="1"/>
          <w:numId w:val="19"/>
        </w:numPr>
      </w:pPr>
      <w:r>
        <w:lastRenderedPageBreak/>
        <w:t xml:space="preserve">As a </w:t>
      </w:r>
      <w:r>
        <w:rPr>
          <w:rStyle w:val="Strong"/>
        </w:rPr>
        <w:t>leading global producer of cellulosic fibres</w:t>
      </w:r>
      <w:r>
        <w:t xml:space="preserve"> (formal positioning statement from company site)</w:t>
      </w:r>
    </w:p>
    <w:p w14:paraId="3F9271FF" w14:textId="15C33242" w:rsidR="008E0E08" w:rsidRDefault="008E0E08" w:rsidP="008E0E08">
      <w:pPr>
        <w:pStyle w:val="NormalWeb"/>
        <w:numPr>
          <w:ilvl w:val="1"/>
          <w:numId w:val="19"/>
        </w:numPr>
      </w:pPr>
      <w:r>
        <w:t xml:space="preserve">As an </w:t>
      </w:r>
      <w:r>
        <w:rPr>
          <w:rStyle w:val="Strong"/>
        </w:rPr>
        <w:t>aggressive entrant in the decorative paints industry aiming for a major footprint</w:t>
      </w:r>
      <w:r>
        <w:t>, including national capacity expansion.</w:t>
      </w:r>
    </w:p>
    <w:p w14:paraId="66349158" w14:textId="2EF20BC3" w:rsidR="008E0E08" w:rsidRDefault="008E0E08" w:rsidP="008E0E08">
      <w:pPr>
        <w:pStyle w:val="NormalWeb"/>
        <w:numPr>
          <w:ilvl w:val="1"/>
          <w:numId w:val="19"/>
        </w:numPr>
      </w:pPr>
      <w:r>
        <w:t xml:space="preserve">The strategic network and capacity build reflect </w:t>
      </w:r>
      <w:r>
        <w:rPr>
          <w:rStyle w:val="Strong"/>
        </w:rPr>
        <w:t>growth ambitions and industry role</w:t>
      </w:r>
      <w:r>
        <w:t>, even though % market share data is not separately published by the company.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0E08" w:rsidRPr="008E0E08" w14:paraId="1FB696F9" w14:textId="77777777" w:rsidTr="008E0E08">
        <w:tc>
          <w:tcPr>
            <w:tcW w:w="9016" w:type="dxa"/>
          </w:tcPr>
          <w:p w14:paraId="28033FE2" w14:textId="77777777" w:rsidR="008E0E08" w:rsidRPr="008E0E08" w:rsidRDefault="008E0E08" w:rsidP="00F60FBE">
            <w:pPr>
              <w:pStyle w:val="Heading2"/>
            </w:pPr>
            <w:r w:rsidRPr="008E0E08">
              <w:rPr>
                <w:rStyle w:val="Strong"/>
              </w:rPr>
              <w:t>Summary Interpretation</w:t>
            </w:r>
          </w:p>
        </w:tc>
      </w:tr>
      <w:tr w:rsidR="008E0E08" w14:paraId="35C9F11A" w14:textId="77777777" w:rsidTr="008E0E08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62"/>
              <w:gridCol w:w="222"/>
              <w:gridCol w:w="6506"/>
            </w:tblGrid>
            <w:tr w:rsidR="008E0E08" w:rsidRPr="008E0E08" w14:paraId="6FA0EF8F" w14:textId="77777777" w:rsidTr="008E0E08">
              <w:tc>
                <w:tcPr>
                  <w:tcW w:w="0" w:type="auto"/>
                  <w:hideMark/>
                </w:tcPr>
                <w:p w14:paraId="3ACA8814" w14:textId="77777777" w:rsidR="008E0E08" w:rsidRPr="008E0E08" w:rsidRDefault="008E0E08" w:rsidP="00F60FBE">
                  <w:pPr>
                    <w:jc w:val="center"/>
                    <w:rPr>
                      <w:b/>
                      <w:bCs/>
                    </w:rPr>
                  </w:pPr>
                  <w:r w:rsidRPr="008E0E08">
                    <w:rPr>
                      <w:rStyle w:val="Strong"/>
                    </w:rPr>
                    <w:t>Aspect</w:t>
                  </w:r>
                </w:p>
              </w:tc>
              <w:tc>
                <w:tcPr>
                  <w:tcW w:w="0" w:type="auto"/>
                </w:tcPr>
                <w:p w14:paraId="332E4BEC" w14:textId="77777777" w:rsidR="008E0E08" w:rsidRPr="008E0E08" w:rsidRDefault="008E0E08" w:rsidP="00F60FBE">
                  <w:pPr>
                    <w:jc w:val="center"/>
                    <w:rPr>
                      <w:rStyle w:val="Strong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6D334E5" w14:textId="4470B721" w:rsidR="008E0E08" w:rsidRPr="008E0E08" w:rsidRDefault="008E0E08" w:rsidP="00F60FBE">
                  <w:pPr>
                    <w:jc w:val="center"/>
                    <w:rPr>
                      <w:b/>
                      <w:bCs/>
                    </w:rPr>
                  </w:pPr>
                  <w:r w:rsidRPr="008E0E08">
                    <w:rPr>
                      <w:rStyle w:val="Strong"/>
                    </w:rPr>
                    <w:t>Official Evidence of Market Position / Growth</w:t>
                  </w:r>
                </w:p>
              </w:tc>
            </w:tr>
            <w:tr w:rsidR="008E0E08" w:rsidRPr="008E0E08" w14:paraId="327AF156" w14:textId="77777777" w:rsidTr="008E0E08">
              <w:tc>
                <w:tcPr>
                  <w:tcW w:w="0" w:type="auto"/>
                  <w:hideMark/>
                </w:tcPr>
                <w:p w14:paraId="0C132DE6" w14:textId="77777777" w:rsidR="008E0E08" w:rsidRPr="008E0E08" w:rsidRDefault="008E0E08" w:rsidP="00F60FBE">
                  <w:r w:rsidRPr="008E0E08">
                    <w:rPr>
                      <w:rStyle w:val="Strong"/>
                    </w:rPr>
                    <w:t>Revenue Growth</w:t>
                  </w:r>
                </w:p>
              </w:tc>
              <w:tc>
                <w:tcPr>
                  <w:tcW w:w="0" w:type="auto"/>
                </w:tcPr>
                <w:p w14:paraId="7654CDE4" w14:textId="77777777" w:rsidR="008E0E08" w:rsidRPr="008E0E08" w:rsidRDefault="008E0E08" w:rsidP="00F60FBE"/>
              </w:tc>
              <w:tc>
                <w:tcPr>
                  <w:tcW w:w="0" w:type="auto"/>
                  <w:hideMark/>
                </w:tcPr>
                <w:p w14:paraId="56D4883A" w14:textId="068BEF43" w:rsidR="008E0E08" w:rsidRPr="008E0E08" w:rsidRDefault="008E0E08" w:rsidP="00F60FBE">
                  <w:r w:rsidRPr="008E0E08">
                    <w:t xml:space="preserve">~15% CAGR over FY 2019–20 to FY 2024–25 (nearly doubled topline). </w:t>
                  </w:r>
                </w:p>
              </w:tc>
            </w:tr>
            <w:tr w:rsidR="008E0E08" w:rsidRPr="008E0E08" w14:paraId="3D226DE5" w14:textId="77777777" w:rsidTr="008E0E08">
              <w:tc>
                <w:tcPr>
                  <w:tcW w:w="0" w:type="auto"/>
                  <w:hideMark/>
                </w:tcPr>
                <w:p w14:paraId="31894909" w14:textId="77777777" w:rsidR="008E0E08" w:rsidRPr="008E0E08" w:rsidRDefault="008E0E08" w:rsidP="00F60FBE">
                  <w:r w:rsidRPr="008E0E08">
                    <w:rPr>
                      <w:rStyle w:val="Strong"/>
                    </w:rPr>
                    <w:t>Recent Performance</w:t>
                  </w:r>
                </w:p>
              </w:tc>
              <w:tc>
                <w:tcPr>
                  <w:tcW w:w="0" w:type="auto"/>
                </w:tcPr>
                <w:p w14:paraId="6ED4A2DD" w14:textId="77777777" w:rsidR="008E0E08" w:rsidRPr="008E0E08" w:rsidRDefault="008E0E08" w:rsidP="00F60FBE"/>
              </w:tc>
              <w:tc>
                <w:tcPr>
                  <w:tcW w:w="0" w:type="auto"/>
                  <w:hideMark/>
                </w:tcPr>
                <w:p w14:paraId="7AC39B1C" w14:textId="5CEA29D2" w:rsidR="008E0E08" w:rsidRPr="008E0E08" w:rsidRDefault="008E0E08" w:rsidP="00F60FBE">
                  <w:r w:rsidRPr="008E0E08">
                    <w:t xml:space="preserve">Q1 &amp; Q2 FY26 revenue up ~16–17% YoY. </w:t>
                  </w:r>
                </w:p>
              </w:tc>
            </w:tr>
            <w:tr w:rsidR="008E0E08" w:rsidRPr="008E0E08" w14:paraId="33D1B7CC" w14:textId="77777777" w:rsidTr="008E0E08">
              <w:tc>
                <w:tcPr>
                  <w:tcW w:w="0" w:type="auto"/>
                  <w:hideMark/>
                </w:tcPr>
                <w:p w14:paraId="6CDEB33E" w14:textId="77777777" w:rsidR="008E0E08" w:rsidRPr="008E0E08" w:rsidRDefault="008E0E08" w:rsidP="00F60FBE">
                  <w:r w:rsidRPr="008E0E08">
                    <w:rPr>
                      <w:rStyle w:val="Strong"/>
                    </w:rPr>
                    <w:t>Strategic Growth Areas</w:t>
                  </w:r>
                </w:p>
              </w:tc>
              <w:tc>
                <w:tcPr>
                  <w:tcW w:w="0" w:type="auto"/>
                </w:tcPr>
                <w:p w14:paraId="328B3D9A" w14:textId="77777777" w:rsidR="008E0E08" w:rsidRPr="008E0E08" w:rsidRDefault="008E0E08" w:rsidP="00F60FBE"/>
              </w:tc>
              <w:tc>
                <w:tcPr>
                  <w:tcW w:w="0" w:type="auto"/>
                  <w:hideMark/>
                </w:tcPr>
                <w:p w14:paraId="368F558C" w14:textId="7CDC06AF" w:rsidR="008E0E08" w:rsidRPr="008E0E08" w:rsidRDefault="008E0E08" w:rsidP="00F60FBE">
                  <w:r w:rsidRPr="008E0E08">
                    <w:t xml:space="preserve">Cellulosic fibres leadership; paints capacity expansion; new B2B platform. </w:t>
                  </w:r>
                </w:p>
              </w:tc>
            </w:tr>
            <w:tr w:rsidR="008E0E08" w:rsidRPr="008E0E08" w14:paraId="321B65C6" w14:textId="77777777" w:rsidTr="008E0E08">
              <w:tc>
                <w:tcPr>
                  <w:tcW w:w="0" w:type="auto"/>
                  <w:hideMark/>
                </w:tcPr>
                <w:p w14:paraId="0F84E215" w14:textId="77777777" w:rsidR="008E0E08" w:rsidRPr="008E0E08" w:rsidRDefault="008E0E08" w:rsidP="00F60FBE">
                  <w:r w:rsidRPr="008E0E08">
                    <w:rPr>
                      <w:rStyle w:val="Strong"/>
                    </w:rPr>
                    <w:t>Market Share Positioning</w:t>
                  </w:r>
                </w:p>
              </w:tc>
              <w:tc>
                <w:tcPr>
                  <w:tcW w:w="0" w:type="auto"/>
                </w:tcPr>
                <w:p w14:paraId="4AD8EDA8" w14:textId="77777777" w:rsidR="008E0E08" w:rsidRPr="008E0E08" w:rsidRDefault="008E0E08" w:rsidP="00F60FBE"/>
              </w:tc>
              <w:tc>
                <w:tcPr>
                  <w:tcW w:w="0" w:type="auto"/>
                  <w:hideMark/>
                </w:tcPr>
                <w:p w14:paraId="77E1F25A" w14:textId="19EC18DB" w:rsidR="008E0E08" w:rsidRPr="008E0E08" w:rsidRDefault="008E0E08" w:rsidP="00F60FBE">
                  <w:r w:rsidRPr="008E0E08">
                    <w:t xml:space="preserve">Positioned as </w:t>
                  </w:r>
                  <w:r w:rsidRPr="008E0E08">
                    <w:rPr>
                      <w:rStyle w:val="Emphasis"/>
                    </w:rPr>
                    <w:t>leading producer</w:t>
                  </w:r>
                  <w:r w:rsidRPr="008E0E08">
                    <w:t xml:space="preserve"> (fibres) and fast-scaling player (paints), based on official business descriptions. </w:t>
                  </w:r>
                </w:p>
              </w:tc>
            </w:tr>
          </w:tbl>
          <w:p w14:paraId="601C392A" w14:textId="77777777" w:rsidR="008E0E08" w:rsidRDefault="008E0E08"/>
        </w:tc>
      </w:tr>
    </w:tbl>
    <w:p w14:paraId="1FCE9A5D" w14:textId="2773B5BE" w:rsidR="005759D2" w:rsidRDefault="005759D2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8C62E2" w14:textId="5FE7BA88" w:rsidR="00573D69" w:rsidRDefault="00BD19F6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5859A3C" wp14:editId="0C35D90D">
            <wp:extent cx="5365480" cy="4008120"/>
            <wp:effectExtent l="0" t="0" r="6985" b="0"/>
            <wp:docPr id="1519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175" cy="401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9E69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EA0FEA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DF375B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58559D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E689E1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E0754E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5B34F8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27361E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94EE5B" w14:textId="77777777" w:rsidR="00BF14EE" w:rsidRDefault="00BF14EE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24EB76" w14:textId="77777777" w:rsidR="00BF14EE" w:rsidRPr="00F716F2" w:rsidRDefault="00BF14EE" w:rsidP="00BF14E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716F2">
        <w:rPr>
          <w:rStyle w:val="Strong"/>
          <w:rFonts w:ascii="Times New Roman" w:hAnsi="Times New Roman" w:cs="Times New Roman"/>
          <w:sz w:val="28"/>
          <w:szCs w:val="28"/>
        </w:rPr>
        <w:lastRenderedPageBreak/>
        <w:t>2.4 Shareholding Pattern of the Company (Grasim Industries Ltd.)</w:t>
      </w:r>
    </w:p>
    <w:p w14:paraId="256A0FDF" w14:textId="77777777" w:rsidR="00BF14EE" w:rsidRDefault="00BF14EE" w:rsidP="00BF14EE">
      <w:pPr>
        <w:pStyle w:val="NormalWeb"/>
      </w:pPr>
      <w:r>
        <w:t xml:space="preserve">The shareholding pattern of Grasim Industries Ltd. reflects the ownership structure between the promoters and public shareholders and is disclosed by the company in compliance with </w:t>
      </w:r>
      <w:r>
        <w:rPr>
          <w:rStyle w:val="Strong"/>
        </w:rPr>
        <w:t>Regulation 31 of SEBI (Listing Obligations and Disclosure Requirements) Regulations</w:t>
      </w:r>
      <w:r>
        <w:t xml:space="preserve">. According to the </w:t>
      </w:r>
      <w:r>
        <w:rPr>
          <w:rStyle w:val="Strong"/>
        </w:rPr>
        <w:t>official shareholding pattern filed by the company and published on its website</w:t>
      </w:r>
      <w:r>
        <w:t xml:space="preserve"> for the quarter ended </w:t>
      </w:r>
      <w:r>
        <w:rPr>
          <w:rStyle w:val="Strong"/>
        </w:rPr>
        <w:t>31 December 2025</w:t>
      </w:r>
      <w:r>
        <w:t xml:space="preserve">, the </w:t>
      </w:r>
      <w:r>
        <w:rPr>
          <w:rStyle w:val="Strong"/>
        </w:rPr>
        <w:t>Promoter and Promoter Group</w:t>
      </w:r>
      <w:r>
        <w:t xml:space="preserve"> hold </w:t>
      </w:r>
      <w:r>
        <w:rPr>
          <w:rStyle w:val="Strong"/>
        </w:rPr>
        <w:t>43.22%</w:t>
      </w:r>
      <w:r>
        <w:t xml:space="preserve"> of the total equity share capital of the company, while the </w:t>
      </w:r>
      <w:r>
        <w:rPr>
          <w:rStyle w:val="Strong"/>
        </w:rPr>
        <w:t>Public Shareholders</w:t>
      </w:r>
      <w:r>
        <w:t xml:space="preserve"> hold </w:t>
      </w:r>
      <w:r>
        <w:rPr>
          <w:rStyle w:val="Strong"/>
        </w:rPr>
        <w:t>56.42%</w:t>
      </w:r>
      <w:r>
        <w:t xml:space="preserve"> of the equity.</w:t>
      </w:r>
    </w:p>
    <w:p w14:paraId="70EF971B" w14:textId="77777777" w:rsidR="00BF14EE" w:rsidRDefault="00BF14EE" w:rsidP="00BF14EE">
      <w:pPr>
        <w:pStyle w:val="NormalWeb"/>
      </w:pPr>
      <w:r>
        <w:t xml:space="preserve">The same official disclosure also states that </w:t>
      </w:r>
      <w:r>
        <w:rPr>
          <w:rStyle w:val="Strong"/>
        </w:rPr>
        <w:t>no shares held by the promoters are pledged or otherwise encumbered</w:t>
      </w:r>
      <w:r>
        <w:t>, indicating a stable and unencumbered promoter holding. This ownership structure shows that while the Aditya Birla Group (the promoter group) retains a significant controlling stake in the company, a majority of the shareholding is held by public and institutional investors, reflecting broad market participation and strong investor confidence.</w:t>
      </w:r>
    </w:p>
    <w:p w14:paraId="02F07E7A" w14:textId="77777777" w:rsidR="00063B02" w:rsidRDefault="00656BE0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C7CC4F" wp14:editId="6836673E">
            <wp:simplePos x="914400" y="3947160"/>
            <wp:positionH relativeFrom="column">
              <wp:align>left</wp:align>
            </wp:positionH>
            <wp:positionV relativeFrom="paragraph">
              <wp:align>top</wp:align>
            </wp:positionV>
            <wp:extent cx="4572000" cy="2743200"/>
            <wp:effectExtent l="0" t="0" r="0" b="0"/>
            <wp:wrapSquare wrapText="bothSides"/>
            <wp:docPr id="19708436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8816929-7EF0-A6CA-F6D5-23BC7A08B3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6AA77661" w14:textId="77777777" w:rsidR="00063B02" w:rsidRPr="00063B02" w:rsidRDefault="00063B02" w:rsidP="00063B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568B04" w14:textId="77777777" w:rsidR="00063B02" w:rsidRPr="00063B02" w:rsidRDefault="00063B02" w:rsidP="00063B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47B7D1" w14:textId="77777777" w:rsidR="00063B02" w:rsidRPr="00063B02" w:rsidRDefault="00063B02" w:rsidP="00063B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6CDF27" w14:textId="77777777" w:rsidR="00063B02" w:rsidRPr="00063B02" w:rsidRDefault="00063B02" w:rsidP="00063B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CFC886" w14:textId="77777777" w:rsidR="00063B02" w:rsidRPr="00063B02" w:rsidRDefault="00063B02" w:rsidP="00063B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11B429" w14:textId="77777777" w:rsidR="00063B02" w:rsidRPr="00063B02" w:rsidRDefault="00063B02" w:rsidP="00063B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90A35A" w14:textId="77777777" w:rsidR="00063B02" w:rsidRPr="00063B02" w:rsidRDefault="00063B02" w:rsidP="00063B0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27776E" w14:textId="77777777" w:rsidR="00063B02" w:rsidRDefault="00063B02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9F6D4A" w14:textId="77777777" w:rsidR="00063B02" w:rsidRDefault="00063B02" w:rsidP="008E0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E6C014" w14:textId="440634FF" w:rsidR="00F37C0E" w:rsidRDefault="00063B02" w:rsidP="00F37C0E">
      <w:pPr>
        <w:tabs>
          <w:tab w:val="center" w:pos="82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</w:p>
    <w:p w14:paraId="1C495D72" w14:textId="77777777" w:rsidR="00962F34" w:rsidRPr="00F37C0E" w:rsidRDefault="00962F34" w:rsidP="00F37C0E">
      <w:pPr>
        <w:tabs>
          <w:tab w:val="center" w:pos="82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6391C2" w14:textId="77777777" w:rsidR="00F37C0E" w:rsidRDefault="00415019" w:rsidP="00F37C0E">
      <w:r>
        <w:pict w14:anchorId="7EACD6B9">
          <v:rect id="_x0000_i1030" style="width:0;height:1.5pt" o:hralign="center" o:hrstd="t" o:hr="t" fillcolor="#a0a0a0" stroked="f"/>
        </w:pict>
      </w:r>
    </w:p>
    <w:p w14:paraId="12DBBF28" w14:textId="77777777" w:rsidR="00F37C0E" w:rsidRPr="00F716F2" w:rsidRDefault="00F37C0E" w:rsidP="00F37C0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716F2">
        <w:rPr>
          <w:rStyle w:val="Strong"/>
          <w:rFonts w:ascii="Times New Roman" w:hAnsi="Times New Roman" w:cs="Times New Roman"/>
          <w:sz w:val="28"/>
          <w:szCs w:val="28"/>
        </w:rPr>
        <w:t>2.5 SWOT Analysis of the Company (Grasim Industries Ltd.)</w:t>
      </w:r>
    </w:p>
    <w:p w14:paraId="134128CB" w14:textId="77777777" w:rsidR="00F37C0E" w:rsidRDefault="00F37C0E" w:rsidP="00F37C0E">
      <w:pPr>
        <w:pStyle w:val="Heading3"/>
      </w:pPr>
      <w:r>
        <w:rPr>
          <w:rStyle w:val="Strong"/>
          <w:b/>
          <w:bCs/>
        </w:rPr>
        <w:t>Strengths</w:t>
      </w:r>
    </w:p>
    <w:p w14:paraId="45C69D42" w14:textId="77777777" w:rsidR="00F37C0E" w:rsidRDefault="00F37C0E" w:rsidP="00F37C0E">
      <w:pPr>
        <w:pStyle w:val="NormalWeb"/>
        <w:numPr>
          <w:ilvl w:val="0"/>
          <w:numId w:val="21"/>
        </w:numPr>
      </w:pPr>
      <w:r>
        <w:t xml:space="preserve">Achieved </w:t>
      </w:r>
      <w:r>
        <w:rPr>
          <w:rStyle w:val="Strong"/>
        </w:rPr>
        <w:t>highest-ever consolidated revenue of ₹1,48,478 crore in FY 2024–25</w:t>
      </w:r>
      <w:r>
        <w:t>, showing strong scale and financial strength.</w:t>
      </w:r>
    </w:p>
    <w:p w14:paraId="6F8BB894" w14:textId="77777777" w:rsidR="00F37C0E" w:rsidRDefault="00F37C0E" w:rsidP="00F37C0E">
      <w:pPr>
        <w:pStyle w:val="NormalWeb"/>
        <w:numPr>
          <w:ilvl w:val="0"/>
          <w:numId w:val="21"/>
        </w:numPr>
      </w:pPr>
      <w:r>
        <w:t xml:space="preserve">Revenue has grown steadily over recent years (from around </w:t>
      </w:r>
      <w:r>
        <w:rPr>
          <w:rStyle w:val="Strong"/>
        </w:rPr>
        <w:t>₹76,000+ crore in FY 2020–21 to ₹1,48,478 crore in FY 2024–25</w:t>
      </w:r>
      <w:r>
        <w:t>), indicating consistent growth momentum.</w:t>
      </w:r>
    </w:p>
    <w:p w14:paraId="5E34EA2B" w14:textId="77777777" w:rsidR="00F37C0E" w:rsidRDefault="00F37C0E" w:rsidP="00F37C0E">
      <w:pPr>
        <w:pStyle w:val="NormalWeb"/>
        <w:numPr>
          <w:ilvl w:val="0"/>
          <w:numId w:val="21"/>
        </w:numPr>
      </w:pPr>
      <w:r>
        <w:t xml:space="preserve">Operates a </w:t>
      </w:r>
      <w:r>
        <w:rPr>
          <w:rStyle w:val="Strong"/>
        </w:rPr>
        <w:t>diversified manufacturing portfolio</w:t>
      </w:r>
      <w:r>
        <w:t xml:space="preserve"> across cellulosic fibres, viscose filament yarn, chemicals, textiles and decorative paints, reducing dependence on a single business.</w:t>
      </w:r>
    </w:p>
    <w:p w14:paraId="2F085CBF" w14:textId="77777777" w:rsidR="00F37C0E" w:rsidRDefault="00F37C0E" w:rsidP="00F37C0E">
      <w:pPr>
        <w:pStyle w:val="NormalWeb"/>
        <w:numPr>
          <w:ilvl w:val="0"/>
          <w:numId w:val="21"/>
        </w:numPr>
      </w:pPr>
      <w:r>
        <w:lastRenderedPageBreak/>
        <w:t xml:space="preserve">Holds a </w:t>
      </w:r>
      <w:r>
        <w:rPr>
          <w:rStyle w:val="Strong"/>
        </w:rPr>
        <w:t>leadership position in viscose filament yarn</w:t>
      </w:r>
      <w:r>
        <w:t xml:space="preserve">, being the </w:t>
      </w:r>
      <w:r>
        <w:rPr>
          <w:rStyle w:val="Strong"/>
        </w:rPr>
        <w:t>largest manufacturer in India and third largest globally</w:t>
      </w:r>
      <w:r>
        <w:t>, supporting strong market standing.</w:t>
      </w:r>
    </w:p>
    <w:p w14:paraId="6EDADF27" w14:textId="77777777" w:rsidR="00F37C0E" w:rsidRDefault="00F37C0E" w:rsidP="00F37C0E">
      <w:pPr>
        <w:pStyle w:val="NormalWeb"/>
        <w:numPr>
          <w:ilvl w:val="0"/>
          <w:numId w:val="21"/>
        </w:numPr>
      </w:pPr>
      <w:r>
        <w:t xml:space="preserve">Built large-scale capacity in decorative paints with </w:t>
      </w:r>
      <w:r>
        <w:rPr>
          <w:rStyle w:val="Strong"/>
        </w:rPr>
        <w:t>6 manufacturing plants</w:t>
      </w:r>
      <w:r>
        <w:t xml:space="preserve"> and </w:t>
      </w:r>
      <w:r>
        <w:rPr>
          <w:rStyle w:val="Strong"/>
        </w:rPr>
        <w:t>total installed capacity of 1,332 MLPA</w:t>
      </w:r>
      <w:r>
        <w:t>, reflecting strong execution capability and long-term growth focus.</w:t>
      </w:r>
    </w:p>
    <w:p w14:paraId="5DAFDE37" w14:textId="77777777" w:rsidR="00F37C0E" w:rsidRDefault="00F37C0E" w:rsidP="00F37C0E">
      <w:pPr>
        <w:pStyle w:val="NormalWeb"/>
        <w:numPr>
          <w:ilvl w:val="0"/>
          <w:numId w:val="21"/>
        </w:numPr>
      </w:pPr>
      <w:r>
        <w:t>Has a strong international presence in fibres and yarn with exports to multiple countries, supporting foreign revenue streams.</w:t>
      </w:r>
    </w:p>
    <w:p w14:paraId="3EECD858" w14:textId="77777777" w:rsidR="00F37C0E" w:rsidRDefault="00415019" w:rsidP="00F37C0E">
      <w:r>
        <w:pict w14:anchorId="47B674DD">
          <v:rect id="_x0000_i1031" style="width:0;height:1.5pt" o:hralign="center" o:hrstd="t" o:hr="t" fillcolor="#a0a0a0" stroked="f"/>
        </w:pict>
      </w:r>
    </w:p>
    <w:p w14:paraId="1F34852F" w14:textId="77777777" w:rsidR="00F37C0E" w:rsidRDefault="00F37C0E" w:rsidP="00F37C0E">
      <w:pPr>
        <w:pStyle w:val="Heading3"/>
      </w:pPr>
      <w:r>
        <w:rPr>
          <w:rStyle w:val="Strong"/>
          <w:b/>
          <w:bCs/>
        </w:rPr>
        <w:t>Weaknesses</w:t>
      </w:r>
    </w:p>
    <w:p w14:paraId="3CE60E0D" w14:textId="77777777" w:rsidR="00F37C0E" w:rsidRDefault="00F37C0E" w:rsidP="00F37C0E">
      <w:pPr>
        <w:pStyle w:val="NormalWeb"/>
        <w:numPr>
          <w:ilvl w:val="0"/>
          <w:numId w:val="22"/>
        </w:numPr>
      </w:pPr>
      <w:r>
        <w:rPr>
          <w:rStyle w:val="Strong"/>
        </w:rPr>
        <w:t>High capital expenditure intensity</w:t>
      </w:r>
      <w:r>
        <w:t xml:space="preserve">, especially in the paints business, due to investment in </w:t>
      </w:r>
      <w:r>
        <w:rPr>
          <w:rStyle w:val="Strong"/>
        </w:rPr>
        <w:t>6 new manufacturing plants</w:t>
      </w:r>
      <w:r>
        <w:t>, which can pressure short-term cash flows and profitability.</w:t>
      </w:r>
    </w:p>
    <w:p w14:paraId="60B5E87B" w14:textId="77777777" w:rsidR="00F37C0E" w:rsidRDefault="00F37C0E" w:rsidP="00F37C0E">
      <w:pPr>
        <w:pStyle w:val="NormalWeb"/>
        <w:numPr>
          <w:ilvl w:val="0"/>
          <w:numId w:val="22"/>
        </w:numPr>
      </w:pPr>
      <w:r>
        <w:t xml:space="preserve">Despite strong topline growth, </w:t>
      </w:r>
      <w:r>
        <w:rPr>
          <w:rStyle w:val="Strong"/>
        </w:rPr>
        <w:t>new businesses are still in the scaling phase</w:t>
      </w:r>
      <w:r>
        <w:t xml:space="preserve">, which may result in </w:t>
      </w:r>
      <w:r>
        <w:rPr>
          <w:rStyle w:val="Strong"/>
        </w:rPr>
        <w:t>lower margins in the initial years</w:t>
      </w:r>
      <w:r>
        <w:t>.</w:t>
      </w:r>
    </w:p>
    <w:p w14:paraId="3DA495C5" w14:textId="77777777" w:rsidR="00F37C0E" w:rsidRDefault="00F37C0E" w:rsidP="00F37C0E">
      <w:pPr>
        <w:pStyle w:val="NormalWeb"/>
        <w:numPr>
          <w:ilvl w:val="0"/>
          <w:numId w:val="22"/>
        </w:numPr>
      </w:pPr>
      <w:r>
        <w:t xml:space="preserve">Exposure to </w:t>
      </w:r>
      <w:r>
        <w:rPr>
          <w:rStyle w:val="Strong"/>
        </w:rPr>
        <w:t>cyclical segments</w:t>
      </w:r>
      <w:r>
        <w:t xml:space="preserve"> such as chemicals and fibres leads to </w:t>
      </w:r>
      <w:r>
        <w:rPr>
          <w:rStyle w:val="Strong"/>
        </w:rPr>
        <w:t>fluctuations in segment-wise performance</w:t>
      </w:r>
      <w:r>
        <w:t xml:space="preserve"> across different years.</w:t>
      </w:r>
    </w:p>
    <w:p w14:paraId="6E126D4C" w14:textId="77777777" w:rsidR="00F37C0E" w:rsidRDefault="00F37C0E" w:rsidP="00F37C0E">
      <w:pPr>
        <w:pStyle w:val="NormalWeb"/>
        <w:numPr>
          <w:ilvl w:val="0"/>
          <w:numId w:val="22"/>
        </w:numPr>
      </w:pPr>
      <w:r>
        <w:t xml:space="preserve">Large manufacturing operations increase </w:t>
      </w:r>
      <w:r>
        <w:rPr>
          <w:rStyle w:val="Strong"/>
        </w:rPr>
        <w:t>fixed cost base</w:t>
      </w:r>
      <w:r>
        <w:t>, making profitability more sensitive to demand slowdowns.</w:t>
      </w:r>
    </w:p>
    <w:p w14:paraId="53F7E86E" w14:textId="77777777" w:rsidR="00F37C0E" w:rsidRDefault="00415019" w:rsidP="00F37C0E">
      <w:r>
        <w:pict w14:anchorId="3DAE0D4A">
          <v:rect id="_x0000_i1032" style="width:0;height:1.5pt" o:hralign="center" o:hrstd="t" o:hr="t" fillcolor="#a0a0a0" stroked="f"/>
        </w:pict>
      </w:r>
    </w:p>
    <w:p w14:paraId="689CAC7C" w14:textId="77777777" w:rsidR="00F37C0E" w:rsidRDefault="00F37C0E" w:rsidP="00F37C0E">
      <w:pPr>
        <w:pStyle w:val="Heading3"/>
      </w:pPr>
      <w:r>
        <w:rPr>
          <w:rStyle w:val="Strong"/>
          <w:b/>
          <w:bCs/>
        </w:rPr>
        <w:t>Opportunities</w:t>
      </w:r>
    </w:p>
    <w:p w14:paraId="5D91F9CC" w14:textId="77777777" w:rsidR="00F37C0E" w:rsidRDefault="00F37C0E" w:rsidP="00F37C0E">
      <w:pPr>
        <w:pStyle w:val="NormalWeb"/>
        <w:numPr>
          <w:ilvl w:val="0"/>
          <w:numId w:val="23"/>
        </w:numPr>
      </w:pPr>
      <w:r>
        <w:t xml:space="preserve">The decorative paints business offers significant growth potential, supported by </w:t>
      </w:r>
      <w:r>
        <w:rPr>
          <w:rStyle w:val="Strong"/>
        </w:rPr>
        <w:t>1,332 MLPA installed capacity</w:t>
      </w:r>
      <w:r>
        <w:t xml:space="preserve"> and pan-India manufacturing presence.</w:t>
      </w:r>
    </w:p>
    <w:p w14:paraId="4428DE67" w14:textId="77777777" w:rsidR="00F37C0E" w:rsidRDefault="00F37C0E" w:rsidP="00F37C0E">
      <w:pPr>
        <w:pStyle w:val="NormalWeb"/>
        <w:numPr>
          <w:ilvl w:val="0"/>
          <w:numId w:val="23"/>
        </w:numPr>
      </w:pPr>
      <w:r>
        <w:t xml:space="preserve">Recent performance shows </w:t>
      </w:r>
      <w:r>
        <w:rPr>
          <w:rStyle w:val="Strong"/>
        </w:rPr>
        <w:t>double-digit year-on-year revenue growth in FY 2025–26 quarters</w:t>
      </w:r>
      <w:r>
        <w:t>, indicating strong demand momentum across segments.</w:t>
      </w:r>
    </w:p>
    <w:p w14:paraId="6EE8E058" w14:textId="77777777" w:rsidR="00F37C0E" w:rsidRDefault="00F37C0E" w:rsidP="00F37C0E">
      <w:pPr>
        <w:pStyle w:val="NormalWeb"/>
        <w:numPr>
          <w:ilvl w:val="0"/>
          <w:numId w:val="23"/>
        </w:numPr>
      </w:pPr>
      <w:r>
        <w:t xml:space="preserve">The company’s </w:t>
      </w:r>
      <w:r>
        <w:rPr>
          <w:rStyle w:val="Strong"/>
        </w:rPr>
        <w:t>cellulosic fibre and yarn businesses</w:t>
      </w:r>
      <w:r>
        <w:t xml:space="preserve"> have export reach to many countries, providing scope for </w:t>
      </w:r>
      <w:r>
        <w:rPr>
          <w:rStyle w:val="Strong"/>
        </w:rPr>
        <w:t>higher international sales growth</w:t>
      </w:r>
      <w:r>
        <w:t>.</w:t>
      </w:r>
    </w:p>
    <w:p w14:paraId="76F38262" w14:textId="77777777" w:rsidR="00F37C0E" w:rsidRDefault="00F37C0E" w:rsidP="00F37C0E">
      <w:pPr>
        <w:pStyle w:val="NormalWeb"/>
        <w:numPr>
          <w:ilvl w:val="0"/>
          <w:numId w:val="23"/>
        </w:numPr>
      </w:pPr>
      <w:r>
        <w:t xml:space="preserve">Growing demand for </w:t>
      </w:r>
      <w:r>
        <w:rPr>
          <w:rStyle w:val="Strong"/>
        </w:rPr>
        <w:t>sustainable and eco-friendly fibres</w:t>
      </w:r>
      <w:r>
        <w:t xml:space="preserve"> creates long-term expansion opportunities in the cellulosic fibre segment.</w:t>
      </w:r>
    </w:p>
    <w:p w14:paraId="76DDD186" w14:textId="77777777" w:rsidR="00F37C0E" w:rsidRDefault="00F37C0E" w:rsidP="00F37C0E">
      <w:pPr>
        <w:pStyle w:val="NormalWeb"/>
        <w:numPr>
          <w:ilvl w:val="0"/>
          <w:numId w:val="23"/>
        </w:numPr>
      </w:pPr>
      <w:r>
        <w:t xml:space="preserve">Continued revenue growth beyond </w:t>
      </w:r>
      <w:r>
        <w:rPr>
          <w:rStyle w:val="Strong"/>
        </w:rPr>
        <w:t>₹1,48,478 crore</w:t>
      </w:r>
      <w:r>
        <w:t xml:space="preserve"> provides scope for further scale and market share gains in the manufacturing industry.</w:t>
      </w:r>
    </w:p>
    <w:p w14:paraId="36BBFF7C" w14:textId="77777777" w:rsidR="00F37C0E" w:rsidRDefault="00415019" w:rsidP="00F37C0E">
      <w:r>
        <w:pict w14:anchorId="5940A2E7">
          <v:rect id="_x0000_i1033" style="width:0;height:1.5pt" o:hralign="center" o:hrstd="t" o:hr="t" fillcolor="#a0a0a0" stroked="f"/>
        </w:pict>
      </w:r>
    </w:p>
    <w:p w14:paraId="654510FC" w14:textId="77777777" w:rsidR="00F37C0E" w:rsidRDefault="00F37C0E" w:rsidP="00F37C0E">
      <w:pPr>
        <w:pStyle w:val="Heading3"/>
      </w:pPr>
      <w:r>
        <w:rPr>
          <w:rStyle w:val="Strong"/>
          <w:b/>
          <w:bCs/>
        </w:rPr>
        <w:t>Threats</w:t>
      </w:r>
    </w:p>
    <w:p w14:paraId="25A984B1" w14:textId="77777777" w:rsidR="00F37C0E" w:rsidRDefault="00F37C0E" w:rsidP="00F37C0E">
      <w:pPr>
        <w:pStyle w:val="NormalWeb"/>
        <w:numPr>
          <w:ilvl w:val="0"/>
          <w:numId w:val="24"/>
        </w:numPr>
      </w:pPr>
      <w:r>
        <w:t xml:space="preserve">Faces </w:t>
      </w:r>
      <w:r>
        <w:rPr>
          <w:rStyle w:val="Strong"/>
        </w:rPr>
        <w:t>intense competition</w:t>
      </w:r>
      <w:r>
        <w:t xml:space="preserve"> in decorative paints from established players, which can affect pricing power and market penetration despite large capacity.</w:t>
      </w:r>
    </w:p>
    <w:p w14:paraId="7354386A" w14:textId="77777777" w:rsidR="00F37C0E" w:rsidRDefault="00F37C0E" w:rsidP="00F37C0E">
      <w:pPr>
        <w:pStyle w:val="NormalWeb"/>
        <w:numPr>
          <w:ilvl w:val="0"/>
          <w:numId w:val="24"/>
        </w:numPr>
      </w:pPr>
      <w:r>
        <w:rPr>
          <w:rStyle w:val="Strong"/>
        </w:rPr>
        <w:t>Volatility in raw material and energy prices</w:t>
      </w:r>
      <w:r>
        <w:t xml:space="preserve"> can impact cost structure and margins in chemicals and fibre segments.</w:t>
      </w:r>
    </w:p>
    <w:p w14:paraId="01052A9B" w14:textId="77777777" w:rsidR="00F37C0E" w:rsidRDefault="00F37C0E" w:rsidP="00F37C0E">
      <w:pPr>
        <w:pStyle w:val="NormalWeb"/>
        <w:numPr>
          <w:ilvl w:val="0"/>
          <w:numId w:val="24"/>
        </w:numPr>
      </w:pPr>
      <w:r>
        <w:t xml:space="preserve">Dependence on construction, infrastructure and consumer demand makes revenue sensitive to </w:t>
      </w:r>
      <w:r>
        <w:rPr>
          <w:rStyle w:val="Strong"/>
        </w:rPr>
        <w:t>economic slowdowns</w:t>
      </w:r>
      <w:r>
        <w:t>.</w:t>
      </w:r>
    </w:p>
    <w:p w14:paraId="3E402598" w14:textId="77777777" w:rsidR="00F37C0E" w:rsidRDefault="00F37C0E" w:rsidP="00F37C0E">
      <w:pPr>
        <w:pStyle w:val="NormalWeb"/>
        <w:numPr>
          <w:ilvl w:val="0"/>
          <w:numId w:val="24"/>
        </w:numPr>
      </w:pPr>
      <w:r>
        <w:lastRenderedPageBreak/>
        <w:t xml:space="preserve">High fixed costs due to large manufacturing assets increase </w:t>
      </w:r>
      <w:r>
        <w:rPr>
          <w:rStyle w:val="Strong"/>
        </w:rPr>
        <w:t>operational risk</w:t>
      </w:r>
      <w:r>
        <w:t xml:space="preserve"> during periods of lower capacity utilisation.</w:t>
      </w:r>
    </w:p>
    <w:p w14:paraId="12A9FC8B" w14:textId="073A37B1" w:rsidR="00822ECE" w:rsidRDefault="00415019" w:rsidP="00962F34">
      <w:r>
        <w:pict w14:anchorId="1FB65BA6">
          <v:rect id="_x0000_i1034" style="width:0;height:1.5pt" o:hralign="center" o:hrstd="t" o:hr="t" fillcolor="#a0a0a0" stroked="f"/>
        </w:pict>
      </w:r>
    </w:p>
    <w:p w14:paraId="40A533FE" w14:textId="145ED9EF" w:rsidR="00022780" w:rsidRDefault="004E68B4" w:rsidP="00962F34">
      <w:pPr>
        <w:rPr>
          <w:rFonts w:ascii="Times New Roman" w:hAnsi="Times New Roman" w:cs="Times New Roman"/>
          <w:b/>
          <w:bCs/>
          <w:color w:val="44546A" w:themeColor="text2"/>
          <w:sz w:val="28"/>
          <w:szCs w:val="28"/>
        </w:rPr>
      </w:pPr>
      <w:r w:rsidRPr="004E68B4">
        <w:rPr>
          <w:rFonts w:ascii="Times New Roman" w:hAnsi="Times New Roman" w:cs="Times New Roman"/>
          <w:b/>
          <w:bCs/>
          <w:color w:val="44546A" w:themeColor="text2"/>
          <w:sz w:val="28"/>
          <w:szCs w:val="28"/>
        </w:rPr>
        <w:t>2.6 BCG Matrix Analysis of Grasim Industries Ltd.</w:t>
      </w:r>
    </w:p>
    <w:p w14:paraId="25360B0B" w14:textId="77777777" w:rsidR="004E68B4" w:rsidRPr="004E68B4" w:rsidRDefault="004E68B4" w:rsidP="00962F34">
      <w:pPr>
        <w:rPr>
          <w:rFonts w:ascii="Times New Roman" w:hAnsi="Times New Roman" w:cs="Times New Roman"/>
          <w:b/>
          <w:bCs/>
          <w:color w:val="44546A" w:themeColor="text2"/>
          <w:sz w:val="28"/>
          <w:szCs w:val="28"/>
        </w:rPr>
      </w:pPr>
    </w:p>
    <w:tbl>
      <w:tblPr>
        <w:tblStyle w:val="TableGrid"/>
        <w:tblW w:w="9739" w:type="dxa"/>
        <w:tblLook w:val="04A0" w:firstRow="1" w:lastRow="0" w:firstColumn="1" w:lastColumn="0" w:noHBand="0" w:noVBand="1"/>
      </w:tblPr>
      <w:tblGrid>
        <w:gridCol w:w="5385"/>
        <w:gridCol w:w="4354"/>
      </w:tblGrid>
      <w:tr w:rsidR="00677CFB" w:rsidRPr="00677CFB" w14:paraId="02E2B30A" w14:textId="77777777" w:rsidTr="008E06CE">
        <w:trPr>
          <w:trHeight w:val="857"/>
        </w:trPr>
        <w:tc>
          <w:tcPr>
            <w:tcW w:w="0" w:type="auto"/>
            <w:hideMark/>
          </w:tcPr>
          <w:p w14:paraId="2F15CDA3" w14:textId="77777777" w:rsidR="00677CFB" w:rsidRPr="00677CFB" w:rsidRDefault="00677CFB" w:rsidP="00677C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677C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STARS (High Growth, High Market Share)</w:t>
            </w:r>
          </w:p>
        </w:tc>
        <w:tc>
          <w:tcPr>
            <w:tcW w:w="0" w:type="auto"/>
            <w:hideMark/>
          </w:tcPr>
          <w:p w14:paraId="727EBB41" w14:textId="77777777" w:rsidR="00677CFB" w:rsidRPr="00677CFB" w:rsidRDefault="00677CFB" w:rsidP="00677C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677C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QUESTION MARKS (High Growth, Low/Building Share)</w:t>
            </w:r>
          </w:p>
        </w:tc>
      </w:tr>
      <w:tr w:rsidR="00677CFB" w:rsidRPr="00677CFB" w14:paraId="262BCF4C" w14:textId="77777777" w:rsidTr="00E91663">
        <w:trPr>
          <w:trHeight w:val="2352"/>
        </w:trPr>
        <w:tc>
          <w:tcPr>
            <w:tcW w:w="0" w:type="auto"/>
            <w:hideMark/>
          </w:tcPr>
          <w:p w14:paraId="4DFB3503" w14:textId="77777777" w:rsidR="00677CFB" w:rsidRPr="00677CFB" w:rsidRDefault="00677CFB" w:rsidP="00677C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7C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Decorative Paints (Birla Opus)</w:t>
            </w:r>
            <w:r w:rsidRPr="00677C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• Fast-growing segment in India. • </w:t>
            </w:r>
            <w:r w:rsidRPr="00677C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 manufacturing plants</w:t>
            </w:r>
            <w:r w:rsidRPr="00677C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commissioned. • </w:t>
            </w:r>
            <w:r w:rsidRPr="00677C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 installed capacity: 1,332 MLPA</w:t>
            </w:r>
            <w:r w:rsidRPr="00677C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• Heavy investment indicates focus on gaining market share. • High growth potential but requires continued spending on marketing &amp; distribution.</w:t>
            </w:r>
          </w:p>
        </w:tc>
        <w:tc>
          <w:tcPr>
            <w:tcW w:w="0" w:type="auto"/>
            <w:hideMark/>
          </w:tcPr>
          <w:p w14:paraId="392D9EA4" w14:textId="77777777" w:rsidR="00677CFB" w:rsidRPr="00677CFB" w:rsidRDefault="00677CFB" w:rsidP="00677C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7C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Birla Pivot (B2B Platform)</w:t>
            </w:r>
            <w:r w:rsidRPr="00677C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• New digital B2B marketplace initiative. • Operates in a </w:t>
            </w:r>
            <w:r w:rsidRPr="00677C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high-growth digital procurement space</w:t>
            </w:r>
            <w:r w:rsidRPr="00677C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• Market share still developing. • Needs scale, adoption, and ecosystem building to become a Star.</w:t>
            </w:r>
          </w:p>
        </w:tc>
      </w:tr>
      <w:tr w:rsidR="008E06CE" w:rsidRPr="008E06CE" w14:paraId="0E49D4BF" w14:textId="77777777" w:rsidTr="00E91663">
        <w:trPr>
          <w:trHeight w:val="982"/>
        </w:trPr>
        <w:tc>
          <w:tcPr>
            <w:tcW w:w="0" w:type="auto"/>
            <w:hideMark/>
          </w:tcPr>
          <w:p w14:paraId="641097BC" w14:textId="77777777" w:rsidR="008E06CE" w:rsidRPr="008E06CE" w:rsidRDefault="008E06CE" w:rsidP="008E06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CASH COWS (Low Growth, High Market Share)</w:t>
            </w:r>
          </w:p>
        </w:tc>
        <w:tc>
          <w:tcPr>
            <w:tcW w:w="0" w:type="auto"/>
            <w:hideMark/>
          </w:tcPr>
          <w:p w14:paraId="6B9A01F4" w14:textId="77777777" w:rsidR="008E06CE" w:rsidRPr="008E06CE" w:rsidRDefault="008E06CE" w:rsidP="008E06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DOGS (Low Growth, Low Market Share / Low Strategic Priority)</w:t>
            </w:r>
          </w:p>
        </w:tc>
      </w:tr>
      <w:tr w:rsidR="008E06CE" w:rsidRPr="008E06CE" w14:paraId="379AACE5" w14:textId="77777777" w:rsidTr="005F4333">
        <w:trPr>
          <w:trHeight w:val="3465"/>
        </w:trPr>
        <w:tc>
          <w:tcPr>
            <w:tcW w:w="0" w:type="auto"/>
            <w:hideMark/>
          </w:tcPr>
          <w:p w14:paraId="0B438DEF" w14:textId="77777777" w:rsidR="005F433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Cellulosic Fibres (VSF &amp; VFY)</w:t>
            </w: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18E90ADB" w14:textId="77777777" w:rsidR="005F433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• Core, mature manufacturing business. </w:t>
            </w:r>
          </w:p>
          <w:p w14:paraId="2F1D9421" w14:textId="77777777" w:rsidR="005F433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• Strong scale and global presence</w:t>
            </w:r>
            <w:r w:rsidR="005F4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55DDC2B4" w14:textId="77777777" w:rsidR="005F433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• </w:t>
            </w:r>
            <w:r w:rsidRPr="008E0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VFY: Largest in India, 3rd largest globally</w:t>
            </w: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444A95B1" w14:textId="10E56CD3" w:rsidR="005F433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• Stable demand and cash generation. </w:t>
            </w:r>
            <w:r w:rsidRPr="008E0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Chemicals (Chlor-alkali &amp; Specialty Chemicals)</w:t>
            </w: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34179316" w14:textId="77777777" w:rsidR="00E9166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• One of India’s leading caustic </w:t>
            </w:r>
            <w:proofErr w:type="gramStart"/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soda</w:t>
            </w:r>
            <w:proofErr w:type="gramEnd"/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chlor-alkali producers.</w:t>
            </w:r>
          </w:p>
          <w:p w14:paraId="6BB9BD29" w14:textId="77777777" w:rsidR="00E9166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• Mature industry with steady industrial demand.</w:t>
            </w:r>
          </w:p>
          <w:p w14:paraId="41735477" w14:textId="4F89922E" w:rsidR="008E06CE" w:rsidRPr="008E06CE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• Generates consistent cash flows to fund new businesses.</w:t>
            </w:r>
          </w:p>
        </w:tc>
        <w:tc>
          <w:tcPr>
            <w:tcW w:w="0" w:type="auto"/>
            <w:hideMark/>
          </w:tcPr>
          <w:p w14:paraId="318F1C39" w14:textId="77777777" w:rsidR="009959A3" w:rsidRDefault="008E06CE" w:rsidP="008E06C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Legacy / Small Textile Sub-segments</w:t>
            </w:r>
          </w:p>
          <w:p w14:paraId="13C81C89" w14:textId="77777777" w:rsidR="009959A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• Textiles (linen, wool) are stable but relatively </w:t>
            </w:r>
            <w:r w:rsidRPr="008E0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smaller compared to fibres, chemicals, and paints</w:t>
            </w: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0DA36E57" w14:textId="77777777" w:rsidR="009959A3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• Lower growth compared to paints and newer segments.</w:t>
            </w:r>
          </w:p>
          <w:p w14:paraId="007C321A" w14:textId="7EFB66CB" w:rsidR="008E06CE" w:rsidRPr="008E06CE" w:rsidRDefault="008E06CE" w:rsidP="008E0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0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• Strategically important but not a major growth driver.</w:t>
            </w:r>
          </w:p>
        </w:tc>
      </w:tr>
    </w:tbl>
    <w:p w14:paraId="4D77DBEF" w14:textId="77777777" w:rsidR="00022780" w:rsidRDefault="00022780" w:rsidP="00962F34"/>
    <w:p w14:paraId="14D38DC9" w14:textId="18EC9B86" w:rsidR="00026D33" w:rsidRPr="00026D33" w:rsidRDefault="00026D33" w:rsidP="00962F34">
      <w:pPr>
        <w:rPr>
          <w:rFonts w:ascii="Times New Roman" w:hAnsi="Times New Roman" w:cs="Times New Roman"/>
          <w:b/>
          <w:bCs/>
          <w:color w:val="44546A" w:themeColor="text2"/>
          <w:sz w:val="28"/>
          <w:szCs w:val="28"/>
        </w:rPr>
      </w:pPr>
      <w:r w:rsidRPr="00026D33">
        <w:rPr>
          <w:rFonts w:ascii="Times New Roman" w:hAnsi="Times New Roman" w:cs="Times New Roman"/>
          <w:b/>
          <w:bCs/>
          <w:color w:val="44546A" w:themeColor="text2"/>
          <w:sz w:val="28"/>
          <w:szCs w:val="28"/>
        </w:rPr>
        <w:t>2.7 Porter’s Five Forces Analysis of Grasim Industries Ltd. (Manufacturing Industry Perspective)</w:t>
      </w:r>
    </w:p>
    <w:p w14:paraId="12B365CD" w14:textId="77777777" w:rsidR="00026D33" w:rsidRDefault="00026D33" w:rsidP="00962F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1603"/>
        <w:gridCol w:w="5664"/>
      </w:tblGrid>
      <w:tr w:rsidR="00A930B1" w:rsidRPr="00A930B1" w14:paraId="75CB2790" w14:textId="77777777" w:rsidTr="00A930B1">
        <w:tc>
          <w:tcPr>
            <w:tcW w:w="0" w:type="auto"/>
            <w:hideMark/>
          </w:tcPr>
          <w:p w14:paraId="72DD5EBD" w14:textId="77777777" w:rsidR="00A930B1" w:rsidRPr="00A930B1" w:rsidRDefault="00A930B1" w:rsidP="00A930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FORCE</w:t>
            </w:r>
          </w:p>
        </w:tc>
        <w:tc>
          <w:tcPr>
            <w:tcW w:w="0" w:type="auto"/>
            <w:hideMark/>
          </w:tcPr>
          <w:p w14:paraId="31885FFD" w14:textId="77777777" w:rsidR="00A930B1" w:rsidRPr="00A930B1" w:rsidRDefault="00A930B1" w:rsidP="00A930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INTENSITY</w:t>
            </w:r>
          </w:p>
        </w:tc>
        <w:tc>
          <w:tcPr>
            <w:tcW w:w="0" w:type="auto"/>
            <w:hideMark/>
          </w:tcPr>
          <w:p w14:paraId="57D732F8" w14:textId="77777777" w:rsidR="00A930B1" w:rsidRPr="00A930B1" w:rsidRDefault="00A930B1" w:rsidP="00A930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ANALYSIS (Grasim Industries Ltd.)</w:t>
            </w:r>
          </w:p>
        </w:tc>
      </w:tr>
      <w:tr w:rsidR="00A930B1" w:rsidRPr="00A930B1" w14:paraId="62EEDF58" w14:textId="77777777" w:rsidTr="00A930B1">
        <w:tc>
          <w:tcPr>
            <w:tcW w:w="0" w:type="auto"/>
            <w:hideMark/>
          </w:tcPr>
          <w:p w14:paraId="0DB9A67E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 Competitive Rivalry</w:t>
            </w:r>
          </w:p>
        </w:tc>
        <w:tc>
          <w:tcPr>
            <w:tcW w:w="0" w:type="auto"/>
            <w:hideMark/>
          </w:tcPr>
          <w:p w14:paraId="2634E7E6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6B117E7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Grasim operates in highly competitive markets such as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decorative paints, chemicals, fibres and textiles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In paints, the company has invested in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 manufacturing plants with 1,332 MLPA capacity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indicating a fight for market share against established players. In fibres 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and chemicals, competition is also strong due to multiple domestic and global manufacturers.</w:t>
            </w:r>
          </w:p>
        </w:tc>
      </w:tr>
      <w:tr w:rsidR="00A930B1" w:rsidRPr="00A930B1" w14:paraId="3EE7CE89" w14:textId="77777777" w:rsidTr="00A930B1">
        <w:tc>
          <w:tcPr>
            <w:tcW w:w="0" w:type="auto"/>
            <w:hideMark/>
          </w:tcPr>
          <w:p w14:paraId="00FB186D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2. Threat of New Entrants</w:t>
            </w:r>
          </w:p>
        </w:tc>
        <w:tc>
          <w:tcPr>
            <w:tcW w:w="0" w:type="auto"/>
            <w:hideMark/>
          </w:tcPr>
          <w:p w14:paraId="3BE4BED3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Low to Moderate</w:t>
            </w:r>
          </w:p>
        </w:tc>
        <w:tc>
          <w:tcPr>
            <w:tcW w:w="0" w:type="auto"/>
            <w:hideMark/>
          </w:tcPr>
          <w:p w14:paraId="51798B74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Entry barriers are high because manufacturing in fibres, chemicals and paints requires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very large capital investment, technology, compliance, and distribution networks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Grasim’s own large-scale investments (e.g.,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six paint plants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show that only financially strong players can enter at scale.</w:t>
            </w:r>
          </w:p>
        </w:tc>
      </w:tr>
      <w:tr w:rsidR="00A930B1" w:rsidRPr="00A930B1" w14:paraId="5E9A85EC" w14:textId="77777777" w:rsidTr="00026D33">
        <w:trPr>
          <w:trHeight w:val="1595"/>
        </w:trPr>
        <w:tc>
          <w:tcPr>
            <w:tcW w:w="0" w:type="auto"/>
            <w:hideMark/>
          </w:tcPr>
          <w:p w14:paraId="5DEB3F1A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 Bargaining Power of Suppliers</w:t>
            </w:r>
          </w:p>
        </w:tc>
        <w:tc>
          <w:tcPr>
            <w:tcW w:w="0" w:type="auto"/>
            <w:hideMark/>
          </w:tcPr>
          <w:p w14:paraId="24E0A06A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5876BF6C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Grasim depends on key inputs such as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wood pulp (for fibres), chemicals, and energy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Price volatility in these inputs can affect costs, but the company’s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large scale of operations and integrated manufacturing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helps in negotiating and managing supplier risks.</w:t>
            </w:r>
          </w:p>
        </w:tc>
      </w:tr>
      <w:tr w:rsidR="00A930B1" w:rsidRPr="00A930B1" w14:paraId="40846D83" w14:textId="77777777" w:rsidTr="00026D33">
        <w:trPr>
          <w:trHeight w:val="1830"/>
        </w:trPr>
        <w:tc>
          <w:tcPr>
            <w:tcW w:w="0" w:type="auto"/>
            <w:hideMark/>
          </w:tcPr>
          <w:p w14:paraId="691099F4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 Bargaining Power of Buyers</w:t>
            </w:r>
          </w:p>
        </w:tc>
        <w:tc>
          <w:tcPr>
            <w:tcW w:w="0" w:type="auto"/>
            <w:hideMark/>
          </w:tcPr>
          <w:p w14:paraId="3CEF2312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Moderate to High</w:t>
            </w:r>
          </w:p>
        </w:tc>
        <w:tc>
          <w:tcPr>
            <w:tcW w:w="0" w:type="auto"/>
            <w:hideMark/>
          </w:tcPr>
          <w:p w14:paraId="3D2145ED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decorative paints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buyers and dealers have many alternatives, increasing their bargaining power and making pricing and branding important. In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industrial segments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like fibres and chemicals, buyers are large institutional customers who negotiate on price and quality, giving them moderate bargaining power.</w:t>
            </w:r>
          </w:p>
        </w:tc>
      </w:tr>
      <w:tr w:rsidR="00A930B1" w:rsidRPr="00A930B1" w14:paraId="6D25749F" w14:textId="77777777" w:rsidTr="00026D33">
        <w:trPr>
          <w:trHeight w:val="1842"/>
        </w:trPr>
        <w:tc>
          <w:tcPr>
            <w:tcW w:w="0" w:type="auto"/>
            <w:hideMark/>
          </w:tcPr>
          <w:p w14:paraId="336A2151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 Threat of Substitutes</w:t>
            </w:r>
          </w:p>
        </w:tc>
        <w:tc>
          <w:tcPr>
            <w:tcW w:w="0" w:type="auto"/>
            <w:hideMark/>
          </w:tcPr>
          <w:p w14:paraId="098CFB64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Moderate to High</w:t>
            </w:r>
          </w:p>
        </w:tc>
        <w:tc>
          <w:tcPr>
            <w:tcW w:w="0" w:type="auto"/>
            <w:hideMark/>
          </w:tcPr>
          <w:p w14:paraId="0094F270" w14:textId="77777777" w:rsidR="00A930B1" w:rsidRPr="00A930B1" w:rsidRDefault="00A930B1" w:rsidP="00A930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cellulosic fibres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substitutes such as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cotton and synthetic fibres (e.g., polyester)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are available, which can affect demand depending on relative prices and fashion trends. In paints, substitution mainly happens through </w:t>
            </w:r>
            <w:r w:rsidRPr="00A930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brand switching</w:t>
            </w:r>
            <w:r w:rsidRPr="00A930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rather than category switching, but it still increases competitive pressure.</w:t>
            </w:r>
          </w:p>
        </w:tc>
      </w:tr>
    </w:tbl>
    <w:p w14:paraId="7C83B8B3" w14:textId="77777777" w:rsidR="00962F34" w:rsidRDefault="00962F34" w:rsidP="00962F34"/>
    <w:p w14:paraId="38B8B1E4" w14:textId="77777777" w:rsidR="00026D33" w:rsidRPr="00962F34" w:rsidRDefault="00026D33" w:rsidP="00962F34"/>
    <w:sectPr w:rsidR="00026D33" w:rsidRPr="00962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40F21"/>
    <w:multiLevelType w:val="multilevel"/>
    <w:tmpl w:val="3D2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1E8A"/>
    <w:multiLevelType w:val="multilevel"/>
    <w:tmpl w:val="8DD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2882"/>
    <w:multiLevelType w:val="multilevel"/>
    <w:tmpl w:val="7F2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5F1E"/>
    <w:multiLevelType w:val="multilevel"/>
    <w:tmpl w:val="ADC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4BEB"/>
    <w:multiLevelType w:val="multilevel"/>
    <w:tmpl w:val="7F7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B6D53"/>
    <w:multiLevelType w:val="multilevel"/>
    <w:tmpl w:val="B7E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756FC"/>
    <w:multiLevelType w:val="multilevel"/>
    <w:tmpl w:val="883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4166D"/>
    <w:multiLevelType w:val="multilevel"/>
    <w:tmpl w:val="083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14E36"/>
    <w:multiLevelType w:val="multilevel"/>
    <w:tmpl w:val="540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620"/>
    <w:multiLevelType w:val="multilevel"/>
    <w:tmpl w:val="8F8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857BD"/>
    <w:multiLevelType w:val="multilevel"/>
    <w:tmpl w:val="558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D6A3F"/>
    <w:multiLevelType w:val="multilevel"/>
    <w:tmpl w:val="6C8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A322C"/>
    <w:multiLevelType w:val="multilevel"/>
    <w:tmpl w:val="D9B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B3AC0"/>
    <w:multiLevelType w:val="multilevel"/>
    <w:tmpl w:val="2BF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05B32"/>
    <w:multiLevelType w:val="multilevel"/>
    <w:tmpl w:val="879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E4F2C"/>
    <w:multiLevelType w:val="multilevel"/>
    <w:tmpl w:val="07A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06904"/>
    <w:multiLevelType w:val="multilevel"/>
    <w:tmpl w:val="FD7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93A88"/>
    <w:multiLevelType w:val="multilevel"/>
    <w:tmpl w:val="6FD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54EA0"/>
    <w:multiLevelType w:val="multilevel"/>
    <w:tmpl w:val="0D82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52642"/>
    <w:multiLevelType w:val="multilevel"/>
    <w:tmpl w:val="E2D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9790A"/>
    <w:multiLevelType w:val="multilevel"/>
    <w:tmpl w:val="98F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30681"/>
    <w:multiLevelType w:val="multilevel"/>
    <w:tmpl w:val="6F4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14710"/>
    <w:multiLevelType w:val="hybridMultilevel"/>
    <w:tmpl w:val="C46E30E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FED061F"/>
    <w:multiLevelType w:val="multilevel"/>
    <w:tmpl w:val="E79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2842">
    <w:abstractNumId w:val="16"/>
  </w:num>
  <w:num w:numId="2" w16cid:durableId="1725905034">
    <w:abstractNumId w:val="23"/>
  </w:num>
  <w:num w:numId="3" w16cid:durableId="301078459">
    <w:abstractNumId w:val="10"/>
  </w:num>
  <w:num w:numId="4" w16cid:durableId="160658725">
    <w:abstractNumId w:val="4"/>
  </w:num>
  <w:num w:numId="5" w16cid:durableId="1279682858">
    <w:abstractNumId w:val="3"/>
  </w:num>
  <w:num w:numId="6" w16cid:durableId="1424304189">
    <w:abstractNumId w:val="7"/>
  </w:num>
  <w:num w:numId="7" w16cid:durableId="988245880">
    <w:abstractNumId w:val="19"/>
  </w:num>
  <w:num w:numId="8" w16cid:durableId="112485659">
    <w:abstractNumId w:val="2"/>
  </w:num>
  <w:num w:numId="9" w16cid:durableId="1872451008">
    <w:abstractNumId w:val="0"/>
  </w:num>
  <w:num w:numId="10" w16cid:durableId="301470226">
    <w:abstractNumId w:val="5"/>
  </w:num>
  <w:num w:numId="11" w16cid:durableId="1773166313">
    <w:abstractNumId w:val="21"/>
  </w:num>
  <w:num w:numId="12" w16cid:durableId="2101221105">
    <w:abstractNumId w:val="14"/>
  </w:num>
  <w:num w:numId="13" w16cid:durableId="1047998228">
    <w:abstractNumId w:val="18"/>
  </w:num>
  <w:num w:numId="14" w16cid:durableId="46727198">
    <w:abstractNumId w:val="12"/>
  </w:num>
  <w:num w:numId="15" w16cid:durableId="1042555957">
    <w:abstractNumId w:val="8"/>
  </w:num>
  <w:num w:numId="16" w16cid:durableId="1536499732">
    <w:abstractNumId w:val="1"/>
  </w:num>
  <w:num w:numId="17" w16cid:durableId="813328022">
    <w:abstractNumId w:val="15"/>
  </w:num>
  <w:num w:numId="18" w16cid:durableId="1488596657">
    <w:abstractNumId w:val="11"/>
  </w:num>
  <w:num w:numId="19" w16cid:durableId="2018147437">
    <w:abstractNumId w:val="20"/>
  </w:num>
  <w:num w:numId="20" w16cid:durableId="265044622">
    <w:abstractNumId w:val="22"/>
  </w:num>
  <w:num w:numId="21" w16cid:durableId="1241332752">
    <w:abstractNumId w:val="13"/>
  </w:num>
  <w:num w:numId="22" w16cid:durableId="1320845301">
    <w:abstractNumId w:val="17"/>
  </w:num>
  <w:num w:numId="23" w16cid:durableId="1199660353">
    <w:abstractNumId w:val="6"/>
  </w:num>
  <w:num w:numId="24" w16cid:durableId="1449936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3F"/>
    <w:rsid w:val="00022780"/>
    <w:rsid w:val="00026D33"/>
    <w:rsid w:val="00063B02"/>
    <w:rsid w:val="00280D39"/>
    <w:rsid w:val="00415019"/>
    <w:rsid w:val="004E68B4"/>
    <w:rsid w:val="00573D69"/>
    <w:rsid w:val="005759D2"/>
    <w:rsid w:val="005F4333"/>
    <w:rsid w:val="00643FD6"/>
    <w:rsid w:val="00656BE0"/>
    <w:rsid w:val="00677CFB"/>
    <w:rsid w:val="007D2D03"/>
    <w:rsid w:val="00822ECE"/>
    <w:rsid w:val="008E06CE"/>
    <w:rsid w:val="008E0E08"/>
    <w:rsid w:val="00962F34"/>
    <w:rsid w:val="009959A3"/>
    <w:rsid w:val="00A930B1"/>
    <w:rsid w:val="00B3493F"/>
    <w:rsid w:val="00B848EF"/>
    <w:rsid w:val="00BD19F6"/>
    <w:rsid w:val="00BF14EE"/>
    <w:rsid w:val="00CE26D9"/>
    <w:rsid w:val="00E91663"/>
    <w:rsid w:val="00F37C0E"/>
    <w:rsid w:val="00F545FD"/>
    <w:rsid w:val="00F7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5D79D07"/>
  <w15:chartTrackingRefBased/>
  <w15:docId w15:val="{458A5EA4-5884-436A-BE14-8094DBF8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349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493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493F"/>
    <w:rPr>
      <w:b/>
      <w:bCs/>
    </w:rPr>
  </w:style>
  <w:style w:type="paragraph" w:styleId="NormalWeb">
    <w:name w:val="Normal (Web)"/>
    <w:basedOn w:val="Normal"/>
    <w:uiPriority w:val="99"/>
    <w:unhideWhenUsed/>
    <w:rsid w:val="00B34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B3493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49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493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349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3493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9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E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E0E08"/>
    <w:rPr>
      <w:color w:val="0000FF"/>
      <w:u w:val="single"/>
    </w:rPr>
  </w:style>
  <w:style w:type="table" w:styleId="TableGrid">
    <w:name w:val="Table Grid"/>
    <w:basedOn w:val="TableNormal"/>
    <w:uiPriority w:val="39"/>
    <w:rsid w:val="008E0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63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3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2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7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4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7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2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6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Sheet1!$B$9</c:f>
              <c:strCache>
                <c:ptCount val="1"/>
                <c:pt idx="0">
                  <c:v>% Shareholding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D20-4830-97A0-77A09E2B04E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D20-4830-97A0-77A09E2B04E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Sheet1!$A$10:$A$11</c:f>
              <c:strCache>
                <c:ptCount val="2"/>
                <c:pt idx="0">
                  <c:v>Promoter &amp; Promoter Group</c:v>
                </c:pt>
                <c:pt idx="1">
                  <c:v>Public Shareholding (Total)</c:v>
                </c:pt>
              </c:strCache>
            </c:strRef>
          </c:cat>
          <c:val>
            <c:numRef>
              <c:f>Sheet1!$B$10:$B$11</c:f>
              <c:numCache>
                <c:formatCode>0.00%</c:formatCode>
                <c:ptCount val="2"/>
                <c:pt idx="0">
                  <c:v>0.43219999999999997</c:v>
                </c:pt>
                <c:pt idx="1">
                  <c:v>0.56420000000000003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D20-4830-97A0-77A09E2B04E1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Goel</dc:creator>
  <cp:keywords/>
  <dc:description/>
  <cp:lastModifiedBy>Shruti Goel</cp:lastModifiedBy>
  <cp:revision>2</cp:revision>
  <dcterms:created xsi:type="dcterms:W3CDTF">2026-02-24T07:27:00Z</dcterms:created>
  <dcterms:modified xsi:type="dcterms:W3CDTF">2026-02-24T07:27:00Z</dcterms:modified>
</cp:coreProperties>
</file>