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Termination or Resignation Procedures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Termination or Resignation Procedures policy is to provide clear guidelines for the process of terminating employment, whether initiated by the employee or by the company. This policy aims to ensure a smooth transition for all parties involved and to maintain compliance with legal and company requirements.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including full-time, part-time, temporary staff, and contractors. It covers procedures for voluntary resignation, involuntary termination, and the return of company property.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Resignation Procedures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Notice Period:</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Standard Notice:</w:t>
      </w:r>
      <w:r w:rsidDel="00000000" w:rsidR="00000000" w:rsidRPr="00000000">
        <w:rPr>
          <w:rtl w:val="0"/>
        </w:rPr>
        <w:t xml:space="preserve"> Employees are required to provide at least two weeks' written notice of resignation. This notice period allows for the transition of responsibilities and planning for the departure.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Exceptions:</w:t>
      </w:r>
      <w:r w:rsidDel="00000000" w:rsidR="00000000" w:rsidRPr="00000000">
        <w:rPr>
          <w:rtl w:val="0"/>
        </w:rPr>
        <w:t xml:space="preserve"> In cases of exceptional circumstances, such as medical emergencies or personal issues, the notice period may be adjusted at the discretion of HR.</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Resignation Letter:</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Submission:</w:t>
      </w:r>
      <w:r w:rsidDel="00000000" w:rsidR="00000000" w:rsidRPr="00000000">
        <w:rPr>
          <w:rtl w:val="0"/>
        </w:rPr>
        <w:t xml:space="preserve"> Employees must submit a formal resignation letter to their supervisor and HR. The letter should include the intended last working day and a brief reason for leaving.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Acknowledgment:</w:t>
      </w:r>
      <w:r w:rsidDel="00000000" w:rsidR="00000000" w:rsidRPr="00000000">
        <w:rPr>
          <w:rtl w:val="0"/>
        </w:rPr>
        <w:t xml:space="preserve"> HR will acknowledge receipt of the resignation letter and outline the next steps in the resignation process.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Exit Interview:</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Scheduling:</w:t>
      </w:r>
      <w:r w:rsidDel="00000000" w:rsidR="00000000" w:rsidRPr="00000000">
        <w:rPr>
          <w:rtl w:val="0"/>
        </w:rPr>
        <w:t xml:space="preserve"> An exit interview will be scheduled to discuss the employee’s experience, gather feedback, and address any remaining concerns.</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Feedback from the exit interview will be used to improve workplace practices and employee satisfaction.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 Termination Procedures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Involuntary Termination: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Reasons:</w:t>
      </w:r>
      <w:r w:rsidDel="00000000" w:rsidR="00000000" w:rsidRPr="00000000">
        <w:rPr>
          <w:rtl w:val="0"/>
        </w:rPr>
        <w:t xml:space="preserve"> Termination of employment may occur due to performance issues, misconduct, redundancy, or other business-related reasons.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Notice and Documentation:</w:t>
      </w:r>
      <w:r w:rsidDel="00000000" w:rsidR="00000000" w:rsidRPr="00000000">
        <w:rPr>
          <w:rtl w:val="0"/>
        </w:rPr>
        <w:t xml:space="preserve"> Employees will receive written notice of termination, which includes the reason for termination and the effective date. Documentation of performance issues or misconduct will be provided as applicable.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Final Pay:</w:t>
      </w:r>
      <w:r w:rsidDel="00000000" w:rsidR="00000000" w:rsidRPr="00000000">
        <w:rPr>
          <w:rtl w:val="0"/>
        </w:rPr>
        <w:t xml:space="preserve"> Employees will receive their final paycheck, including any unused vacation leave or other entitlements, in accordance with legal requirements.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Termination Meeting:</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A termination meeting will be conducted with the employee to discuss the termination decision, provide the final paycheck, and address any questions.</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b w:val="1"/>
          <w:rtl w:val="0"/>
        </w:rPr>
        <w:t xml:space="preserve">HR Involvement:</w:t>
      </w:r>
      <w:r w:rsidDel="00000000" w:rsidR="00000000" w:rsidRPr="00000000">
        <w:rPr>
          <w:rtl w:val="0"/>
        </w:rPr>
        <w:t xml:space="preserve"> HR will be present during the termination meeting to ensure that the process is handled correctly and professionally.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Return of Company Property</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Checklist:</w:t>
      </w:r>
      <w:r w:rsidDel="00000000" w:rsidR="00000000" w:rsidRPr="00000000">
        <w:rPr>
          <w:rtl w:val="0"/>
        </w:rPr>
        <w:t xml:space="preserve"> Employees must return all company property, including keys, electronic devices, documents, and any other items, by their last working day.</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HR will verify that all company property has been returned and that there are no outstanding obligations before processing the final paycheck.</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 Access to Company Systems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Termination of Access:</w:t>
      </w:r>
      <w:r w:rsidDel="00000000" w:rsidR="00000000" w:rsidRPr="00000000">
        <w:rPr>
          <w:rtl w:val="0"/>
        </w:rPr>
        <w:t xml:space="preserve"> Access to company systems, including email, databases, and other internal tools, will be terminated on the employee’s last working day.</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 Any personal data or files must be removed by the employee before their access is revoked. HR or IT will assist with data retrieval if needed.</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7. Final Pay and Benefits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Final Paycheck:</w:t>
      </w:r>
      <w:r w:rsidDel="00000000" w:rsidR="00000000" w:rsidRPr="00000000">
        <w:rPr>
          <w:rtl w:val="0"/>
        </w:rPr>
        <w:t xml:space="preserve"> The final paycheck will be provided on the next scheduled payroll date following the employee’s departure.</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Information regarding the continuation of benefits, such as health insurance or retirement plans, will be provided by HR. Employees may be eligible for COBRA or similar continuation coverage if applicable.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8. Confidentiality and Non-Disclosure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Ongoing Obligations:</w:t>
      </w:r>
      <w:r w:rsidDel="00000000" w:rsidR="00000000" w:rsidRPr="00000000">
        <w:rPr>
          <w:rtl w:val="0"/>
        </w:rPr>
        <w:t xml:space="preserve"> Employees are expected to continue to adhere to confidentiality and non-disclosure agreements after their employment ends.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Legal Compliance:</w:t>
      </w:r>
      <w:r w:rsidDel="00000000" w:rsidR="00000000" w:rsidRPr="00000000">
        <w:rPr>
          <w:rtl w:val="0"/>
        </w:rPr>
        <w:t xml:space="preserve"> Company K will enforce confidentiality and non-disclosure obligations to protect company information and intellectual property.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9. Policy Review</w:t>
      </w:r>
    </w:p>
    <w:p w:rsidR="00000000" w:rsidDel="00000000" w:rsidP="00000000" w:rsidRDefault="00000000" w:rsidRPr="00000000" w14:paraId="00000025">
      <w:pPr>
        <w:numPr>
          <w:ilvl w:val="0"/>
          <w:numId w:val="7"/>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policy will be reviewed annually to ensure it remains effective and compliant with applicable laws and regulations. Updates will be made as necessary.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10. Contact Information</w:t>
      </w:r>
    </w:p>
    <w:p w:rsidR="00000000" w:rsidDel="00000000" w:rsidP="00000000" w:rsidRDefault="00000000" w:rsidRPr="00000000" w14:paraId="00000027">
      <w:pPr>
        <w:spacing w:after="240" w:before="240" w:lineRule="auto"/>
        <w:rPr/>
      </w:pPr>
      <w:r w:rsidDel="00000000" w:rsidR="00000000" w:rsidRPr="00000000">
        <w:rPr>
          <w:rtl w:val="0"/>
        </w:rPr>
        <w:t xml:space="preserve">For questions about the termination or resignation procedures or to initiate the resignation process, employees can contact the HR department at [HR Contact Information] or visit the HR office.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