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3: REQUIREMENT ANALYSIS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Technology Stack (Architecture &amp; Stack)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  <w:widowControl w:val="0"/>
        <w:spacing w:line="240" w:lineRule="auto"/>
      </w:pP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Technical Architecture: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Helvetica" w:hAnsi="Helvetica"/>
          <w:rtl w:val="0"/>
          <w:lang w:val="en-US"/>
        </w:rPr>
        <w:t xml:space="preserve">project is built on a 100% open-source full-stack MERN architecture designed for responsive performance and high scalability. The frontend is built using </w:t>
      </w:r>
      <w:r>
        <w:rPr>
          <w:rFonts w:ascii="Helvetica" w:hAnsi="Helvetica"/>
          <w:b w:val="1"/>
          <w:bCs w:val="1"/>
          <w:rtl w:val="0"/>
          <w:lang w:val="en-US"/>
        </w:rPr>
        <w:t>React 18</w:t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Fonts w:ascii="Helvetica" w:hAnsi="Helvetica"/>
          <w:b w:val="1"/>
          <w:bCs w:val="1"/>
          <w:rtl w:val="0"/>
          <w:lang w:val="en-US"/>
        </w:rPr>
        <w:t>Vite</w:t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Fonts w:ascii="Helvetica" w:hAnsi="Helvetica"/>
          <w:b w:val="1"/>
          <w:bCs w:val="1"/>
          <w:rtl w:val="0"/>
          <w:lang w:val="en-US"/>
        </w:rPr>
        <w:t>Tailwind CSS</w:t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Fonts w:ascii="Helvetica" w:hAnsi="Helvetica"/>
          <w:b w:val="1"/>
          <w:bCs w:val="1"/>
          <w:rtl w:val="0"/>
          <w:lang w:val="en-US"/>
        </w:rPr>
        <w:t>React Router v7</w:t>
      </w:r>
      <w:r>
        <w:rPr>
          <w:rFonts w:ascii="Helvetica" w:hAnsi="Helvetica"/>
          <w:rtl w:val="0"/>
          <w:lang w:val="en-US"/>
        </w:rPr>
        <w:t xml:space="preserve">, and </w:t>
      </w:r>
      <w:r>
        <w:rPr>
          <w:rFonts w:ascii="Helvetica" w:hAnsi="Helvetica"/>
          <w:b w:val="1"/>
          <w:bCs w:val="1"/>
          <w:rtl w:val="0"/>
          <w:lang w:val="en-US"/>
        </w:rPr>
        <w:t>Axios</w:t>
      </w:r>
      <w:r>
        <w:rPr>
          <w:rFonts w:ascii="Helvetica" w:hAnsi="Helvetica"/>
          <w:rtl w:val="0"/>
          <w:lang w:val="en-US"/>
        </w:rPr>
        <w:t xml:space="preserve"> with automatic token refresh. The backend uses </w:t>
      </w:r>
      <w:r>
        <w:rPr>
          <w:rFonts w:ascii="Helvetica" w:hAnsi="Helvetica"/>
          <w:b w:val="1"/>
          <w:bCs w:val="1"/>
          <w:rtl w:val="0"/>
          <w:lang w:val="en-US"/>
        </w:rPr>
        <w:t>Node.js</w:t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Fonts w:ascii="Helvetica" w:hAnsi="Helvetica"/>
          <w:b w:val="1"/>
          <w:bCs w:val="1"/>
          <w:rtl w:val="0"/>
          <w:lang w:val="en-US"/>
        </w:rPr>
        <w:t>Express.js</w:t>
      </w:r>
      <w:r>
        <w:rPr>
          <w:rFonts w:ascii="Helvetica" w:hAnsi="Helvetica"/>
          <w:rtl w:val="0"/>
          <w:lang w:val="en-US"/>
        </w:rPr>
        <w:t xml:space="preserve"> alongside </w:t>
      </w:r>
      <w:r>
        <w:rPr>
          <w:rFonts w:ascii="Helvetica" w:hAnsi="Helvetica"/>
          <w:b w:val="1"/>
          <w:bCs w:val="1"/>
          <w:rtl w:val="0"/>
          <w:lang w:val="en-US"/>
        </w:rPr>
        <w:t>Zod</w:t>
      </w:r>
      <w:r>
        <w:rPr>
          <w:rFonts w:ascii="Helvetica" w:hAnsi="Helvetica"/>
          <w:rtl w:val="0"/>
          <w:lang w:val="en-US"/>
        </w:rPr>
        <w:t xml:space="preserve"> for schema validation, </w:t>
      </w:r>
      <w:r>
        <w:rPr>
          <w:rFonts w:ascii="Helvetica" w:hAnsi="Helvetica"/>
          <w:b w:val="1"/>
          <w:bCs w:val="1"/>
          <w:rtl w:val="0"/>
          <w:lang w:val="en-US"/>
        </w:rPr>
        <w:t>Razorpay Sandbox</w:t>
      </w:r>
      <w:r>
        <w:rPr>
          <w:rFonts w:ascii="Helvetica" w:hAnsi="Helvetica"/>
          <w:rtl w:val="0"/>
          <w:lang w:val="en-US"/>
        </w:rPr>
        <w:t xml:space="preserve"> for test payments, and </w:t>
      </w:r>
      <w:r>
        <w:rPr>
          <w:rFonts w:ascii="Helvetica" w:hAnsi="Helvetica"/>
          <w:b w:val="1"/>
          <w:bCs w:val="1"/>
          <w:rtl w:val="0"/>
          <w:lang w:val="en-US"/>
        </w:rPr>
        <w:t>Google Gemini API (gemini-1.5-flash)</w:t>
      </w:r>
      <w:r>
        <w:rPr>
          <w:rFonts w:ascii="Helvetica" w:hAnsi="Helvetica"/>
          <w:rtl w:val="0"/>
          <w:lang w:val="en-US"/>
        </w:rPr>
        <w:t xml:space="preserve"> for AI assistance. Authentication is secured using </w:t>
      </w:r>
      <w:r>
        <w:rPr>
          <w:rFonts w:ascii="Helvetica" w:hAnsi="Helvetica"/>
          <w:b w:val="1"/>
          <w:bCs w:val="1"/>
          <w:rtl w:val="0"/>
          <w:lang w:val="en-US"/>
        </w:rPr>
        <w:t>JWT</w:t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Fonts w:ascii="Helvetica" w:hAnsi="Helvetica"/>
          <w:b w:val="1"/>
          <w:bCs w:val="1"/>
          <w:rtl w:val="0"/>
          <w:lang w:val="en-US"/>
        </w:rPr>
        <w:t>bcryptjs</w:t>
      </w:r>
      <w:r>
        <w:rPr>
          <w:rFonts w:ascii="Helvetica" w:hAnsi="Helvetica"/>
          <w:rtl w:val="0"/>
          <w:lang w:val="en-US"/>
        </w:rPr>
        <w:t xml:space="preserve">, and </w:t>
      </w:r>
      <w:r>
        <w:rPr>
          <w:rFonts w:ascii="Helvetica" w:hAnsi="Helvetica"/>
          <w:b w:val="1"/>
          <w:bCs w:val="1"/>
          <w:rtl w:val="0"/>
          <w:lang w:val="en-US"/>
        </w:rPr>
        <w:t>Helmet</w:t>
      </w:r>
      <w:r>
        <w:rPr>
          <w:rFonts w:ascii="Helvetica" w:hAnsi="Helvetica"/>
          <w:rtl w:val="0"/>
          <w:lang w:val="en-US"/>
        </w:rPr>
        <w:t xml:space="preserve">. For database management, </w:t>
      </w:r>
      <w:r>
        <w:rPr>
          <w:rFonts w:ascii="Helvetica" w:hAnsi="Helvetica"/>
          <w:b w:val="1"/>
          <w:bCs w:val="1"/>
          <w:rtl w:val="0"/>
          <w:lang w:val="en-US"/>
        </w:rPr>
        <w:t>MongoDB Atlas</w:t>
      </w:r>
      <w:r>
        <w:rPr>
          <w:rFonts w:ascii="Helvetica" w:hAnsi="Helvetica"/>
          <w:rtl w:val="0"/>
          <w:lang w:val="en-US"/>
        </w:rPr>
        <w:t xml:space="preserve"> with </w:t>
      </w:r>
      <w:r>
        <w:rPr>
          <w:rFonts w:ascii="Helvetica" w:hAnsi="Helvetica"/>
          <w:b w:val="1"/>
          <w:bCs w:val="1"/>
          <w:rtl w:val="0"/>
          <w:lang w:val="en-US"/>
        </w:rPr>
        <w:t>Mongoose</w:t>
      </w:r>
      <w:r>
        <w:rPr>
          <w:rFonts w:ascii="Helvetica" w:hAnsi="Helvetica"/>
          <w:rtl w:val="0"/>
          <w:lang w:val="en-US"/>
        </w:rPr>
        <w:t xml:space="preserve"> handles data persistence and date-overlap concurrency using compound indexes. The application is deployed across free-tier cloud platforms, including </w:t>
      </w:r>
      <w:r>
        <w:rPr>
          <w:rFonts w:ascii="Helvetica" w:hAnsi="Helvetica"/>
          <w:b w:val="1"/>
          <w:bCs w:val="1"/>
          <w:rtl w:val="0"/>
          <w:lang w:val="en-US"/>
        </w:rPr>
        <w:t>Vercel</w:t>
      </w:r>
      <w:r>
        <w:rPr>
          <w:rFonts w:ascii="Helvetica" w:hAnsi="Helvetica"/>
          <w:rtl w:val="0"/>
          <w:lang w:val="en-US"/>
        </w:rPr>
        <w:t xml:space="preserve"> for the frontend, </w:t>
      </w:r>
      <w:r>
        <w:rPr>
          <w:rFonts w:ascii="Helvetica" w:hAnsi="Helvetica"/>
          <w:b w:val="1"/>
          <w:bCs w:val="1"/>
          <w:rtl w:val="0"/>
          <w:lang w:val="en-US"/>
        </w:rPr>
        <w:t>Render</w:t>
      </w:r>
      <w:r>
        <w:rPr>
          <w:rFonts w:ascii="Helvetica" w:hAnsi="Helvetica"/>
          <w:rtl w:val="0"/>
          <w:lang w:val="en-US"/>
        </w:rPr>
        <w:t xml:space="preserve"> for the API, and </w:t>
      </w:r>
      <w:r>
        <w:rPr>
          <w:rFonts w:ascii="Helvetica" w:hAnsi="Helvetica"/>
          <w:b w:val="1"/>
          <w:bCs w:val="1"/>
          <w:rtl w:val="0"/>
          <w:lang w:val="en-US"/>
        </w:rPr>
        <w:t>MongoDB Atlas (M0)</w:t>
      </w:r>
      <w:r>
        <w:rPr>
          <w:rFonts w:ascii="Helvetica" w:hAnsi="Helvetica"/>
          <w:rtl w:val="0"/>
          <w:lang w:val="en-US"/>
        </w:rPr>
        <w:t xml:space="preserve"> for data storage.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13" w:line="240" w:lineRule="aut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99037</wp:posOffset>
            </wp:positionH>
            <wp:positionV relativeFrom="page">
              <wp:posOffset>883919</wp:posOffset>
            </wp:positionV>
            <wp:extent cx="7859247" cy="8912368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9247" cy="89123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