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Predicting Road Accident Severity in the US: A Logistic and Linear Regression Analysis (2016-2023)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project will focus on analyzing traffic accidents across the United States using the "US Accidents" dataset spanning from February 2016 to March 2023. This dataset, containing approximately 7,728,394 rows and 46 columns of detailed records across 49 states, provides insights into accident occurrences, severity, geographic locations, temporal patterns, weather conditions, and nearby points of interest.</w:t>
      </w:r>
    </w:p>
    <w:p w:rsidR="00000000" w:rsidDel="00000000" w:rsidP="00000000" w:rsidRDefault="00000000" w:rsidRPr="00000000" w14:paraId="00000004">
      <w:pPr>
        <w:spacing w:after="240" w:before="240" w:lineRule="auto"/>
        <w:rPr/>
      </w:pPr>
      <w:r w:rsidDel="00000000" w:rsidR="00000000" w:rsidRPr="00000000">
        <w:rPr>
          <w:rtl w:val="0"/>
        </w:rPr>
        <w:t xml:space="preserve">By employing multi-linear and logistic regression techniques, the project aims to identify critical factors influencing accident severity and frequency. Through data exploration and statistical modeling, the analysis will explore relationships between variables such as weather, road conditions, traffic infrastructure, and accident outcomes.</w:t>
      </w:r>
    </w:p>
    <w:p w:rsidR="00000000" w:rsidDel="00000000" w:rsidP="00000000" w:rsidRDefault="00000000" w:rsidRPr="00000000" w14:paraId="00000005">
      <w:pPr>
        <w:spacing w:after="240" w:before="240" w:lineRule="auto"/>
        <w:rPr/>
      </w:pPr>
      <w:r w:rsidDel="00000000" w:rsidR="00000000" w:rsidRPr="00000000">
        <w:rPr>
          <w:rtl w:val="0"/>
        </w:rPr>
        <w:t xml:space="preserve">The outcomes of this analysis will contribute valuable knowledge to public safety initiatives, infrastructure improvements, and efficient resource allocation, ultimately aiming to reduce traffic-related injuries and fatalities across the nation.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