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E4E5C" w14:textId="77777777" w:rsidR="00787446" w:rsidRPr="00744002" w:rsidRDefault="00744002" w:rsidP="0062751B">
      <w:pPr>
        <w:spacing w:after="0" w:line="240" w:lineRule="auto"/>
        <w:rPr>
          <w:rFonts w:ascii="Arial" w:hAnsi="Arial" w:cs="Arial"/>
          <w:b/>
          <w:color w:val="44546A" w:themeColor="text2"/>
        </w:rPr>
      </w:pPr>
      <w:r w:rsidRPr="00744002">
        <w:rPr>
          <w:rFonts w:ascii="Arial" w:hAnsi="Arial" w:cs="Arial"/>
          <w:b/>
          <w:color w:val="44546A" w:themeColor="text2"/>
        </w:rPr>
        <w:t>3.</w:t>
      </w:r>
      <w:r w:rsidR="00B44A00">
        <w:rPr>
          <w:rFonts w:ascii="Arial" w:hAnsi="Arial" w:cs="Arial"/>
          <w:b/>
          <w:color w:val="44546A" w:themeColor="text2"/>
        </w:rPr>
        <w:t>9.</w:t>
      </w:r>
      <w:r w:rsidRPr="00744002">
        <w:rPr>
          <w:rFonts w:ascii="Arial" w:hAnsi="Arial" w:cs="Arial"/>
          <w:b/>
          <w:color w:val="44546A" w:themeColor="text2"/>
        </w:rPr>
        <w:t xml:space="preserve"> </w:t>
      </w:r>
      <w:proofErr w:type="spellStart"/>
      <w:r w:rsidRPr="00744002">
        <w:rPr>
          <w:rFonts w:ascii="Arial" w:hAnsi="Arial" w:cs="Arial"/>
          <w:b/>
          <w:color w:val="44546A" w:themeColor="text2"/>
        </w:rPr>
        <w:t>SCRIPT_</w:t>
      </w:r>
      <w:r w:rsidR="00B44A00">
        <w:rPr>
          <w:rFonts w:ascii="Arial" w:hAnsi="Arial" w:cs="Arial"/>
          <w:b/>
          <w:color w:val="44546A" w:themeColor="text2"/>
        </w:rPr>
        <w:t>Cas</w:t>
      </w:r>
      <w:proofErr w:type="spellEnd"/>
      <w:r w:rsidR="00B44A00">
        <w:rPr>
          <w:rFonts w:ascii="Arial" w:hAnsi="Arial" w:cs="Arial"/>
          <w:b/>
          <w:color w:val="44546A" w:themeColor="text2"/>
        </w:rPr>
        <w:t xml:space="preserve"> particulier : l</w:t>
      </w:r>
      <w:r w:rsidRPr="00744002">
        <w:rPr>
          <w:rFonts w:ascii="Arial" w:hAnsi="Arial" w:cs="Arial"/>
          <w:b/>
          <w:color w:val="44546A" w:themeColor="text2"/>
        </w:rPr>
        <w:t xml:space="preserve">e suivi des </w:t>
      </w:r>
      <w:r w:rsidR="00B44A00">
        <w:rPr>
          <w:rFonts w:ascii="Arial" w:hAnsi="Arial" w:cs="Arial"/>
          <w:b/>
          <w:color w:val="44546A" w:themeColor="text2"/>
        </w:rPr>
        <w:t xml:space="preserve">populations de </w:t>
      </w:r>
      <w:r w:rsidR="009775ED" w:rsidRPr="00744002">
        <w:rPr>
          <w:rFonts w:ascii="Arial" w:hAnsi="Arial" w:cs="Arial"/>
          <w:b/>
          <w:color w:val="44546A" w:themeColor="text2"/>
        </w:rPr>
        <w:t>primates</w:t>
      </w:r>
    </w:p>
    <w:p w14:paraId="2BE10E78" w14:textId="77777777" w:rsidR="00B76208" w:rsidRPr="00744002" w:rsidRDefault="00E75BF2" w:rsidP="0062751B">
      <w:pPr>
        <w:spacing w:after="0" w:line="240" w:lineRule="auto"/>
        <w:rPr>
          <w:rFonts w:ascii="Arial" w:hAnsi="Arial" w:cs="Arial"/>
          <w:b/>
          <w:shd w:val="clear" w:color="auto" w:fill="DBDBDB" w:themeFill="accent3" w:themeFillTint="66"/>
        </w:rPr>
      </w:pPr>
    </w:p>
    <w:p w14:paraId="73F4CC69" w14:textId="77777777" w:rsidR="0062751B" w:rsidRPr="00744002" w:rsidRDefault="00E75BF2" w:rsidP="0062751B">
      <w:pPr>
        <w:spacing w:after="0" w:line="240" w:lineRule="auto"/>
        <w:rPr>
          <w:rFonts w:ascii="Arial" w:hAnsi="Arial" w:cs="Arial"/>
          <w:b/>
        </w:rPr>
      </w:pPr>
    </w:p>
    <w:tbl>
      <w:tblPr>
        <w:tblW w:w="0" w:type="auto"/>
        <w:tblInd w:w="10" w:type="dxa"/>
        <w:shd w:val="clear" w:color="auto" w:fill="FFFFFF" w:themeFill="background1"/>
        <w:tblCellMar>
          <w:left w:w="10" w:type="dxa"/>
          <w:right w:w="10" w:type="dxa"/>
        </w:tblCellMar>
        <w:tblLook w:val="04A0" w:firstRow="1" w:lastRow="0" w:firstColumn="1" w:lastColumn="0" w:noHBand="0" w:noVBand="1"/>
      </w:tblPr>
      <w:tblGrid>
        <w:gridCol w:w="8206"/>
        <w:gridCol w:w="2250"/>
      </w:tblGrid>
      <w:tr w:rsidR="00864F4C" w:rsidRPr="00744002" w14:paraId="4CBCB338" w14:textId="77777777" w:rsidTr="00995E89">
        <w:tc>
          <w:tcPr>
            <w:tcW w:w="8206" w:type="dxa"/>
            <w:shd w:val="clear" w:color="auto" w:fill="FFFFFF" w:themeFill="background1"/>
          </w:tcPr>
          <w:p w14:paraId="2979130F" w14:textId="24DCFAF8" w:rsidR="00E75BF2" w:rsidRDefault="00E75BF2" w:rsidP="00E75BF2">
            <w:pPr>
              <w:jc w:val="both"/>
              <w:rPr>
                <w:rFonts w:ascii="Arial" w:hAnsi="Arial" w:cs="Arial"/>
                <w:b/>
                <w:color w:val="FF0000"/>
              </w:rPr>
            </w:pPr>
            <w:r>
              <w:rPr>
                <w:rFonts w:ascii="Arial" w:hAnsi="Arial" w:cs="Arial"/>
                <w:b/>
                <w:color w:val="FF0000"/>
              </w:rPr>
              <w:t xml:space="preserve">On peut procéder par </w:t>
            </w:r>
            <w:proofErr w:type="spellStart"/>
            <w:r>
              <w:rPr>
                <w:rFonts w:ascii="Arial" w:hAnsi="Arial" w:cs="Arial"/>
                <w:b/>
                <w:color w:val="FF0000"/>
              </w:rPr>
              <w:t>transects</w:t>
            </w:r>
            <w:proofErr w:type="spellEnd"/>
            <w:r>
              <w:rPr>
                <w:rFonts w:ascii="Arial" w:hAnsi="Arial" w:cs="Arial"/>
                <w:b/>
                <w:color w:val="FF0000"/>
              </w:rPr>
              <w:t xml:space="preserve"> linéaires. La procédure pour repérer les animaux est alors la suivante : </w:t>
            </w:r>
          </w:p>
          <w:p w14:paraId="6C901910" w14:textId="018BCEA7" w:rsidR="00860921" w:rsidRPr="00E75BF2" w:rsidRDefault="00860921" w:rsidP="00E75BF2">
            <w:pPr>
              <w:jc w:val="both"/>
              <w:rPr>
                <w:rFonts w:ascii="Arial" w:hAnsi="Arial" w:cs="Arial"/>
                <w:b/>
                <w:color w:val="FF0000"/>
              </w:rPr>
            </w:pPr>
            <w:r w:rsidRPr="00744002">
              <w:rPr>
                <w:rFonts w:ascii="Arial" w:hAnsi="Arial" w:cs="Arial"/>
              </w:rPr>
              <w:t>Tôt le matin (juste après l’aube) ou dans l’après-midi (après 15 heures), les observateurs doivent parcourir lentement</w:t>
            </w:r>
            <w:r>
              <w:rPr>
                <w:rFonts w:ascii="Arial" w:hAnsi="Arial" w:cs="Arial"/>
              </w:rPr>
              <w:t xml:space="preserve"> (1 k</w:t>
            </w:r>
            <w:r w:rsidRPr="00744002">
              <w:rPr>
                <w:rFonts w:ascii="Arial" w:hAnsi="Arial" w:cs="Arial"/>
              </w:rPr>
              <w:t xml:space="preserve">m/heure) et silencieusement la longueur du </w:t>
            </w:r>
            <w:proofErr w:type="spellStart"/>
            <w:r w:rsidRPr="00744002">
              <w:rPr>
                <w:rFonts w:ascii="Arial" w:hAnsi="Arial" w:cs="Arial"/>
              </w:rPr>
              <w:t>transect</w:t>
            </w:r>
            <w:proofErr w:type="spellEnd"/>
            <w:r w:rsidRPr="00744002">
              <w:rPr>
                <w:rFonts w:ascii="Arial" w:hAnsi="Arial" w:cs="Arial"/>
              </w:rPr>
              <w:t xml:space="preserve">. </w:t>
            </w:r>
          </w:p>
          <w:p w14:paraId="0568AB28" w14:textId="089C99C3" w:rsidR="00864F4C" w:rsidRPr="00860921" w:rsidRDefault="00860921" w:rsidP="00995E89">
            <w:pPr>
              <w:jc w:val="both"/>
              <w:rPr>
                <w:rFonts w:ascii="Arial" w:hAnsi="Arial" w:cs="Arial"/>
                <w:b/>
                <w:color w:val="FF0000"/>
              </w:rPr>
            </w:pPr>
            <w:r w:rsidRPr="00860921">
              <w:rPr>
                <w:rFonts w:ascii="Arial" w:hAnsi="Arial" w:cs="Arial"/>
              </w:rPr>
              <w:t xml:space="preserve">Le temps peut avoir une incidence sur le repérage des primates: certaines espèces poussent moins de cris lorsqu’il y a du vent, et toutes sont plus difficiles à voir lorsqu’il pleut ou que le vent souffle. On évitera donc de procéder à des comptages sous la pluie ou juste après.  </w:t>
            </w:r>
          </w:p>
        </w:tc>
        <w:tc>
          <w:tcPr>
            <w:tcW w:w="2250" w:type="dxa"/>
            <w:shd w:val="clear" w:color="auto" w:fill="FFFFFF" w:themeFill="background1"/>
          </w:tcPr>
          <w:p w14:paraId="4F2D285E" w14:textId="70D1EA78" w:rsidR="00B541D7" w:rsidRDefault="00F160F2" w:rsidP="006B1B40">
            <w:pPr>
              <w:autoSpaceDE w:val="0"/>
              <w:autoSpaceDN w:val="0"/>
              <w:adjustRightInd w:val="0"/>
              <w:rPr>
                <w:rFonts w:ascii="Arial" w:hAnsi="Arial" w:cs="Arial"/>
                <w:bCs/>
              </w:rPr>
            </w:pPr>
            <w:r>
              <w:rPr>
                <w:rFonts w:ascii="Arial" w:hAnsi="Arial" w:cs="Arial"/>
                <w:bCs/>
              </w:rPr>
              <w:t xml:space="preserve">Figure </w:t>
            </w:r>
            <w:r w:rsidR="00DD1D37">
              <w:rPr>
                <w:rFonts w:ascii="Arial" w:hAnsi="Arial" w:cs="Arial"/>
                <w:bCs/>
              </w:rPr>
              <w:t>1</w:t>
            </w:r>
          </w:p>
          <w:p w14:paraId="5A134796" w14:textId="4CF64EC9" w:rsidR="00F160F2" w:rsidRDefault="00F160F2" w:rsidP="006B1B40">
            <w:pPr>
              <w:autoSpaceDE w:val="0"/>
              <w:autoSpaceDN w:val="0"/>
              <w:adjustRightInd w:val="0"/>
              <w:rPr>
                <w:rFonts w:ascii="Arial" w:hAnsi="Arial" w:cs="Arial"/>
                <w:bCs/>
              </w:rPr>
            </w:pPr>
            <w:r>
              <w:rPr>
                <w:rFonts w:ascii="Arial" w:hAnsi="Arial" w:cs="Arial"/>
                <w:bCs/>
              </w:rPr>
              <w:t xml:space="preserve">Observateurs sur un </w:t>
            </w:r>
            <w:proofErr w:type="spellStart"/>
            <w:r>
              <w:rPr>
                <w:rFonts w:ascii="Arial" w:hAnsi="Arial" w:cs="Arial"/>
                <w:bCs/>
              </w:rPr>
              <w:t>transect</w:t>
            </w:r>
            <w:proofErr w:type="spellEnd"/>
          </w:p>
          <w:p w14:paraId="127279F0" w14:textId="77777777" w:rsidR="00B541D7" w:rsidRPr="00744002" w:rsidRDefault="00B541D7" w:rsidP="006B1B40">
            <w:pPr>
              <w:autoSpaceDE w:val="0"/>
              <w:autoSpaceDN w:val="0"/>
              <w:adjustRightInd w:val="0"/>
              <w:rPr>
                <w:rFonts w:ascii="Arial" w:hAnsi="Arial" w:cs="Arial"/>
                <w:bCs/>
              </w:rPr>
            </w:pPr>
          </w:p>
        </w:tc>
      </w:tr>
      <w:tr w:rsidR="00085132" w:rsidRPr="00744002" w14:paraId="6EA09655" w14:textId="77777777" w:rsidTr="00995E89">
        <w:tc>
          <w:tcPr>
            <w:tcW w:w="8206" w:type="dxa"/>
            <w:shd w:val="clear" w:color="auto" w:fill="FFFFFF" w:themeFill="background1"/>
          </w:tcPr>
          <w:p w14:paraId="3B95C6BA" w14:textId="23613E8E" w:rsidR="00E24833" w:rsidRDefault="001443F3" w:rsidP="00E24833">
            <w:pPr>
              <w:jc w:val="both"/>
              <w:rPr>
                <w:rFonts w:ascii="Arial" w:hAnsi="Arial" w:cs="Arial"/>
              </w:rPr>
            </w:pPr>
            <w:r w:rsidRPr="00860921">
              <w:rPr>
                <w:rFonts w:ascii="Arial" w:hAnsi="Arial" w:cs="Arial"/>
              </w:rPr>
              <w:t xml:space="preserve">Dès qu’on repère un primate, </w:t>
            </w:r>
            <w:r w:rsidR="00860921">
              <w:rPr>
                <w:rFonts w:ascii="Arial" w:hAnsi="Arial" w:cs="Arial"/>
              </w:rPr>
              <w:t>il faut noter</w:t>
            </w:r>
            <w:r w:rsidR="00E24833">
              <w:rPr>
                <w:rFonts w:ascii="Arial" w:hAnsi="Arial" w:cs="Arial"/>
              </w:rPr>
              <w:t xml:space="preserve"> les informations suivantes : le nom ou No du </w:t>
            </w:r>
            <w:proofErr w:type="spellStart"/>
            <w:r w:rsidR="00E24833">
              <w:rPr>
                <w:rFonts w:ascii="Arial" w:hAnsi="Arial" w:cs="Arial"/>
              </w:rPr>
              <w:t>transect</w:t>
            </w:r>
            <w:proofErr w:type="spellEnd"/>
            <w:r w:rsidR="00E24833">
              <w:rPr>
                <w:rFonts w:ascii="Arial" w:hAnsi="Arial" w:cs="Arial"/>
              </w:rPr>
              <w:t xml:space="preserve">, la distance parcourue sur le </w:t>
            </w:r>
            <w:proofErr w:type="spellStart"/>
            <w:r w:rsidR="00E24833">
              <w:rPr>
                <w:rFonts w:ascii="Arial" w:hAnsi="Arial" w:cs="Arial"/>
              </w:rPr>
              <w:t>transect</w:t>
            </w:r>
            <w:proofErr w:type="spellEnd"/>
            <w:r w:rsidR="001A037F">
              <w:rPr>
                <w:rFonts w:ascii="Arial" w:hAnsi="Arial" w:cs="Arial"/>
              </w:rPr>
              <w:t xml:space="preserve"> (mesurée à l’aide d’un </w:t>
            </w:r>
            <w:proofErr w:type="spellStart"/>
            <w:r w:rsidR="001A037F">
              <w:rPr>
                <w:rFonts w:ascii="Arial" w:hAnsi="Arial" w:cs="Arial"/>
              </w:rPr>
              <w:t>topofil</w:t>
            </w:r>
            <w:proofErr w:type="spellEnd"/>
            <w:r w:rsidR="001A037F">
              <w:rPr>
                <w:rFonts w:ascii="Arial" w:hAnsi="Arial" w:cs="Arial"/>
              </w:rPr>
              <w:t>)</w:t>
            </w:r>
            <w:r w:rsidR="00E24833">
              <w:rPr>
                <w:rFonts w:ascii="Arial" w:hAnsi="Arial" w:cs="Arial"/>
              </w:rPr>
              <w:t xml:space="preserve">, </w:t>
            </w:r>
            <w:r w:rsidR="00E24833" w:rsidRPr="00744002">
              <w:rPr>
                <w:rFonts w:ascii="Arial" w:hAnsi="Arial" w:cs="Arial"/>
              </w:rPr>
              <w:t xml:space="preserve">la date, l’heure, </w:t>
            </w:r>
            <w:r w:rsidR="00E24833">
              <w:rPr>
                <w:rFonts w:ascii="Arial" w:hAnsi="Arial" w:cs="Arial"/>
              </w:rPr>
              <w:t xml:space="preserve">le mode de détection (Vu, Entendu, Mouvement des branches, Chute de fruits, fuite d’animaux…) ; </w:t>
            </w:r>
            <w:r w:rsidR="00E24833" w:rsidRPr="00744002">
              <w:rPr>
                <w:rFonts w:ascii="Arial" w:hAnsi="Arial" w:cs="Arial"/>
              </w:rPr>
              <w:t>l’espèce; la distance observateur-animal; l</w:t>
            </w:r>
            <w:r w:rsidR="00E24833">
              <w:rPr>
                <w:rFonts w:ascii="Arial" w:hAnsi="Arial" w:cs="Arial"/>
              </w:rPr>
              <w:t xml:space="preserve">’angle d’observation, la distance perpendiculaire entre l’animal et la ligne du </w:t>
            </w:r>
            <w:proofErr w:type="spellStart"/>
            <w:r w:rsidR="00E24833">
              <w:rPr>
                <w:rFonts w:ascii="Arial" w:hAnsi="Arial" w:cs="Arial"/>
              </w:rPr>
              <w:t>transect</w:t>
            </w:r>
            <w:proofErr w:type="spellEnd"/>
            <w:r w:rsidR="001A037F">
              <w:rPr>
                <w:rFonts w:ascii="Arial" w:hAnsi="Arial" w:cs="Arial"/>
              </w:rPr>
              <w:t xml:space="preserve"> (mesurée à </w:t>
            </w:r>
            <w:r w:rsidR="001A037F" w:rsidRPr="00F160F2">
              <w:rPr>
                <w:rFonts w:ascii="Arial" w:hAnsi="Arial" w:cs="Arial"/>
              </w:rPr>
              <w:t xml:space="preserve">l’aide d’un mètre ruban, d’un cordage (non élastique) ou d’un télémètre optique (ou à laser).  </w:t>
            </w:r>
          </w:p>
          <w:p w14:paraId="363CFF83" w14:textId="7B233209" w:rsidR="001443F3" w:rsidRPr="001A037F" w:rsidRDefault="00E24833" w:rsidP="00400CE7">
            <w:pPr>
              <w:jc w:val="both"/>
              <w:rPr>
                <w:rFonts w:ascii="Arial" w:hAnsi="Arial" w:cs="Arial"/>
                <w:bCs/>
                <w:color w:val="FF0000"/>
              </w:rPr>
            </w:pPr>
            <w:r>
              <w:rPr>
                <w:rFonts w:ascii="Arial" w:hAnsi="Arial" w:cs="Arial"/>
              </w:rPr>
              <w:t xml:space="preserve">Il faut aussi noter des </w:t>
            </w:r>
            <w:r w:rsidR="00860921" w:rsidRPr="00860921">
              <w:rPr>
                <w:rFonts w:ascii="Arial" w:hAnsi="Arial" w:cs="Arial"/>
              </w:rPr>
              <w:t>informations concernant le groupe de primates: le nombre d’individus du groupe</w:t>
            </w:r>
            <w:r w:rsidR="00860921">
              <w:rPr>
                <w:rFonts w:ascii="Arial" w:hAnsi="Arial" w:cs="Arial"/>
              </w:rPr>
              <w:t xml:space="preserve"> par sexe</w:t>
            </w:r>
            <w:r w:rsidR="00400CE7">
              <w:rPr>
                <w:rFonts w:ascii="Arial" w:hAnsi="Arial" w:cs="Arial"/>
              </w:rPr>
              <w:t xml:space="preserve">, </w:t>
            </w:r>
            <w:r w:rsidR="00860921">
              <w:rPr>
                <w:rFonts w:ascii="Arial" w:hAnsi="Arial" w:cs="Arial"/>
              </w:rPr>
              <w:t>classe d’âges</w:t>
            </w:r>
            <w:r w:rsidR="00400CE7">
              <w:rPr>
                <w:rFonts w:ascii="Arial" w:hAnsi="Arial" w:cs="Arial"/>
              </w:rPr>
              <w:t xml:space="preserve"> et espèce</w:t>
            </w:r>
            <w:r w:rsidR="00860921">
              <w:rPr>
                <w:rFonts w:ascii="Arial" w:hAnsi="Arial" w:cs="Arial"/>
              </w:rPr>
              <w:t xml:space="preserve">, </w:t>
            </w:r>
            <w:r w:rsidR="00860921" w:rsidRPr="00860921">
              <w:rPr>
                <w:rFonts w:ascii="Arial" w:hAnsi="Arial" w:cs="Arial"/>
              </w:rPr>
              <w:t>la superficie sur laquelle les animaux sont dispersés</w:t>
            </w:r>
            <w:r w:rsidR="00F160F2">
              <w:rPr>
                <w:rFonts w:ascii="Arial" w:hAnsi="Arial" w:cs="Arial"/>
              </w:rPr>
              <w:t>, l’activité principale (Fourragement, locomotion, Interactions sociales, repos)</w:t>
            </w:r>
            <w:r w:rsidR="00860921" w:rsidRPr="00860921">
              <w:rPr>
                <w:rFonts w:ascii="Arial" w:hAnsi="Arial" w:cs="Arial"/>
              </w:rPr>
              <w:t xml:space="preserve"> </w:t>
            </w:r>
          </w:p>
        </w:tc>
        <w:tc>
          <w:tcPr>
            <w:tcW w:w="2250" w:type="dxa"/>
            <w:shd w:val="clear" w:color="auto" w:fill="FFFFFF" w:themeFill="background1"/>
          </w:tcPr>
          <w:p w14:paraId="5D230F97" w14:textId="2EFCFE00" w:rsidR="00085132" w:rsidRPr="00744002" w:rsidRDefault="00744002" w:rsidP="001832E6">
            <w:pPr>
              <w:autoSpaceDE w:val="0"/>
              <w:autoSpaceDN w:val="0"/>
              <w:adjustRightInd w:val="0"/>
              <w:rPr>
                <w:rFonts w:ascii="Arial" w:hAnsi="Arial" w:cs="Arial"/>
                <w:bCs/>
              </w:rPr>
            </w:pPr>
            <w:r w:rsidRPr="00744002">
              <w:rPr>
                <w:rFonts w:ascii="Arial" w:hAnsi="Arial" w:cs="Arial"/>
                <w:bCs/>
              </w:rPr>
              <w:t xml:space="preserve">Figure </w:t>
            </w:r>
            <w:r w:rsidR="00DD1D37">
              <w:rPr>
                <w:rFonts w:ascii="Arial" w:hAnsi="Arial" w:cs="Arial"/>
                <w:bCs/>
              </w:rPr>
              <w:t>2</w:t>
            </w:r>
          </w:p>
          <w:p w14:paraId="251A0D3E" w14:textId="77777777" w:rsidR="001443F3" w:rsidRDefault="001443F3" w:rsidP="001832E6">
            <w:pPr>
              <w:autoSpaceDE w:val="0"/>
              <w:autoSpaceDN w:val="0"/>
              <w:adjustRightInd w:val="0"/>
              <w:rPr>
                <w:rFonts w:ascii="Arial" w:hAnsi="Arial" w:cs="Arial"/>
                <w:bCs/>
              </w:rPr>
            </w:pPr>
            <w:r w:rsidRPr="00744002">
              <w:rPr>
                <w:rFonts w:ascii="Arial" w:hAnsi="Arial" w:cs="Arial"/>
                <w:bCs/>
              </w:rPr>
              <w:t>Distance à mesurer</w:t>
            </w:r>
          </w:p>
          <w:p w14:paraId="737AC0E3" w14:textId="77777777" w:rsidR="00955818" w:rsidRDefault="00955818" w:rsidP="001832E6">
            <w:pPr>
              <w:autoSpaceDE w:val="0"/>
              <w:autoSpaceDN w:val="0"/>
              <w:adjustRightInd w:val="0"/>
              <w:rPr>
                <w:rFonts w:ascii="Arial" w:hAnsi="Arial" w:cs="Arial"/>
                <w:bCs/>
              </w:rPr>
            </w:pPr>
          </w:p>
          <w:p w14:paraId="4746BB9A" w14:textId="77777777" w:rsidR="00955818" w:rsidRDefault="00955818" w:rsidP="001832E6">
            <w:pPr>
              <w:autoSpaceDE w:val="0"/>
              <w:autoSpaceDN w:val="0"/>
              <w:adjustRightInd w:val="0"/>
              <w:rPr>
                <w:rFonts w:ascii="Arial" w:hAnsi="Arial" w:cs="Arial"/>
                <w:bCs/>
              </w:rPr>
            </w:pPr>
          </w:p>
          <w:p w14:paraId="7EE9E91A" w14:textId="673A4311" w:rsidR="00955818" w:rsidRPr="00744002" w:rsidRDefault="00955818" w:rsidP="001832E6">
            <w:pPr>
              <w:autoSpaceDE w:val="0"/>
              <w:autoSpaceDN w:val="0"/>
              <w:adjustRightInd w:val="0"/>
              <w:rPr>
                <w:rFonts w:ascii="Arial" w:hAnsi="Arial" w:cs="Arial"/>
                <w:bCs/>
              </w:rPr>
            </w:pPr>
          </w:p>
        </w:tc>
      </w:tr>
      <w:tr w:rsidR="00282383" w:rsidRPr="00744002" w14:paraId="46E34279" w14:textId="77777777" w:rsidTr="00995E89">
        <w:tc>
          <w:tcPr>
            <w:tcW w:w="8206" w:type="dxa"/>
            <w:shd w:val="clear" w:color="auto" w:fill="FFFFFF" w:themeFill="background1"/>
          </w:tcPr>
          <w:p w14:paraId="21B43FE1" w14:textId="095C4B8A" w:rsidR="001443F3" w:rsidRPr="00744002" w:rsidRDefault="00E75BF2" w:rsidP="00964973">
            <w:pPr>
              <w:ind w:left="-12"/>
              <w:jc w:val="both"/>
              <w:rPr>
                <w:rFonts w:ascii="Arial" w:hAnsi="Arial" w:cs="Arial"/>
              </w:rPr>
            </w:pPr>
            <w:r>
              <w:rPr>
                <w:rFonts w:ascii="Arial" w:hAnsi="Arial" w:cs="Arial"/>
              </w:rPr>
              <w:t xml:space="preserve">Pour l’analyse des données, on procèdera ainsi : </w:t>
            </w:r>
          </w:p>
          <w:p w14:paraId="1B035E1A" w14:textId="05712D0F" w:rsidR="001443F3" w:rsidRPr="00744002" w:rsidRDefault="001443F3" w:rsidP="001A037F">
            <w:pPr>
              <w:ind w:left="-18"/>
              <w:jc w:val="both"/>
              <w:rPr>
                <w:rFonts w:ascii="Arial" w:hAnsi="Arial" w:cs="Arial"/>
              </w:rPr>
            </w:pPr>
            <w:r w:rsidRPr="00744002">
              <w:rPr>
                <w:rFonts w:ascii="Arial" w:hAnsi="Arial" w:cs="Arial"/>
              </w:rPr>
              <w:t xml:space="preserve">Trois ensembles de données sont nécessaires pour calculer la densité de population exprimée en groupes par kilomètre </w:t>
            </w:r>
            <w:r w:rsidR="0082068C" w:rsidRPr="00744002">
              <w:rPr>
                <w:rFonts w:ascii="Arial" w:hAnsi="Arial" w:cs="Arial"/>
              </w:rPr>
              <w:t>carré :</w:t>
            </w:r>
            <w:r w:rsidRPr="00744002">
              <w:rPr>
                <w:rFonts w:ascii="Arial" w:hAnsi="Arial" w:cs="Arial"/>
              </w:rPr>
              <w:t xml:space="preserve"> </w:t>
            </w:r>
          </w:p>
          <w:p w14:paraId="6B3DCA3C" w14:textId="77777777" w:rsidR="001443F3" w:rsidRPr="00744002" w:rsidRDefault="00D34667" w:rsidP="00DD1D37">
            <w:pPr>
              <w:pStyle w:val="ListParagraph"/>
              <w:numPr>
                <w:ilvl w:val="0"/>
                <w:numId w:val="4"/>
              </w:numPr>
              <w:spacing w:after="160" w:line="259" w:lineRule="auto"/>
              <w:ind w:left="408" w:hanging="284"/>
              <w:jc w:val="both"/>
              <w:rPr>
                <w:rFonts w:ascii="Arial" w:hAnsi="Arial" w:cs="Arial"/>
              </w:rPr>
            </w:pPr>
            <w:r w:rsidRPr="00744002">
              <w:rPr>
                <w:rFonts w:ascii="Arial" w:hAnsi="Arial" w:cs="Arial"/>
              </w:rPr>
              <w:t>l</w:t>
            </w:r>
            <w:r w:rsidR="001443F3" w:rsidRPr="00744002">
              <w:rPr>
                <w:rFonts w:ascii="Arial" w:hAnsi="Arial" w:cs="Arial"/>
              </w:rPr>
              <w:t xml:space="preserve">a longueur du </w:t>
            </w:r>
            <w:proofErr w:type="spellStart"/>
            <w:r w:rsidR="001443F3" w:rsidRPr="00744002">
              <w:rPr>
                <w:rFonts w:ascii="Arial" w:hAnsi="Arial" w:cs="Arial"/>
              </w:rPr>
              <w:t>transect</w:t>
            </w:r>
            <w:proofErr w:type="spellEnd"/>
            <w:r w:rsidR="001443F3" w:rsidRPr="00744002">
              <w:rPr>
                <w:rFonts w:ascii="Arial" w:hAnsi="Arial" w:cs="Arial"/>
              </w:rPr>
              <w:t xml:space="preserve"> parcouru qui est déterminée en multipliant sa longueur par le nombre de fois où il a été parcouru. </w:t>
            </w:r>
          </w:p>
          <w:p w14:paraId="3C8441E1" w14:textId="77777777" w:rsidR="00D34667" w:rsidRPr="00744002" w:rsidRDefault="00D34667" w:rsidP="00DD1D37">
            <w:pPr>
              <w:pStyle w:val="ListParagraph"/>
              <w:numPr>
                <w:ilvl w:val="0"/>
                <w:numId w:val="4"/>
              </w:numPr>
              <w:spacing w:after="160" w:line="259" w:lineRule="auto"/>
              <w:ind w:left="408" w:hanging="284"/>
              <w:jc w:val="both"/>
              <w:rPr>
                <w:rFonts w:ascii="Arial" w:hAnsi="Arial" w:cs="Arial"/>
              </w:rPr>
            </w:pPr>
            <w:r w:rsidRPr="00744002">
              <w:rPr>
                <w:rFonts w:ascii="Arial" w:hAnsi="Arial" w:cs="Arial"/>
              </w:rPr>
              <w:t>l</w:t>
            </w:r>
            <w:r w:rsidR="001443F3" w:rsidRPr="00744002">
              <w:rPr>
                <w:rFonts w:ascii="Arial" w:hAnsi="Arial" w:cs="Arial"/>
              </w:rPr>
              <w:t>e nombre de groupes rencontrés, à savoir tous les groupes comptant à la fois des mâles et des femelles</w:t>
            </w:r>
            <w:r w:rsidR="00C547A6" w:rsidRPr="00744002">
              <w:rPr>
                <w:rFonts w:ascii="Arial" w:hAnsi="Arial" w:cs="Arial"/>
              </w:rPr>
              <w:t>.</w:t>
            </w:r>
          </w:p>
          <w:p w14:paraId="38E025BD" w14:textId="05DAF9E5" w:rsidR="00D34667" w:rsidRDefault="00D34667" w:rsidP="00DD1D37">
            <w:pPr>
              <w:pStyle w:val="ListParagraph"/>
              <w:numPr>
                <w:ilvl w:val="0"/>
                <w:numId w:val="4"/>
              </w:numPr>
              <w:spacing w:after="160" w:line="259" w:lineRule="auto"/>
              <w:ind w:left="408" w:hanging="284"/>
              <w:jc w:val="both"/>
              <w:rPr>
                <w:rFonts w:ascii="Arial" w:hAnsi="Arial" w:cs="Arial"/>
              </w:rPr>
            </w:pPr>
            <w:r w:rsidRPr="00744002">
              <w:rPr>
                <w:rFonts w:ascii="Arial" w:hAnsi="Arial" w:cs="Arial"/>
              </w:rPr>
              <w:t xml:space="preserve">la surface de forêt dans laquelle un nombre donné de groupes de primates a été enregistré (multiplier la largeur du </w:t>
            </w:r>
            <w:proofErr w:type="spellStart"/>
            <w:r w:rsidRPr="00744002">
              <w:rPr>
                <w:rFonts w:ascii="Arial" w:hAnsi="Arial" w:cs="Arial"/>
              </w:rPr>
              <w:t>transect</w:t>
            </w:r>
            <w:proofErr w:type="spellEnd"/>
            <w:r w:rsidRPr="00744002">
              <w:rPr>
                <w:rFonts w:ascii="Arial" w:hAnsi="Arial" w:cs="Arial"/>
              </w:rPr>
              <w:t xml:space="preserve"> par la distance couverte).</w:t>
            </w:r>
          </w:p>
          <w:p w14:paraId="503393FA" w14:textId="77777777" w:rsidR="00D34667" w:rsidRDefault="00D34667" w:rsidP="001A037F">
            <w:pPr>
              <w:pStyle w:val="ListParagraph"/>
              <w:spacing w:after="160" w:line="259" w:lineRule="auto"/>
              <w:ind w:left="-18"/>
              <w:jc w:val="both"/>
              <w:rPr>
                <w:rFonts w:ascii="Arial" w:hAnsi="Arial" w:cs="Arial"/>
              </w:rPr>
            </w:pPr>
            <w:r w:rsidRPr="00744002">
              <w:rPr>
                <w:rFonts w:ascii="Arial" w:hAnsi="Arial" w:cs="Arial"/>
              </w:rPr>
              <w:t xml:space="preserve">L’abondance relative d’une espèce (à savoir le nombre de groupes par kilomètre parcouru) peut être calculée à partir des deux premiers ensembles de données. </w:t>
            </w:r>
          </w:p>
          <w:p w14:paraId="34CAA4CE" w14:textId="77777777" w:rsidR="00E75BF2" w:rsidRPr="00744002" w:rsidRDefault="00E75BF2" w:rsidP="001A037F">
            <w:pPr>
              <w:pStyle w:val="ListParagraph"/>
              <w:spacing w:after="160" w:line="259" w:lineRule="auto"/>
              <w:ind w:left="-18"/>
              <w:jc w:val="both"/>
              <w:rPr>
                <w:rFonts w:ascii="Arial" w:hAnsi="Arial" w:cs="Arial"/>
              </w:rPr>
            </w:pPr>
          </w:p>
          <w:p w14:paraId="30749BFC" w14:textId="65962944" w:rsidR="00282383" w:rsidRPr="00744002" w:rsidRDefault="00D34667" w:rsidP="001A037F">
            <w:pPr>
              <w:pStyle w:val="ListParagraph"/>
              <w:spacing w:after="160" w:line="259" w:lineRule="auto"/>
              <w:ind w:left="0"/>
              <w:jc w:val="both"/>
              <w:rPr>
                <w:rFonts w:ascii="Arial" w:hAnsi="Arial" w:cs="Arial"/>
              </w:rPr>
            </w:pPr>
            <w:r w:rsidRPr="00744002">
              <w:rPr>
                <w:rFonts w:ascii="Arial" w:hAnsi="Arial" w:cs="Arial"/>
              </w:rPr>
              <w:t xml:space="preserve">Avec les trois ensembles de données, on peut calculer la densité de population </w:t>
            </w:r>
            <w:r w:rsidR="001A037F">
              <w:rPr>
                <w:rFonts w:ascii="Arial" w:hAnsi="Arial" w:cs="Arial"/>
              </w:rPr>
              <w:t>(groupes par unité de surface) en utilisant le logiciel Distance qui tient compte notamment des variations dans la détectabilité des animaux dans différentes zones.</w:t>
            </w:r>
          </w:p>
        </w:tc>
        <w:tc>
          <w:tcPr>
            <w:tcW w:w="2250" w:type="dxa"/>
            <w:shd w:val="clear" w:color="auto" w:fill="FFFFFF" w:themeFill="background1"/>
          </w:tcPr>
          <w:p w14:paraId="0490ED10" w14:textId="77777777" w:rsidR="00282383" w:rsidRPr="00744002" w:rsidRDefault="00282383" w:rsidP="00282383">
            <w:pPr>
              <w:autoSpaceDE w:val="0"/>
              <w:autoSpaceDN w:val="0"/>
              <w:adjustRightInd w:val="0"/>
              <w:rPr>
                <w:rFonts w:ascii="Arial" w:hAnsi="Arial" w:cs="Arial"/>
                <w:bCs/>
              </w:rPr>
            </w:pPr>
          </w:p>
        </w:tc>
      </w:tr>
      <w:tr w:rsidR="00282383" w:rsidRPr="00744002" w14:paraId="635AB5E5" w14:textId="77777777" w:rsidTr="00995E89">
        <w:tc>
          <w:tcPr>
            <w:tcW w:w="8206" w:type="dxa"/>
            <w:shd w:val="clear" w:color="auto" w:fill="FFFFFF" w:themeFill="background1"/>
          </w:tcPr>
          <w:p w14:paraId="53AD30DE" w14:textId="274BD830" w:rsidR="00964973" w:rsidRPr="00E75BF2" w:rsidRDefault="00282383" w:rsidP="00964973">
            <w:pPr>
              <w:pStyle w:val="ListParagraph"/>
              <w:spacing w:after="160" w:line="259" w:lineRule="auto"/>
              <w:ind w:left="0"/>
              <w:jc w:val="both"/>
              <w:rPr>
                <w:rFonts w:ascii="Arial" w:hAnsi="Arial" w:cs="Arial"/>
                <w:b/>
                <w:color w:val="FF0000"/>
              </w:rPr>
            </w:pPr>
            <w:r w:rsidRPr="00744002">
              <w:rPr>
                <w:rFonts w:ascii="Arial" w:hAnsi="Arial" w:cs="Arial"/>
                <w:bCs/>
              </w:rPr>
              <w:t xml:space="preserve"> </w:t>
            </w:r>
            <w:r w:rsidR="00E75BF2" w:rsidRPr="00E75BF2">
              <w:rPr>
                <w:rFonts w:ascii="Arial" w:hAnsi="Arial" w:cs="Arial"/>
                <w:b/>
                <w:bCs/>
                <w:color w:val="FF0000"/>
              </w:rPr>
              <w:t xml:space="preserve">Autre approche, </w:t>
            </w:r>
            <w:proofErr w:type="gramStart"/>
            <w:r w:rsidR="00E75BF2" w:rsidRPr="00E75BF2">
              <w:rPr>
                <w:rFonts w:ascii="Arial" w:hAnsi="Arial" w:cs="Arial"/>
                <w:b/>
                <w:bCs/>
                <w:color w:val="FF0000"/>
              </w:rPr>
              <w:t>le c</w:t>
            </w:r>
            <w:r w:rsidR="00964973" w:rsidRPr="00E75BF2">
              <w:rPr>
                <w:rFonts w:ascii="Arial" w:hAnsi="Arial" w:cs="Arial"/>
                <w:b/>
                <w:color w:val="FF0000"/>
              </w:rPr>
              <w:t>omptages</w:t>
            </w:r>
            <w:proofErr w:type="gramEnd"/>
            <w:r w:rsidR="00964973" w:rsidRPr="00E75BF2">
              <w:rPr>
                <w:rFonts w:ascii="Arial" w:hAnsi="Arial" w:cs="Arial"/>
                <w:b/>
                <w:color w:val="FF0000"/>
              </w:rPr>
              <w:t xml:space="preserve"> des nids </w:t>
            </w:r>
          </w:p>
          <w:p w14:paraId="0EEA9807" w14:textId="23B18022" w:rsidR="00400CE7" w:rsidRDefault="00400CE7" w:rsidP="00964973">
            <w:pPr>
              <w:jc w:val="both"/>
              <w:rPr>
                <w:rFonts w:ascii="Arial" w:hAnsi="Arial" w:cs="Arial"/>
              </w:rPr>
            </w:pPr>
            <w:r>
              <w:rPr>
                <w:rFonts w:ascii="Arial" w:hAnsi="Arial" w:cs="Arial"/>
              </w:rPr>
              <w:t>Lorsqu’un nid est repéré, on procède de façon analogue au cas</w:t>
            </w:r>
            <w:r w:rsidR="00E75BF2">
              <w:rPr>
                <w:rFonts w:ascii="Arial" w:hAnsi="Arial" w:cs="Arial"/>
              </w:rPr>
              <w:t xml:space="preserve"> où</w:t>
            </w:r>
            <w:r>
              <w:rPr>
                <w:rFonts w:ascii="Arial" w:hAnsi="Arial" w:cs="Arial"/>
              </w:rPr>
              <w:t xml:space="preserve"> un primate est détecté.  </w:t>
            </w:r>
          </w:p>
          <w:p w14:paraId="316352BB" w14:textId="5617DFFD" w:rsidR="00954A64" w:rsidRPr="00744002" w:rsidRDefault="00954A64" w:rsidP="00964973">
            <w:pPr>
              <w:jc w:val="both"/>
              <w:rPr>
                <w:rFonts w:ascii="Arial" w:hAnsi="Arial" w:cs="Arial"/>
              </w:rPr>
            </w:pPr>
            <w:r w:rsidRPr="00744002">
              <w:rPr>
                <w:rFonts w:ascii="Arial" w:hAnsi="Arial" w:cs="Arial"/>
              </w:rPr>
              <w:t>C</w:t>
            </w:r>
            <w:r w:rsidR="00964973" w:rsidRPr="00744002">
              <w:rPr>
                <w:rFonts w:ascii="Arial" w:hAnsi="Arial" w:cs="Arial"/>
              </w:rPr>
              <w:t xml:space="preserve">ertaines informations sont essentielles pour exploiter les comptages de nids au kilomètre carré, à </w:t>
            </w:r>
            <w:r w:rsidR="002C1C2E" w:rsidRPr="00744002">
              <w:rPr>
                <w:rFonts w:ascii="Arial" w:hAnsi="Arial" w:cs="Arial"/>
              </w:rPr>
              <w:t>savoir :</w:t>
            </w:r>
            <w:r w:rsidR="00964973" w:rsidRPr="00744002">
              <w:rPr>
                <w:rFonts w:ascii="Arial" w:hAnsi="Arial" w:cs="Arial"/>
              </w:rPr>
              <w:t xml:space="preserve"> le taux de construction de nids par individu (compte tenu des différences d’âge) et le temps nécessaire pour que les nids se désintègrent au point de n’être plus reconnaissables (qui varie selon les saisons, l’altitude, l’espèce et d’autres facteurs). </w:t>
            </w:r>
          </w:p>
          <w:p w14:paraId="6140AFC3" w14:textId="052EB2C8" w:rsidR="00282383" w:rsidRPr="008E552C" w:rsidRDefault="00964973" w:rsidP="00282383">
            <w:pPr>
              <w:jc w:val="both"/>
              <w:rPr>
                <w:rFonts w:ascii="Arial" w:hAnsi="Arial" w:cs="Arial"/>
              </w:rPr>
            </w:pPr>
            <w:r w:rsidRPr="00744002">
              <w:rPr>
                <w:rFonts w:ascii="Arial" w:hAnsi="Arial" w:cs="Arial"/>
              </w:rPr>
              <w:t xml:space="preserve">Une fois que l’on a réuni des informations sur la confection des nids et leur taux de désagrégation (par site et par saison), on est en mesure de calculer des estimations raisonnables du taux de déclin des populations de gorilles et/ou de chimpanzés (qui </w:t>
            </w:r>
            <w:r w:rsidRPr="00744002">
              <w:rPr>
                <w:rFonts w:ascii="Arial" w:hAnsi="Arial" w:cs="Arial"/>
              </w:rPr>
              <w:lastRenderedPageBreak/>
              <w:t xml:space="preserve">sont souvent variables). </w:t>
            </w:r>
          </w:p>
        </w:tc>
        <w:tc>
          <w:tcPr>
            <w:tcW w:w="2250" w:type="dxa"/>
            <w:shd w:val="clear" w:color="auto" w:fill="FFFFFF" w:themeFill="background1"/>
          </w:tcPr>
          <w:p w14:paraId="09A3B4F8" w14:textId="3235C11C" w:rsidR="00282383" w:rsidRDefault="00DD1D37" w:rsidP="00282383">
            <w:pPr>
              <w:autoSpaceDE w:val="0"/>
              <w:autoSpaceDN w:val="0"/>
              <w:adjustRightInd w:val="0"/>
              <w:rPr>
                <w:rFonts w:ascii="Arial" w:hAnsi="Arial" w:cs="Arial"/>
                <w:bCs/>
              </w:rPr>
            </w:pPr>
            <w:r>
              <w:rPr>
                <w:rFonts w:ascii="Arial" w:hAnsi="Arial" w:cs="Arial"/>
                <w:bCs/>
              </w:rPr>
              <w:lastRenderedPageBreak/>
              <w:t xml:space="preserve">Figure </w:t>
            </w:r>
          </w:p>
          <w:p w14:paraId="68623B80" w14:textId="77777777" w:rsidR="00955818" w:rsidRDefault="00955818" w:rsidP="00282383">
            <w:pPr>
              <w:autoSpaceDE w:val="0"/>
              <w:autoSpaceDN w:val="0"/>
              <w:adjustRightInd w:val="0"/>
              <w:rPr>
                <w:rFonts w:ascii="Arial" w:hAnsi="Arial" w:cs="Arial"/>
                <w:bCs/>
              </w:rPr>
            </w:pPr>
            <w:r>
              <w:rPr>
                <w:rFonts w:ascii="Arial" w:hAnsi="Arial" w:cs="Arial"/>
                <w:bCs/>
              </w:rPr>
              <w:t>Photo d’un nid de chimpanzés</w:t>
            </w:r>
          </w:p>
          <w:p w14:paraId="1B917A30" w14:textId="77777777" w:rsidR="00955818" w:rsidRDefault="00955818" w:rsidP="00282383">
            <w:pPr>
              <w:autoSpaceDE w:val="0"/>
              <w:autoSpaceDN w:val="0"/>
              <w:adjustRightInd w:val="0"/>
              <w:rPr>
                <w:rFonts w:ascii="Arial" w:hAnsi="Arial" w:cs="Arial"/>
                <w:bCs/>
              </w:rPr>
            </w:pPr>
          </w:p>
          <w:p w14:paraId="3709515D" w14:textId="77777777" w:rsidR="00955818" w:rsidRDefault="00955818" w:rsidP="00282383">
            <w:pPr>
              <w:autoSpaceDE w:val="0"/>
              <w:autoSpaceDN w:val="0"/>
              <w:adjustRightInd w:val="0"/>
              <w:rPr>
                <w:rFonts w:ascii="Arial" w:hAnsi="Arial" w:cs="Arial"/>
                <w:bCs/>
              </w:rPr>
            </w:pPr>
          </w:p>
          <w:p w14:paraId="7B833306" w14:textId="77777777" w:rsidR="00955818" w:rsidRDefault="00955818" w:rsidP="00282383">
            <w:pPr>
              <w:autoSpaceDE w:val="0"/>
              <w:autoSpaceDN w:val="0"/>
              <w:adjustRightInd w:val="0"/>
              <w:rPr>
                <w:rFonts w:ascii="Arial" w:hAnsi="Arial" w:cs="Arial"/>
                <w:bCs/>
              </w:rPr>
            </w:pPr>
          </w:p>
          <w:p w14:paraId="73497000" w14:textId="77777777" w:rsidR="00955818" w:rsidRPr="00744002" w:rsidRDefault="00955818" w:rsidP="00282383">
            <w:pPr>
              <w:autoSpaceDE w:val="0"/>
              <w:autoSpaceDN w:val="0"/>
              <w:adjustRightInd w:val="0"/>
              <w:rPr>
                <w:rFonts w:ascii="Arial" w:hAnsi="Arial" w:cs="Arial"/>
                <w:bCs/>
              </w:rPr>
            </w:pPr>
          </w:p>
        </w:tc>
      </w:tr>
      <w:tr w:rsidR="00282383" w:rsidRPr="00744002" w14:paraId="35CF5566" w14:textId="77777777" w:rsidTr="00995E89">
        <w:tc>
          <w:tcPr>
            <w:tcW w:w="8206" w:type="dxa"/>
            <w:shd w:val="clear" w:color="auto" w:fill="FFFFFF" w:themeFill="background1"/>
          </w:tcPr>
          <w:p w14:paraId="2A0102CF" w14:textId="2D49CB8D" w:rsidR="00954A64" w:rsidRPr="00744002" w:rsidRDefault="00E75BF2" w:rsidP="00954A64">
            <w:pPr>
              <w:jc w:val="both"/>
              <w:rPr>
                <w:rFonts w:ascii="Arial" w:hAnsi="Arial" w:cs="Arial"/>
              </w:rPr>
            </w:pPr>
            <w:r>
              <w:rPr>
                <w:rFonts w:ascii="Arial" w:hAnsi="Arial" w:cs="Arial"/>
                <w:b/>
                <w:color w:val="FF0000"/>
              </w:rPr>
              <w:lastRenderedPageBreak/>
              <w:t>Enfin, abordons la c</w:t>
            </w:r>
            <w:r w:rsidR="00954A64" w:rsidRPr="00744002">
              <w:rPr>
                <w:rFonts w:ascii="Arial" w:hAnsi="Arial" w:cs="Arial"/>
                <w:b/>
                <w:color w:val="FF0000"/>
              </w:rPr>
              <w:t>artographie des cris</w:t>
            </w:r>
            <w:r w:rsidR="00954A64" w:rsidRPr="00744002">
              <w:rPr>
                <w:rFonts w:ascii="Arial" w:hAnsi="Arial" w:cs="Arial"/>
              </w:rPr>
              <w:t xml:space="preserve"> </w:t>
            </w:r>
          </w:p>
          <w:p w14:paraId="03D59944" w14:textId="3FC0FB99" w:rsidR="00282383" w:rsidRPr="00744002" w:rsidRDefault="00954A64" w:rsidP="001A037F">
            <w:pPr>
              <w:jc w:val="both"/>
              <w:rPr>
                <w:rFonts w:ascii="Arial" w:hAnsi="Arial" w:cs="Arial"/>
                <w:bCs/>
              </w:rPr>
            </w:pPr>
            <w:r w:rsidRPr="00744002">
              <w:rPr>
                <w:rFonts w:ascii="Arial" w:hAnsi="Arial" w:cs="Arial"/>
              </w:rPr>
              <w:t xml:space="preserve">Grâce à leurs cris puissants, certains animaux peuvent être détectés à de plus grandes distances que par des observations. Dans les endroits où les singes </w:t>
            </w:r>
            <w:r w:rsidR="00B44A00">
              <w:rPr>
                <w:rFonts w:ascii="Arial" w:hAnsi="Arial" w:cs="Arial"/>
              </w:rPr>
              <w:t>« </w:t>
            </w:r>
            <w:r w:rsidRPr="00744002">
              <w:rPr>
                <w:rFonts w:ascii="Arial" w:hAnsi="Arial" w:cs="Arial"/>
              </w:rPr>
              <w:t>jacassent</w:t>
            </w:r>
            <w:r w:rsidR="00B44A00">
              <w:rPr>
                <w:rFonts w:ascii="Arial" w:hAnsi="Arial" w:cs="Arial"/>
              </w:rPr>
              <w:t> »</w:t>
            </w:r>
            <w:r w:rsidRPr="00744002">
              <w:rPr>
                <w:rFonts w:ascii="Arial" w:hAnsi="Arial" w:cs="Arial"/>
              </w:rPr>
              <w:t xml:space="preserve"> bruyamment, cette méthode peut être très utile pour leur recensement</w:t>
            </w:r>
            <w:r w:rsidR="001A037F">
              <w:rPr>
                <w:rFonts w:ascii="Arial" w:hAnsi="Arial" w:cs="Arial"/>
              </w:rPr>
              <w:t xml:space="preserve">. </w:t>
            </w:r>
          </w:p>
        </w:tc>
        <w:tc>
          <w:tcPr>
            <w:tcW w:w="2250" w:type="dxa"/>
            <w:shd w:val="clear" w:color="auto" w:fill="FFFFFF" w:themeFill="background1"/>
          </w:tcPr>
          <w:p w14:paraId="346585EB" w14:textId="77777777" w:rsidR="00282383" w:rsidRPr="00744002" w:rsidRDefault="00282383" w:rsidP="00282383">
            <w:pPr>
              <w:autoSpaceDE w:val="0"/>
              <w:autoSpaceDN w:val="0"/>
              <w:adjustRightInd w:val="0"/>
              <w:rPr>
                <w:rFonts w:ascii="Arial" w:hAnsi="Arial" w:cs="Arial"/>
                <w:bCs/>
              </w:rPr>
            </w:pPr>
          </w:p>
        </w:tc>
      </w:tr>
      <w:tr w:rsidR="00282383" w:rsidRPr="00744002" w14:paraId="4AA9C583" w14:textId="77777777" w:rsidTr="00995E89">
        <w:tc>
          <w:tcPr>
            <w:tcW w:w="8206" w:type="dxa"/>
            <w:shd w:val="clear" w:color="auto" w:fill="FFFFFF" w:themeFill="background1"/>
          </w:tcPr>
          <w:p w14:paraId="5C6BCBF8" w14:textId="50309E9F" w:rsidR="00CF0F3D" w:rsidRPr="00E75BF2" w:rsidRDefault="00954A64" w:rsidP="00E75BF2">
            <w:pPr>
              <w:jc w:val="both"/>
              <w:rPr>
                <w:rFonts w:ascii="Arial" w:hAnsi="Arial" w:cs="Arial"/>
              </w:rPr>
            </w:pPr>
            <w:r w:rsidRPr="00E75BF2">
              <w:rPr>
                <w:rFonts w:ascii="Arial" w:hAnsi="Arial" w:cs="Arial"/>
              </w:rPr>
              <w:t xml:space="preserve">Pour les espèces diurnes, l’observateur doit se mettre au travail de bonne heure (dans bien des cas, juste avant l’aube), </w:t>
            </w:r>
            <w:proofErr w:type="gramStart"/>
            <w:r w:rsidRPr="00E75BF2">
              <w:rPr>
                <w:rFonts w:ascii="Arial" w:hAnsi="Arial" w:cs="Arial"/>
              </w:rPr>
              <w:t>marcher</w:t>
            </w:r>
            <w:proofErr w:type="gramEnd"/>
            <w:r w:rsidRPr="00E75BF2">
              <w:rPr>
                <w:rFonts w:ascii="Arial" w:hAnsi="Arial" w:cs="Arial"/>
              </w:rPr>
              <w:t xml:space="preserve"> lentement (1 km/heure) et s'arrêter en certains points balisés pour écouter les appels. Lorsqu’il entend des cris, il doit attendre entre 15 et 30 minutes jusqu’à ce que le groupe qui appelle et, éventuellement, celui qui lui répond aient achevé leurs échanges. </w:t>
            </w:r>
          </w:p>
          <w:p w14:paraId="2E7CC422" w14:textId="0AFA5182" w:rsidR="00954A64" w:rsidRPr="00E75BF2" w:rsidRDefault="00954A64" w:rsidP="00E75BF2">
            <w:pPr>
              <w:jc w:val="both"/>
              <w:rPr>
                <w:rFonts w:ascii="Arial" w:hAnsi="Arial" w:cs="Arial"/>
              </w:rPr>
            </w:pPr>
            <w:r w:rsidRPr="00E75BF2">
              <w:rPr>
                <w:rFonts w:ascii="Arial" w:hAnsi="Arial" w:cs="Arial"/>
              </w:rPr>
              <w:t xml:space="preserve">Pour les espèces nocturnes, le travail de repérage sera fonction de </w:t>
            </w:r>
            <w:r w:rsidR="002C1C2E" w:rsidRPr="00E75BF2">
              <w:rPr>
                <w:rFonts w:ascii="Arial" w:hAnsi="Arial" w:cs="Arial"/>
              </w:rPr>
              <w:t>l’espèce :</w:t>
            </w:r>
            <w:r w:rsidRPr="00E75BF2">
              <w:rPr>
                <w:rFonts w:ascii="Arial" w:hAnsi="Arial" w:cs="Arial"/>
              </w:rPr>
              <w:t xml:space="preserve"> en général, les galagos lancent des cris perçants au crépuscule et pendant une heure environ avant l’aube. </w:t>
            </w:r>
          </w:p>
          <w:p w14:paraId="037D1A6E" w14:textId="77777777" w:rsidR="00282383" w:rsidRPr="00E75BF2" w:rsidRDefault="00954A64" w:rsidP="00E75BF2">
            <w:pPr>
              <w:jc w:val="both"/>
              <w:rPr>
                <w:rFonts w:ascii="Arial" w:hAnsi="Arial" w:cs="Arial"/>
              </w:rPr>
            </w:pPr>
            <w:r w:rsidRPr="00E75BF2">
              <w:rPr>
                <w:rFonts w:ascii="Arial" w:hAnsi="Arial" w:cs="Arial"/>
              </w:rPr>
              <w:t xml:space="preserve">Le travail doit être répété sur plusieurs jours en fonction de l’espèce, du site, de la saison et des conditions météo. Pour les espèces particulièrement bruyantes (comme les colobes </w:t>
            </w:r>
            <w:r w:rsidR="00CF0F3D" w:rsidRPr="00E75BF2">
              <w:rPr>
                <w:rFonts w:ascii="Arial" w:hAnsi="Arial" w:cs="Arial"/>
              </w:rPr>
              <w:t>bais</w:t>
            </w:r>
            <w:r w:rsidRPr="00E75BF2">
              <w:rPr>
                <w:rFonts w:ascii="Arial" w:hAnsi="Arial" w:cs="Arial"/>
              </w:rPr>
              <w:t xml:space="preserve">), trois jours peuvent suffire pour enregistrer tous les groupes présents dans la zone d’étude, mais il faudra prévoir davantage de temps là où les cris sont rares ou plus discrets. De manière générale, le recensement doit être poursuivi jusqu’à ce que l’on obtienne des résultats cohérents. </w:t>
            </w:r>
          </w:p>
        </w:tc>
        <w:tc>
          <w:tcPr>
            <w:tcW w:w="2250" w:type="dxa"/>
            <w:shd w:val="clear" w:color="auto" w:fill="FFFFFF" w:themeFill="background1"/>
          </w:tcPr>
          <w:p w14:paraId="716BABC6" w14:textId="77777777" w:rsidR="00282383" w:rsidRPr="00744002" w:rsidRDefault="00282383" w:rsidP="00282383">
            <w:pPr>
              <w:autoSpaceDE w:val="0"/>
              <w:autoSpaceDN w:val="0"/>
              <w:adjustRightInd w:val="0"/>
              <w:rPr>
                <w:rFonts w:ascii="Arial" w:hAnsi="Arial" w:cs="Arial"/>
                <w:bCs/>
              </w:rPr>
            </w:pPr>
          </w:p>
        </w:tc>
      </w:tr>
      <w:tr w:rsidR="00282383" w:rsidRPr="00744002" w14:paraId="03A79322" w14:textId="77777777" w:rsidTr="00995E89">
        <w:tc>
          <w:tcPr>
            <w:tcW w:w="8206" w:type="dxa"/>
            <w:shd w:val="clear" w:color="auto" w:fill="FFFFFF" w:themeFill="background1"/>
          </w:tcPr>
          <w:p w14:paraId="6E0B12B8" w14:textId="2B347DF6" w:rsidR="00954A64" w:rsidRPr="00744002" w:rsidRDefault="00E75BF2" w:rsidP="00DD1D37">
            <w:pPr>
              <w:jc w:val="both"/>
              <w:rPr>
                <w:rFonts w:ascii="Arial" w:hAnsi="Arial" w:cs="Arial"/>
              </w:rPr>
            </w:pPr>
            <w:r>
              <w:rPr>
                <w:rFonts w:ascii="Arial" w:hAnsi="Arial" w:cs="Arial"/>
              </w:rPr>
              <w:t xml:space="preserve">Pour enregistrer les données, on pratique ainsi : </w:t>
            </w:r>
          </w:p>
          <w:p w14:paraId="39DA1EC5" w14:textId="57EBFDE7" w:rsidR="00CF0F3D" w:rsidRDefault="00954A64" w:rsidP="00DD1D37">
            <w:pPr>
              <w:jc w:val="both"/>
              <w:rPr>
                <w:rFonts w:ascii="Arial" w:hAnsi="Arial" w:cs="Arial"/>
              </w:rPr>
            </w:pPr>
            <w:r w:rsidRPr="00744002">
              <w:rPr>
                <w:rFonts w:ascii="Arial" w:hAnsi="Arial" w:cs="Arial"/>
              </w:rPr>
              <w:t xml:space="preserve">Quand l’observateur entend des cris, il doit noter les informations </w:t>
            </w:r>
            <w:r w:rsidR="00CF0F3D" w:rsidRPr="00744002">
              <w:rPr>
                <w:rFonts w:ascii="Arial" w:hAnsi="Arial" w:cs="Arial"/>
              </w:rPr>
              <w:t>suivantes :</w:t>
            </w:r>
            <w:r w:rsidRPr="00744002">
              <w:rPr>
                <w:rFonts w:ascii="Arial" w:hAnsi="Arial" w:cs="Arial"/>
              </w:rPr>
              <w:t xml:space="preserve"> la date, l’heure, </w:t>
            </w:r>
            <w:r w:rsidR="008E552C" w:rsidRPr="00744002">
              <w:rPr>
                <w:rFonts w:ascii="Arial" w:hAnsi="Arial" w:cs="Arial"/>
              </w:rPr>
              <w:t>l’espèce ;</w:t>
            </w:r>
            <w:r w:rsidRPr="00744002">
              <w:rPr>
                <w:rFonts w:ascii="Arial" w:hAnsi="Arial" w:cs="Arial"/>
              </w:rPr>
              <w:t xml:space="preserve"> le type de </w:t>
            </w:r>
            <w:r w:rsidR="008E552C" w:rsidRPr="00744002">
              <w:rPr>
                <w:rFonts w:ascii="Arial" w:hAnsi="Arial" w:cs="Arial"/>
              </w:rPr>
              <w:t>cri ;</w:t>
            </w:r>
            <w:r w:rsidRPr="00744002">
              <w:rPr>
                <w:rFonts w:ascii="Arial" w:hAnsi="Arial" w:cs="Arial"/>
              </w:rPr>
              <w:t xml:space="preserve"> la position (du cri par rapport à lui</w:t>
            </w:r>
            <w:r w:rsidR="002C1C2E" w:rsidRPr="00744002">
              <w:rPr>
                <w:rFonts w:ascii="Arial" w:hAnsi="Arial" w:cs="Arial"/>
              </w:rPr>
              <w:t>) ;</w:t>
            </w:r>
            <w:r w:rsidRPr="00744002">
              <w:rPr>
                <w:rFonts w:ascii="Arial" w:hAnsi="Arial" w:cs="Arial"/>
              </w:rPr>
              <w:t xml:space="preserve"> la distance estimée observateur-</w:t>
            </w:r>
            <w:r w:rsidR="002C1C2E" w:rsidRPr="00744002">
              <w:rPr>
                <w:rFonts w:ascii="Arial" w:hAnsi="Arial" w:cs="Arial"/>
              </w:rPr>
              <w:t>animal ;</w:t>
            </w:r>
            <w:r w:rsidRPr="00744002">
              <w:rPr>
                <w:rFonts w:ascii="Arial" w:hAnsi="Arial" w:cs="Arial"/>
              </w:rPr>
              <w:t xml:space="preserve"> </w:t>
            </w:r>
            <w:r w:rsidR="008E552C">
              <w:rPr>
                <w:rFonts w:ascii="Arial" w:hAnsi="Arial" w:cs="Arial"/>
              </w:rPr>
              <w:t xml:space="preserve">les coordonnées géographiques de la position de l’observateur. </w:t>
            </w:r>
            <w:r w:rsidRPr="00744002">
              <w:rPr>
                <w:rFonts w:ascii="Arial" w:hAnsi="Arial" w:cs="Arial"/>
              </w:rPr>
              <w:t xml:space="preserve"> </w:t>
            </w:r>
          </w:p>
          <w:p w14:paraId="19D47A86" w14:textId="36E7CD8C" w:rsidR="00282383" w:rsidRPr="008E552C" w:rsidRDefault="00954A64" w:rsidP="00DD1D37">
            <w:pPr>
              <w:ind w:left="-18"/>
              <w:jc w:val="both"/>
              <w:rPr>
                <w:rFonts w:ascii="Arial" w:hAnsi="Arial" w:cs="Arial"/>
              </w:rPr>
            </w:pPr>
            <w:r w:rsidRPr="00744002">
              <w:rPr>
                <w:rFonts w:ascii="Arial" w:hAnsi="Arial" w:cs="Arial"/>
              </w:rPr>
              <w:t xml:space="preserve">Si le même groupe se fait encore entendre après que l’observateur se soit déplacé, il doit prendre de nouveaux relevés pour que la position du groupe puisse être calculée plus précisément par triangulation. </w:t>
            </w:r>
          </w:p>
        </w:tc>
        <w:tc>
          <w:tcPr>
            <w:tcW w:w="2250" w:type="dxa"/>
            <w:vMerge w:val="restart"/>
            <w:shd w:val="clear" w:color="auto" w:fill="FFFFFF" w:themeFill="background1"/>
          </w:tcPr>
          <w:p w14:paraId="076D356F" w14:textId="77777777" w:rsidR="00282383" w:rsidRPr="00744002" w:rsidRDefault="00282383" w:rsidP="00282383">
            <w:pPr>
              <w:jc w:val="both"/>
              <w:rPr>
                <w:rFonts w:ascii="Arial" w:hAnsi="Arial" w:cs="Arial"/>
                <w:bCs/>
              </w:rPr>
            </w:pPr>
          </w:p>
        </w:tc>
      </w:tr>
      <w:tr w:rsidR="00282383" w:rsidRPr="00744002" w14:paraId="586C03C6" w14:textId="77777777" w:rsidTr="00995E89">
        <w:tc>
          <w:tcPr>
            <w:tcW w:w="8206" w:type="dxa"/>
            <w:shd w:val="clear" w:color="auto" w:fill="FFFFFF" w:themeFill="background1"/>
          </w:tcPr>
          <w:p w14:paraId="4EC42E7B" w14:textId="606FC747" w:rsidR="00954A64" w:rsidRPr="00744002" w:rsidRDefault="00E75BF2" w:rsidP="00DD1D37">
            <w:pPr>
              <w:jc w:val="both"/>
              <w:rPr>
                <w:rFonts w:ascii="Arial" w:hAnsi="Arial" w:cs="Arial"/>
              </w:rPr>
            </w:pPr>
            <w:r>
              <w:rPr>
                <w:rFonts w:ascii="Arial" w:hAnsi="Arial" w:cs="Arial"/>
              </w:rPr>
              <w:t>Enfin on traitera les donné</w:t>
            </w:r>
            <w:bookmarkStart w:id="0" w:name="_GoBack"/>
            <w:bookmarkEnd w:id="0"/>
            <w:r>
              <w:rPr>
                <w:rFonts w:ascii="Arial" w:hAnsi="Arial" w:cs="Arial"/>
              </w:rPr>
              <w:t xml:space="preserve">es de la façon suivante : </w:t>
            </w:r>
          </w:p>
          <w:p w14:paraId="57380830" w14:textId="26DBE7F2" w:rsidR="00954A64" w:rsidRPr="00744002" w:rsidRDefault="00954A64" w:rsidP="00DD1D37">
            <w:pPr>
              <w:pStyle w:val="ListParagraph"/>
              <w:numPr>
                <w:ilvl w:val="0"/>
                <w:numId w:val="6"/>
              </w:numPr>
              <w:spacing w:after="160" w:line="259" w:lineRule="auto"/>
              <w:ind w:left="549" w:hanging="425"/>
              <w:jc w:val="both"/>
              <w:rPr>
                <w:rFonts w:ascii="Arial" w:hAnsi="Arial" w:cs="Arial"/>
              </w:rPr>
            </w:pPr>
            <w:r w:rsidRPr="00744002">
              <w:rPr>
                <w:rFonts w:ascii="Arial" w:hAnsi="Arial" w:cs="Arial"/>
              </w:rPr>
              <w:t>Il convient de dresser une carte précise de la zone d’étude</w:t>
            </w:r>
            <w:r w:rsidR="00DD1D37">
              <w:rPr>
                <w:rFonts w:ascii="Arial" w:hAnsi="Arial" w:cs="Arial"/>
              </w:rPr>
              <w:t xml:space="preserve"> (de préférence, à l’échelle 10 </w:t>
            </w:r>
            <w:r w:rsidRPr="00744002">
              <w:rPr>
                <w:rFonts w:ascii="Arial" w:hAnsi="Arial" w:cs="Arial"/>
              </w:rPr>
              <w:t>mm</w:t>
            </w:r>
            <w:r w:rsidR="00DD1D37">
              <w:rPr>
                <w:rFonts w:ascii="Arial" w:hAnsi="Arial" w:cs="Arial"/>
              </w:rPr>
              <w:t xml:space="preserve"> </w:t>
            </w:r>
            <w:r w:rsidRPr="00744002">
              <w:rPr>
                <w:rFonts w:ascii="Arial" w:hAnsi="Arial" w:cs="Arial"/>
              </w:rPr>
              <w:t>: 100 m) sur du papier millimétré, d’y reporter les principales caractéristiques topographiques (par exemple, les cours d’eau, les lignes de crête, etc.). Cette carte doit être copiée autant de fois que nécessaire pour y reporter séparément les données con</w:t>
            </w:r>
            <w:r w:rsidR="00744002" w:rsidRPr="00744002">
              <w:rPr>
                <w:rFonts w:ascii="Arial" w:hAnsi="Arial" w:cs="Arial"/>
              </w:rPr>
              <w:t>cernant les différentes espèces</w:t>
            </w:r>
          </w:p>
          <w:p w14:paraId="1B9EFBAC" w14:textId="592D40BD" w:rsidR="00954A64" w:rsidRPr="00744002" w:rsidRDefault="00954A64" w:rsidP="00DD1D37">
            <w:pPr>
              <w:pStyle w:val="ListParagraph"/>
              <w:numPr>
                <w:ilvl w:val="0"/>
                <w:numId w:val="6"/>
              </w:numPr>
              <w:spacing w:after="160" w:line="259" w:lineRule="auto"/>
              <w:ind w:left="549" w:hanging="425"/>
              <w:jc w:val="both"/>
              <w:rPr>
                <w:rFonts w:ascii="Arial" w:hAnsi="Arial" w:cs="Arial"/>
              </w:rPr>
            </w:pPr>
            <w:r w:rsidRPr="00744002">
              <w:rPr>
                <w:rFonts w:ascii="Arial" w:hAnsi="Arial" w:cs="Arial"/>
              </w:rPr>
              <w:t>La date et l’heure sont inscrites sur une ligne tracée au crayon figurant l’endroit où le relèvement des cris a été effectué et la position de l’observateur sur la carte. La distance entre l’observateur et l’animal entendu est estimée et reportée sur la carte</w:t>
            </w:r>
            <w:r w:rsidR="00DD1D37">
              <w:rPr>
                <w:rFonts w:ascii="Arial" w:hAnsi="Arial" w:cs="Arial"/>
              </w:rPr>
              <w:t xml:space="preserve"> </w:t>
            </w:r>
            <w:r w:rsidRPr="00744002">
              <w:rPr>
                <w:rFonts w:ascii="Arial" w:hAnsi="Arial" w:cs="Arial"/>
              </w:rPr>
              <w:t xml:space="preserve">; on veillera à trianguler les cris d’un même groupe entendus à des moments différents. </w:t>
            </w:r>
          </w:p>
          <w:p w14:paraId="3D29ADFB" w14:textId="77777777" w:rsidR="00954A64" w:rsidRPr="00744002" w:rsidRDefault="00954A64" w:rsidP="00DD1D37">
            <w:pPr>
              <w:pStyle w:val="ListParagraph"/>
              <w:numPr>
                <w:ilvl w:val="0"/>
                <w:numId w:val="6"/>
              </w:numPr>
              <w:spacing w:after="160" w:line="259" w:lineRule="auto"/>
              <w:ind w:left="549" w:hanging="425"/>
              <w:jc w:val="both"/>
              <w:rPr>
                <w:rFonts w:ascii="Arial" w:hAnsi="Arial" w:cs="Arial"/>
              </w:rPr>
            </w:pPr>
            <w:r w:rsidRPr="00744002">
              <w:rPr>
                <w:rFonts w:ascii="Arial" w:hAnsi="Arial" w:cs="Arial"/>
              </w:rPr>
              <w:t>On veillera à ne pas compter deux fois les espèces qui couvrent rapidement de grandes distances et se font entendre à différents endroits (comme les cercocèbes). Il est important de disposer d'informations sur la taille du domaine des espèces, le recoupement des domaines et les schémas de déplacement et de nourrissage (obtenues lors d’études de longue durée) afin de réduire ce type d’erreur.</w:t>
            </w:r>
          </w:p>
          <w:p w14:paraId="3BB8B5FE" w14:textId="48F2E60D" w:rsidR="00282383" w:rsidRPr="008E552C" w:rsidRDefault="00954A64" w:rsidP="002C1C2E">
            <w:pPr>
              <w:pStyle w:val="ListParagraph"/>
              <w:numPr>
                <w:ilvl w:val="0"/>
                <w:numId w:val="6"/>
              </w:numPr>
              <w:spacing w:after="160" w:line="259" w:lineRule="auto"/>
              <w:ind w:left="549" w:hanging="425"/>
              <w:jc w:val="both"/>
              <w:rPr>
                <w:rFonts w:ascii="Arial" w:hAnsi="Arial" w:cs="Arial"/>
              </w:rPr>
            </w:pPr>
            <w:r w:rsidRPr="00744002">
              <w:rPr>
                <w:rFonts w:ascii="Arial" w:hAnsi="Arial" w:cs="Arial"/>
              </w:rPr>
              <w:t>On peut aussi reporter sur ces cartes des notes concernant les animaux vus mais pas entendus et dresser ainsi un tableau complet de l’ensemble des groupes présents.</w:t>
            </w:r>
          </w:p>
        </w:tc>
        <w:tc>
          <w:tcPr>
            <w:tcW w:w="2250" w:type="dxa"/>
            <w:vMerge/>
            <w:shd w:val="clear" w:color="auto" w:fill="FFFFFF" w:themeFill="background1"/>
          </w:tcPr>
          <w:p w14:paraId="382AAE43" w14:textId="77777777" w:rsidR="00282383" w:rsidRPr="00744002" w:rsidRDefault="00282383" w:rsidP="00282383">
            <w:pPr>
              <w:jc w:val="both"/>
              <w:rPr>
                <w:rFonts w:ascii="Arial" w:hAnsi="Arial" w:cs="Arial"/>
                <w:b/>
                <w:bCs/>
                <w:i/>
                <w:color w:val="44546A" w:themeColor="text2"/>
              </w:rPr>
            </w:pPr>
          </w:p>
        </w:tc>
      </w:tr>
    </w:tbl>
    <w:p w14:paraId="42D9AF0D" w14:textId="2C487E24" w:rsidR="008B30C1" w:rsidRDefault="002C1C2E" w:rsidP="002C1C2E">
      <w:pPr>
        <w:autoSpaceDE w:val="0"/>
        <w:autoSpaceDN w:val="0"/>
        <w:adjustRightInd w:val="0"/>
        <w:spacing w:after="0" w:line="240" w:lineRule="auto"/>
        <w:rPr>
          <w:rFonts w:ascii="Arial" w:hAnsi="Arial" w:cs="Arial"/>
          <w:b/>
          <w:bCs/>
        </w:rPr>
      </w:pPr>
      <w:r w:rsidRPr="002C1C2E">
        <w:rPr>
          <w:rFonts w:ascii="Arial" w:hAnsi="Arial" w:cs="Arial"/>
          <w:b/>
          <w:bCs/>
        </w:rPr>
        <w:t>Figure</w:t>
      </w:r>
    </w:p>
    <w:p w14:paraId="741C079D" w14:textId="7B50C568" w:rsidR="002C1C2E" w:rsidRDefault="002C1C2E" w:rsidP="002C1C2E">
      <w:pPr>
        <w:autoSpaceDE w:val="0"/>
        <w:autoSpaceDN w:val="0"/>
        <w:adjustRightInd w:val="0"/>
        <w:spacing w:after="0" w:line="240" w:lineRule="auto"/>
        <w:rPr>
          <w:rFonts w:ascii="Arial" w:hAnsi="Arial" w:cs="Arial"/>
          <w:b/>
          <w:bCs/>
        </w:rPr>
      </w:pPr>
    </w:p>
    <w:p w14:paraId="64B2196B" w14:textId="1F861AC7" w:rsidR="00064609" w:rsidRDefault="00064609" w:rsidP="002C1C2E">
      <w:pPr>
        <w:autoSpaceDE w:val="0"/>
        <w:autoSpaceDN w:val="0"/>
        <w:adjustRightInd w:val="0"/>
        <w:spacing w:after="0" w:line="240" w:lineRule="auto"/>
        <w:rPr>
          <w:rFonts w:ascii="Arial" w:hAnsi="Arial" w:cs="Arial"/>
          <w:b/>
          <w:bCs/>
        </w:rPr>
      </w:pPr>
    </w:p>
    <w:p w14:paraId="76BE1643" w14:textId="7568FD9A" w:rsidR="00064609" w:rsidRDefault="00064609" w:rsidP="002C1C2E">
      <w:pPr>
        <w:autoSpaceDE w:val="0"/>
        <w:autoSpaceDN w:val="0"/>
        <w:adjustRightInd w:val="0"/>
        <w:spacing w:after="0" w:line="240" w:lineRule="auto"/>
        <w:rPr>
          <w:rFonts w:ascii="Arial" w:hAnsi="Arial" w:cs="Arial"/>
          <w:b/>
          <w:bCs/>
        </w:rPr>
      </w:pPr>
    </w:p>
    <w:p w14:paraId="57D5E120" w14:textId="432A5CEB" w:rsidR="00064609" w:rsidRPr="002C1C2E" w:rsidRDefault="00064609" w:rsidP="002C1C2E">
      <w:pPr>
        <w:autoSpaceDE w:val="0"/>
        <w:autoSpaceDN w:val="0"/>
        <w:adjustRightInd w:val="0"/>
        <w:spacing w:after="0" w:line="240" w:lineRule="auto"/>
        <w:rPr>
          <w:rFonts w:ascii="Arial" w:hAnsi="Arial" w:cs="Arial"/>
          <w:b/>
          <w:bCs/>
        </w:rPr>
      </w:pPr>
      <w:r w:rsidRPr="00D529FB">
        <w:rPr>
          <w:rFonts w:ascii="Arial" w:hAnsi="Arial" w:cs="Arial"/>
          <w:noProof/>
          <w:lang w:val="en-US" w:eastAsia="en-US"/>
        </w:rPr>
        <w:drawing>
          <wp:inline distT="0" distB="0" distL="0" distR="0" wp14:anchorId="4B3B8A79" wp14:editId="463C1B66">
            <wp:extent cx="4572638" cy="342947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638" cy="3429479"/>
                    </a:xfrm>
                    <a:prstGeom prst="rect">
                      <a:avLst/>
                    </a:prstGeom>
                  </pic:spPr>
                </pic:pic>
              </a:graphicData>
            </a:graphic>
          </wp:inline>
        </w:drawing>
      </w:r>
    </w:p>
    <w:sectPr w:rsidR="00064609" w:rsidRPr="002C1C2E" w:rsidSect="008B30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F242B"/>
    <w:multiLevelType w:val="hybridMultilevel"/>
    <w:tmpl w:val="1C508EA2"/>
    <w:lvl w:ilvl="0" w:tplc="48A42BCC">
      <w:start w:val="1"/>
      <w:numFmt w:val="lowerRoman"/>
      <w:lvlText w:val="%1)"/>
      <w:lvlJc w:val="left"/>
      <w:pPr>
        <w:ind w:left="1080" w:hanging="720"/>
      </w:pPr>
      <w:rPr>
        <w:rFonts w:hint="default"/>
        <w:color w:val="auto"/>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286B38BA"/>
    <w:multiLevelType w:val="hybridMultilevel"/>
    <w:tmpl w:val="1F60308A"/>
    <w:lvl w:ilvl="0" w:tplc="8A78998C">
      <w:start w:val="1"/>
      <w:numFmt w:val="lowerRoman"/>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2DFC6B87"/>
    <w:multiLevelType w:val="hybridMultilevel"/>
    <w:tmpl w:val="90B29A96"/>
    <w:lvl w:ilvl="0" w:tplc="96F0FA78">
      <w:start w:val="1"/>
      <w:numFmt w:val="lowerRoman"/>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35733595"/>
    <w:multiLevelType w:val="hybridMultilevel"/>
    <w:tmpl w:val="53B84EEA"/>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50520FFE"/>
    <w:multiLevelType w:val="hybridMultilevel"/>
    <w:tmpl w:val="478EA820"/>
    <w:lvl w:ilvl="0" w:tplc="E6C6ED0A">
      <w:start w:val="3"/>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54E75CA3"/>
    <w:multiLevelType w:val="hybridMultilevel"/>
    <w:tmpl w:val="C074BD5A"/>
    <w:lvl w:ilvl="0" w:tplc="F4EEF6A6">
      <w:start w:val="1"/>
      <w:numFmt w:val="lowerRoman"/>
      <w:lvlText w:val="%1)"/>
      <w:lvlJc w:val="left"/>
      <w:pPr>
        <w:ind w:left="1428" w:hanging="72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6">
    <w:nsid w:val="599A2508"/>
    <w:multiLevelType w:val="multilevel"/>
    <w:tmpl w:val="D756B9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71A7714D"/>
    <w:multiLevelType w:val="hybridMultilevel"/>
    <w:tmpl w:val="B94876E4"/>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77AE0F9C"/>
    <w:multiLevelType w:val="hybridMultilevel"/>
    <w:tmpl w:val="DE6C58FC"/>
    <w:lvl w:ilvl="0" w:tplc="A9EE8294">
      <w:start w:val="1"/>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2"/>
  </w:num>
  <w:num w:numId="6">
    <w:abstractNumId w:val="1"/>
  </w:num>
  <w:num w:numId="7">
    <w:abstractNumId w:val="7"/>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5ED"/>
    <w:rsid w:val="00064609"/>
    <w:rsid w:val="001443F3"/>
    <w:rsid w:val="001A037F"/>
    <w:rsid w:val="001A6E78"/>
    <w:rsid w:val="00282383"/>
    <w:rsid w:val="002C1C2E"/>
    <w:rsid w:val="00400CE7"/>
    <w:rsid w:val="00497CDB"/>
    <w:rsid w:val="004A0E22"/>
    <w:rsid w:val="004C0A51"/>
    <w:rsid w:val="0067241D"/>
    <w:rsid w:val="00744002"/>
    <w:rsid w:val="0082068C"/>
    <w:rsid w:val="00860921"/>
    <w:rsid w:val="008E552C"/>
    <w:rsid w:val="00954A64"/>
    <w:rsid w:val="00955818"/>
    <w:rsid w:val="00964973"/>
    <w:rsid w:val="009775ED"/>
    <w:rsid w:val="00995E89"/>
    <w:rsid w:val="009D744E"/>
    <w:rsid w:val="00AB3B78"/>
    <w:rsid w:val="00B44A00"/>
    <w:rsid w:val="00B541D7"/>
    <w:rsid w:val="00BA4D6D"/>
    <w:rsid w:val="00C547A6"/>
    <w:rsid w:val="00CB6C28"/>
    <w:rsid w:val="00CF0F3D"/>
    <w:rsid w:val="00D34667"/>
    <w:rsid w:val="00D45E95"/>
    <w:rsid w:val="00D5774E"/>
    <w:rsid w:val="00DD1D37"/>
    <w:rsid w:val="00E00190"/>
    <w:rsid w:val="00E24833"/>
    <w:rsid w:val="00E75BF2"/>
    <w:rsid w:val="00F160F2"/>
    <w:rsid w:val="00F44D9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E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75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5ED"/>
    <w:rPr>
      <w:rFonts w:ascii="Segoe UI" w:hAnsi="Segoe UI" w:cs="Segoe UI"/>
      <w:sz w:val="18"/>
      <w:szCs w:val="18"/>
    </w:rPr>
  </w:style>
  <w:style w:type="paragraph" w:styleId="ListParagraph">
    <w:name w:val="List Paragraph"/>
    <w:basedOn w:val="Normal"/>
    <w:uiPriority w:val="34"/>
    <w:qFormat/>
    <w:rsid w:val="0067241D"/>
    <w:pPr>
      <w:spacing w:after="200" w:line="276" w:lineRule="auto"/>
      <w:ind w:left="720"/>
      <w:contextualSpacing/>
    </w:pPr>
    <w:rPr>
      <w:rFonts w:ascii="Calibri" w:eastAsia="Calibri" w:hAnsi="Calibri" w:cs="Times New Roman"/>
      <w:lang w:val="fr-FR" w:eastAsia="en-US"/>
    </w:rPr>
  </w:style>
  <w:style w:type="character" w:styleId="CommentReference">
    <w:name w:val="annotation reference"/>
    <w:basedOn w:val="DefaultParagraphFont"/>
    <w:uiPriority w:val="99"/>
    <w:semiHidden/>
    <w:unhideWhenUsed/>
    <w:rsid w:val="00B541D7"/>
    <w:rPr>
      <w:sz w:val="16"/>
      <w:szCs w:val="16"/>
    </w:rPr>
  </w:style>
  <w:style w:type="paragraph" w:styleId="CommentText">
    <w:name w:val="annotation text"/>
    <w:basedOn w:val="Normal"/>
    <w:link w:val="CommentTextChar"/>
    <w:uiPriority w:val="99"/>
    <w:semiHidden/>
    <w:unhideWhenUsed/>
    <w:rsid w:val="00B541D7"/>
    <w:pPr>
      <w:spacing w:line="240" w:lineRule="auto"/>
    </w:pPr>
    <w:rPr>
      <w:sz w:val="20"/>
      <w:szCs w:val="20"/>
    </w:rPr>
  </w:style>
  <w:style w:type="character" w:customStyle="1" w:styleId="CommentTextChar">
    <w:name w:val="Comment Text Char"/>
    <w:basedOn w:val="DefaultParagraphFont"/>
    <w:link w:val="CommentText"/>
    <w:uiPriority w:val="99"/>
    <w:semiHidden/>
    <w:rsid w:val="00B541D7"/>
    <w:rPr>
      <w:sz w:val="20"/>
      <w:szCs w:val="20"/>
    </w:rPr>
  </w:style>
  <w:style w:type="paragraph" w:styleId="CommentSubject">
    <w:name w:val="annotation subject"/>
    <w:basedOn w:val="CommentText"/>
    <w:next w:val="CommentText"/>
    <w:link w:val="CommentSubjectChar"/>
    <w:uiPriority w:val="99"/>
    <w:semiHidden/>
    <w:unhideWhenUsed/>
    <w:rsid w:val="00B541D7"/>
    <w:rPr>
      <w:b/>
      <w:bCs/>
    </w:rPr>
  </w:style>
  <w:style w:type="character" w:customStyle="1" w:styleId="CommentSubjectChar">
    <w:name w:val="Comment Subject Char"/>
    <w:basedOn w:val="CommentTextChar"/>
    <w:link w:val="CommentSubject"/>
    <w:uiPriority w:val="99"/>
    <w:semiHidden/>
    <w:rsid w:val="00B541D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75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5ED"/>
    <w:rPr>
      <w:rFonts w:ascii="Segoe UI" w:hAnsi="Segoe UI" w:cs="Segoe UI"/>
      <w:sz w:val="18"/>
      <w:szCs w:val="18"/>
    </w:rPr>
  </w:style>
  <w:style w:type="paragraph" w:styleId="ListParagraph">
    <w:name w:val="List Paragraph"/>
    <w:basedOn w:val="Normal"/>
    <w:uiPriority w:val="34"/>
    <w:qFormat/>
    <w:rsid w:val="0067241D"/>
    <w:pPr>
      <w:spacing w:after="200" w:line="276" w:lineRule="auto"/>
      <w:ind w:left="720"/>
      <w:contextualSpacing/>
    </w:pPr>
    <w:rPr>
      <w:rFonts w:ascii="Calibri" w:eastAsia="Calibri" w:hAnsi="Calibri" w:cs="Times New Roman"/>
      <w:lang w:val="fr-FR" w:eastAsia="en-US"/>
    </w:rPr>
  </w:style>
  <w:style w:type="character" w:styleId="CommentReference">
    <w:name w:val="annotation reference"/>
    <w:basedOn w:val="DefaultParagraphFont"/>
    <w:uiPriority w:val="99"/>
    <w:semiHidden/>
    <w:unhideWhenUsed/>
    <w:rsid w:val="00B541D7"/>
    <w:rPr>
      <w:sz w:val="16"/>
      <w:szCs w:val="16"/>
    </w:rPr>
  </w:style>
  <w:style w:type="paragraph" w:styleId="CommentText">
    <w:name w:val="annotation text"/>
    <w:basedOn w:val="Normal"/>
    <w:link w:val="CommentTextChar"/>
    <w:uiPriority w:val="99"/>
    <w:semiHidden/>
    <w:unhideWhenUsed/>
    <w:rsid w:val="00B541D7"/>
    <w:pPr>
      <w:spacing w:line="240" w:lineRule="auto"/>
    </w:pPr>
    <w:rPr>
      <w:sz w:val="20"/>
      <w:szCs w:val="20"/>
    </w:rPr>
  </w:style>
  <w:style w:type="character" w:customStyle="1" w:styleId="CommentTextChar">
    <w:name w:val="Comment Text Char"/>
    <w:basedOn w:val="DefaultParagraphFont"/>
    <w:link w:val="CommentText"/>
    <w:uiPriority w:val="99"/>
    <w:semiHidden/>
    <w:rsid w:val="00B541D7"/>
    <w:rPr>
      <w:sz w:val="20"/>
      <w:szCs w:val="20"/>
    </w:rPr>
  </w:style>
  <w:style w:type="paragraph" w:styleId="CommentSubject">
    <w:name w:val="annotation subject"/>
    <w:basedOn w:val="CommentText"/>
    <w:next w:val="CommentText"/>
    <w:link w:val="CommentSubjectChar"/>
    <w:uiPriority w:val="99"/>
    <w:semiHidden/>
    <w:unhideWhenUsed/>
    <w:rsid w:val="00B541D7"/>
    <w:rPr>
      <w:b/>
      <w:bCs/>
    </w:rPr>
  </w:style>
  <w:style w:type="character" w:customStyle="1" w:styleId="CommentSubjectChar">
    <w:name w:val="Comment Subject Char"/>
    <w:basedOn w:val="CommentTextChar"/>
    <w:link w:val="CommentSubject"/>
    <w:uiPriority w:val="99"/>
    <w:semiHidden/>
    <w:rsid w:val="00B541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972</Words>
  <Characters>5545</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6504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Inza Koné</dc:creator>
  <cp:lastModifiedBy>Geoffroy Mauvais</cp:lastModifiedBy>
  <cp:revision>3</cp:revision>
  <cp:lastPrinted>2016-09-09T13:32:00Z</cp:lastPrinted>
  <dcterms:created xsi:type="dcterms:W3CDTF">2016-09-16T05:18:00Z</dcterms:created>
  <dcterms:modified xsi:type="dcterms:W3CDTF">2016-09-16T06:45:00Z</dcterms:modified>
</cp:coreProperties>
</file>