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A4" w:rsidRDefault="00BE42A4" w:rsidP="00FE62D1">
      <w:pPr>
        <w:spacing w:after="0" w:line="240" w:lineRule="auto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*Slide d’intro</w:t>
      </w:r>
    </w:p>
    <w:p w:rsidR="009530C8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color w:val="1F497D" w:themeColor="text2"/>
        </w:rPr>
        <w:t>*</w:t>
      </w:r>
      <w:proofErr w:type="spellStart"/>
      <w:r w:rsidR="00BE42A4">
        <w:rPr>
          <w:rFonts w:ascii="Arial" w:hAnsi="Arial" w:cs="Arial"/>
          <w:color w:val="1F497D" w:themeColor="text2"/>
        </w:rPr>
        <w:t>clic</w:t>
      </w:r>
      <w:r>
        <w:rPr>
          <w:rFonts w:ascii="Arial" w:hAnsi="Arial" w:cs="Arial"/>
          <w:color w:val="1F497D" w:themeColor="text2"/>
        </w:rPr>
        <w:t>G</w:t>
      </w:r>
      <w:proofErr w:type="spellEnd"/>
      <w:r>
        <w:rPr>
          <w:rFonts w:ascii="Arial" w:hAnsi="Arial" w:cs="Arial"/>
          <w:color w:val="1F497D" w:themeColor="text2"/>
        </w:rPr>
        <w:t xml:space="preserve"> - </w:t>
      </w:r>
      <w:r w:rsidRPr="007D0FA2">
        <w:rPr>
          <w:rFonts w:ascii="Arial" w:hAnsi="Arial" w:cs="Arial"/>
          <w:bCs/>
        </w:rPr>
        <w:t>On a vu au cours de ce MOOC ce qu’est le suivi écologique d’une aire protégée : il s’intéresse à évaluer l’état de santé d’une valeur de l’AP</w:t>
      </w:r>
      <w:r>
        <w:rPr>
          <w:rFonts w:ascii="Arial" w:hAnsi="Arial" w:cs="Arial"/>
          <w:bCs/>
        </w:rPr>
        <w:t>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*B - Cette valeur est</w:t>
      </w:r>
      <w:r w:rsidRPr="007D0FA2">
        <w:rPr>
          <w:rFonts w:ascii="Arial" w:hAnsi="Arial" w:cs="Arial"/>
          <w:bCs/>
        </w:rPr>
        <w:t xml:space="preserve"> caractérisée par ses attributs écologiques</w:t>
      </w:r>
      <w:r>
        <w:rPr>
          <w:rFonts w:ascii="Arial" w:hAnsi="Arial" w:cs="Arial"/>
          <w:bCs/>
        </w:rPr>
        <w:t xml:space="preserve"> eux-mêmes</w:t>
      </w:r>
      <w:r w:rsidRPr="007D0FA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décrits</w:t>
      </w:r>
      <w:r w:rsidRPr="007D0FA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par des indicateurs.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*G - Tout cela respecte </w:t>
      </w:r>
      <w:r w:rsidRPr="007D0FA2">
        <w:rPr>
          <w:rFonts w:ascii="Arial" w:hAnsi="Arial" w:cs="Arial"/>
          <w:bCs/>
        </w:rPr>
        <w:t>un protocole qui précise le plan d’échantillonnage</w:t>
      </w:r>
      <w:r>
        <w:rPr>
          <w:rFonts w:ascii="Arial" w:hAnsi="Arial" w:cs="Arial"/>
          <w:bCs/>
        </w:rPr>
        <w:t xml:space="preserve">, </w:t>
      </w:r>
      <w:r w:rsidRPr="007D0FA2">
        <w:rPr>
          <w:rFonts w:ascii="Arial" w:hAnsi="Arial" w:cs="Arial"/>
          <w:bCs/>
        </w:rPr>
        <w:t>la méthode qui sera utilisée, dépendante du contexte, des compétences et des moyens disponibles</w:t>
      </w:r>
      <w:r>
        <w:rPr>
          <w:rFonts w:ascii="Arial" w:hAnsi="Arial" w:cs="Arial"/>
          <w:bCs/>
        </w:rPr>
        <w:t>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*B - Alors en</w:t>
      </w:r>
      <w:r w:rsidRPr="007D0FA2">
        <w:rPr>
          <w:rFonts w:ascii="Arial" w:hAnsi="Arial" w:cs="Arial"/>
          <w:bCs/>
        </w:rPr>
        <w:t xml:space="preserve"> guise de conclusion, gardons en </w:t>
      </w:r>
      <w:r>
        <w:rPr>
          <w:rFonts w:ascii="Arial" w:hAnsi="Arial" w:cs="Arial"/>
          <w:bCs/>
        </w:rPr>
        <w:t>mémoire quelques règles simples :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Le suivi écologique poursuit un objectif, </w:t>
      </w:r>
      <w:r w:rsidRPr="007D0FA2">
        <w:rPr>
          <w:rFonts w:ascii="Arial" w:hAnsi="Arial" w:cs="Arial"/>
          <w:bCs/>
        </w:rPr>
        <w:t xml:space="preserve"> il n’est donc pas une simple collecte de données dont personne n’a besoin et qui s’empileraient en vain sur le bureau du gestionnaire.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>L’objectif du suivi doit être clairement articulé</w:t>
      </w:r>
      <w:r w:rsidRPr="007D0FA2">
        <w:rPr>
          <w:rFonts w:ascii="Arial" w:hAnsi="Arial" w:cs="Arial"/>
          <w:bCs/>
        </w:rPr>
        <w:t xml:space="preserve"> pour être compris par ceux qui le coordonnent, ceux qui l’exécutent et ceux auxquels ses résultats seront transmis.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 w:rsidRPr="00FE62D1"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 w:rsidRPr="00FE62D1">
        <w:rPr>
          <w:rFonts w:ascii="Arial" w:hAnsi="Arial" w:cs="Arial"/>
          <w:bCs/>
        </w:rPr>
        <w:t>G</w:t>
      </w:r>
      <w:proofErr w:type="spellEnd"/>
      <w:r w:rsidRPr="00FE62D1">
        <w:rPr>
          <w:rFonts w:ascii="Arial" w:hAnsi="Arial" w:cs="Arial"/>
          <w:bCs/>
        </w:rPr>
        <w:t xml:space="preserve"> -</w:t>
      </w:r>
      <w:r>
        <w:rPr>
          <w:rFonts w:ascii="Arial" w:hAnsi="Arial" w:cs="Arial"/>
          <w:b/>
          <w:bCs/>
        </w:rPr>
        <w:t xml:space="preserve"> </w:t>
      </w:r>
      <w:r w:rsidRPr="007D0FA2">
        <w:rPr>
          <w:rFonts w:ascii="Arial" w:hAnsi="Arial" w:cs="Arial"/>
          <w:b/>
          <w:bCs/>
        </w:rPr>
        <w:t>Le suivi s’intègre à la gestion de l’aire protégée</w:t>
      </w:r>
      <w:r w:rsidRPr="007D0FA2">
        <w:rPr>
          <w:rFonts w:ascii="Arial" w:hAnsi="Arial" w:cs="Arial"/>
          <w:bCs/>
        </w:rPr>
        <w:t>, en particulier lors de la préparation du plan de gestion, pendant l’évaluation de son efficacité, dans les activités quotidiennes du personnel.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Le suivi identifie bien ce qui est suivi </w:t>
      </w:r>
      <w:r w:rsidRPr="007D0FA2">
        <w:rPr>
          <w:rFonts w:ascii="Arial" w:hAnsi="Arial" w:cs="Arial"/>
          <w:bCs/>
        </w:rPr>
        <w:t>et il se base sur les valeurs de l’AP, décrit leurs attributs écologiques et les indicateurs qui seront choisis en priorité</w:t>
      </w:r>
      <w:r>
        <w:rPr>
          <w:rFonts w:ascii="Arial" w:hAnsi="Arial" w:cs="Arial"/>
          <w:bCs/>
        </w:rPr>
        <w:t>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Le suivi répond à des critères de qualité, </w:t>
      </w:r>
      <w:r w:rsidRPr="007D0FA2">
        <w:rPr>
          <w:rFonts w:ascii="Arial" w:hAnsi="Arial" w:cs="Arial"/>
          <w:bCs/>
        </w:rPr>
        <w:t>il est donc évalué pour les résultats qu’il donne mais aussi pour la façon dont il se déroule.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Il repose sur une vraie connaissance de l’écologie des valeurs qu’on veut suivre, </w:t>
      </w:r>
      <w:r w:rsidRPr="007D0FA2">
        <w:rPr>
          <w:rFonts w:ascii="Arial" w:hAnsi="Arial" w:cs="Arial"/>
          <w:bCs/>
        </w:rPr>
        <w:t xml:space="preserve"> le suivi est affaire de savoir et de connaissance fine de son aire protégée.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Le suivi est adapté aux valeurs suivies, </w:t>
      </w:r>
      <w:r w:rsidRPr="007D0FA2">
        <w:rPr>
          <w:rFonts w:ascii="Arial" w:hAnsi="Arial" w:cs="Arial"/>
          <w:bCs/>
        </w:rPr>
        <w:t>en particulier, sa sensibilité permet de détecter les variations des attributs écologiques de façon adaptée et exploitable.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L’échantillonnage doit être rigoureux et avoir du sens, </w:t>
      </w:r>
      <w:r w:rsidRPr="007D0FA2">
        <w:rPr>
          <w:rFonts w:ascii="Arial" w:hAnsi="Arial" w:cs="Arial"/>
          <w:bCs/>
        </w:rPr>
        <w:t>il doit être choisi de sorte qu’il sera représentatif, explicable</w:t>
      </w:r>
      <w:r>
        <w:rPr>
          <w:rFonts w:ascii="Arial" w:hAnsi="Arial" w:cs="Arial"/>
          <w:bCs/>
        </w:rPr>
        <w:t xml:space="preserve"> à tous</w:t>
      </w:r>
      <w:r w:rsidRPr="007D0FA2">
        <w:rPr>
          <w:rFonts w:ascii="Arial" w:hAnsi="Arial" w:cs="Arial"/>
          <w:bCs/>
        </w:rPr>
        <w:t>, et sans biais autant que possible.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Le suivi, c’est du travail </w:t>
      </w:r>
      <w:r w:rsidRPr="007D0FA2">
        <w:rPr>
          <w:rFonts w:ascii="Arial" w:hAnsi="Arial" w:cs="Arial"/>
          <w:bCs/>
        </w:rPr>
        <w:t>et donc l’échantillonnage doit être aléatoire et ne doit pas concerner seulement les zones accessibles ou celles où l’on sait que les espèces abondent.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La méthode employée doit être durable, </w:t>
      </w:r>
      <w:r w:rsidRPr="007D0FA2">
        <w:rPr>
          <w:rFonts w:ascii="Arial" w:hAnsi="Arial" w:cs="Arial"/>
          <w:bCs/>
        </w:rPr>
        <w:t>il faut donc la conserver inchangée au cours du temps ou justifier les changements éventuels</w:t>
      </w:r>
      <w:r>
        <w:rPr>
          <w:rFonts w:ascii="Arial" w:hAnsi="Arial" w:cs="Arial"/>
          <w:bCs/>
        </w:rPr>
        <w:t xml:space="preserve"> s’ils sont indispensables</w:t>
      </w:r>
      <w:r w:rsidRPr="007D0FA2">
        <w:rPr>
          <w:rFonts w:ascii="Arial" w:hAnsi="Arial" w:cs="Arial"/>
          <w:bCs/>
        </w:rPr>
        <w:t>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>
        <w:rPr>
          <w:rFonts w:ascii="Arial" w:hAnsi="Arial" w:cs="Arial"/>
          <w:b/>
          <w:bCs/>
        </w:rPr>
        <w:t>Il faut être honnête -</w:t>
      </w:r>
      <w:r w:rsidRPr="007D0FA2">
        <w:rPr>
          <w:rFonts w:ascii="Arial" w:hAnsi="Arial" w:cs="Arial"/>
          <w:b/>
          <w:bCs/>
        </w:rPr>
        <w:t xml:space="preserve"> </w:t>
      </w:r>
      <w:r w:rsidRPr="007D0FA2">
        <w:rPr>
          <w:rFonts w:ascii="Arial" w:hAnsi="Arial" w:cs="Arial"/>
          <w:bCs/>
        </w:rPr>
        <w:t xml:space="preserve">trafiquer le protocole ou les résultats pour les rendre plus percutants ou significatifs ne sert à rien et </w:t>
      </w:r>
      <w:r>
        <w:rPr>
          <w:rFonts w:ascii="Arial" w:hAnsi="Arial" w:cs="Arial"/>
          <w:bCs/>
        </w:rPr>
        <w:t xml:space="preserve">cela </w:t>
      </w:r>
      <w:r w:rsidRPr="007D0FA2">
        <w:rPr>
          <w:rFonts w:ascii="Arial" w:hAnsi="Arial" w:cs="Arial"/>
          <w:bCs/>
        </w:rPr>
        <w:t>sera toujours détecté, tôt ou tard.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Il ne faut pas perdre de vue les hypothèses préalables </w:t>
      </w:r>
      <w:r w:rsidRPr="007D0FA2">
        <w:rPr>
          <w:rFonts w:ascii="Arial" w:hAnsi="Arial" w:cs="Arial"/>
          <w:bCs/>
        </w:rPr>
        <w:t>car elles conditionnent le choix de la méthode et influencent la façon dont on interprète les données.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La méthode de recueil des données doit être </w:t>
      </w:r>
      <w:proofErr w:type="spellStart"/>
      <w:r w:rsidRPr="007D0FA2">
        <w:rPr>
          <w:rFonts w:ascii="Arial" w:hAnsi="Arial" w:cs="Arial"/>
          <w:b/>
          <w:bCs/>
        </w:rPr>
        <w:t>réplicable</w:t>
      </w:r>
      <w:proofErr w:type="spellEnd"/>
      <w:r w:rsidRPr="007D0FA2">
        <w:rPr>
          <w:rFonts w:ascii="Arial" w:hAnsi="Arial" w:cs="Arial"/>
          <w:b/>
          <w:bCs/>
        </w:rPr>
        <w:t xml:space="preserve"> par chaque opérateur</w:t>
      </w:r>
      <w:r w:rsidRPr="007D0FA2">
        <w:rPr>
          <w:rFonts w:ascii="Arial" w:hAnsi="Arial" w:cs="Arial"/>
          <w:bCs/>
        </w:rPr>
        <w:t xml:space="preserve"> car ce ne sont pas les individus qui font les résultats.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>
        <w:rPr>
          <w:rFonts w:ascii="Arial" w:hAnsi="Arial" w:cs="Arial"/>
          <w:b/>
          <w:bCs/>
        </w:rPr>
        <w:t>C</w:t>
      </w:r>
      <w:r w:rsidRPr="007D0FA2">
        <w:rPr>
          <w:rFonts w:ascii="Arial" w:hAnsi="Arial" w:cs="Arial"/>
          <w:b/>
          <w:bCs/>
        </w:rPr>
        <w:t xml:space="preserve">es résultats du suivi doivent être utilisés pour ce qu’ils sont </w:t>
      </w:r>
      <w:r w:rsidRPr="007D0FA2">
        <w:rPr>
          <w:rFonts w:ascii="Arial" w:hAnsi="Arial" w:cs="Arial"/>
          <w:bCs/>
        </w:rPr>
        <w:t>et si les biais sont trop importants, il faut avoir la sagesse et le courage de le dire.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Il faut </w:t>
      </w:r>
      <w:r>
        <w:rPr>
          <w:rFonts w:ascii="Arial" w:hAnsi="Arial" w:cs="Arial"/>
          <w:b/>
          <w:bCs/>
        </w:rPr>
        <w:t xml:space="preserve">aussi </w:t>
      </w:r>
      <w:r w:rsidRPr="007D0FA2">
        <w:rPr>
          <w:rFonts w:ascii="Arial" w:hAnsi="Arial" w:cs="Arial"/>
          <w:b/>
          <w:bCs/>
        </w:rPr>
        <w:t xml:space="preserve">extrapoler les données avec intelligence </w:t>
      </w:r>
      <w:r w:rsidRPr="007D0FA2">
        <w:rPr>
          <w:rFonts w:ascii="Arial" w:hAnsi="Arial" w:cs="Arial"/>
          <w:bCs/>
        </w:rPr>
        <w:t>car on peut faire dire ce qu’on veut aux statistiques, le bon sens doit donc prévaloir.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Le suivi doit s’adapter aux compétences et aux moyens du site </w:t>
      </w:r>
      <w:r w:rsidRPr="007D0FA2">
        <w:rPr>
          <w:rFonts w:ascii="Arial" w:hAnsi="Arial" w:cs="Arial"/>
          <w:bCs/>
        </w:rPr>
        <w:t>si l’on veut q</w:t>
      </w:r>
      <w:bookmarkStart w:id="0" w:name="_GoBack"/>
      <w:bookmarkEnd w:id="0"/>
      <w:r w:rsidRPr="007D0FA2">
        <w:rPr>
          <w:rFonts w:ascii="Arial" w:hAnsi="Arial" w:cs="Arial"/>
          <w:bCs/>
        </w:rPr>
        <w:t>u’il soit réaliste et durable.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>On doit chercher à optimiser le suivi</w:t>
      </w:r>
      <w:r w:rsidRPr="007D0FA2">
        <w:rPr>
          <w:rFonts w:ascii="Arial" w:hAnsi="Arial" w:cs="Arial"/>
          <w:bCs/>
        </w:rPr>
        <w:t>, contrôler son coût, le temps de travail nécessaire, les moyens à mobiliser, les compétences à acquérir.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Toutes les données pertinentes doivent être accessibles et conservées </w:t>
      </w:r>
      <w:r w:rsidRPr="007D0FA2">
        <w:rPr>
          <w:rFonts w:ascii="Arial" w:hAnsi="Arial" w:cs="Arial"/>
          <w:bCs/>
        </w:rPr>
        <w:t>dans le temps, cela garantit la transparence, la durabilité et la crédibilité du suivi.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Les résultats doivent être communiqués simplement, </w:t>
      </w:r>
      <w:r w:rsidRPr="007D0FA2">
        <w:rPr>
          <w:rFonts w:ascii="Arial" w:hAnsi="Arial" w:cs="Arial"/>
          <w:bCs/>
        </w:rPr>
        <w:t>le suivi ne sert que si ses enseignements sont partagés de façon claire pour corriger la gestion de l’AP.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B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/>
          <w:bCs/>
        </w:rPr>
        <w:t xml:space="preserve">Enfin, le suivi est réalisé par les acteurs de la gestion de l’aire protégée </w:t>
      </w:r>
      <w:r w:rsidRPr="007D0FA2">
        <w:rPr>
          <w:rFonts w:ascii="Arial" w:hAnsi="Arial" w:cs="Arial"/>
          <w:bCs/>
        </w:rPr>
        <w:t>et ne doit pas être externalisé, au risque de ne plus servir l’objectif premier d’amélioration de la gestion du site.</w:t>
      </w:r>
    </w:p>
    <w:p w:rsidR="00FE62D1" w:rsidRDefault="00FE62D1" w:rsidP="00FE62D1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proofErr w:type="spellStart"/>
      <w:r w:rsidR="00BE42A4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</w:t>
      </w:r>
      <w:r w:rsidRPr="007D0FA2">
        <w:rPr>
          <w:rFonts w:ascii="Arial" w:hAnsi="Arial" w:cs="Arial"/>
          <w:bCs/>
        </w:rPr>
        <w:t>Voilà. Quelques règles de bon sens qui, on l’espère, vous serviront au quotidien dans la réalisation de votre suivi éco</w:t>
      </w:r>
      <w:r>
        <w:rPr>
          <w:rFonts w:ascii="Arial" w:hAnsi="Arial" w:cs="Arial"/>
          <w:bCs/>
        </w:rPr>
        <w:t>logique</w:t>
      </w:r>
      <w:r w:rsidRPr="007D0FA2">
        <w:rPr>
          <w:rFonts w:ascii="Arial" w:hAnsi="Arial" w:cs="Arial"/>
          <w:bCs/>
        </w:rPr>
        <w:t> !</w:t>
      </w:r>
    </w:p>
    <w:p w:rsidR="00FE62D1" w:rsidRPr="00FE62D1" w:rsidRDefault="00FE62D1" w:rsidP="00FE62D1">
      <w:pPr>
        <w:spacing w:after="120" w:line="240" w:lineRule="auto"/>
        <w:rPr>
          <w:rFonts w:ascii="Arial" w:hAnsi="Arial" w:cs="Arial"/>
          <w:color w:val="1F497D" w:themeColor="text2"/>
        </w:rPr>
      </w:pPr>
    </w:p>
    <w:sectPr w:rsidR="00FE62D1" w:rsidRPr="00FE62D1" w:rsidSect="00953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90C"/>
    <w:multiLevelType w:val="hybridMultilevel"/>
    <w:tmpl w:val="0524A2B6"/>
    <w:lvl w:ilvl="0" w:tplc="027234DA">
      <w:numFmt w:val="bullet"/>
      <w:lvlText w:val="-"/>
      <w:lvlJc w:val="left"/>
      <w:pPr>
        <w:ind w:left="720" w:hanging="360"/>
      </w:pPr>
      <w:rPr>
        <w:rFonts w:ascii="Arial" w:eastAsia="Times-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7A2D"/>
    <w:multiLevelType w:val="hybridMultilevel"/>
    <w:tmpl w:val="6BCE2FDC"/>
    <w:lvl w:ilvl="0" w:tplc="E2CC6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570C9"/>
    <w:multiLevelType w:val="hybridMultilevel"/>
    <w:tmpl w:val="AB74102E"/>
    <w:lvl w:ilvl="0" w:tplc="A4FCF4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83299"/>
    <w:multiLevelType w:val="hybridMultilevel"/>
    <w:tmpl w:val="6BCE2FDC"/>
    <w:lvl w:ilvl="0" w:tplc="E2CC6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8274C"/>
    <w:multiLevelType w:val="hybridMultilevel"/>
    <w:tmpl w:val="12A48808"/>
    <w:lvl w:ilvl="0" w:tplc="3DCE52D4">
      <w:numFmt w:val="bullet"/>
      <w:lvlText w:val="-"/>
      <w:lvlJc w:val="left"/>
      <w:pPr>
        <w:ind w:left="720" w:hanging="360"/>
      </w:pPr>
      <w:rPr>
        <w:rFonts w:ascii="Arial" w:eastAsia="Times-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E7CB8"/>
    <w:multiLevelType w:val="hybridMultilevel"/>
    <w:tmpl w:val="7884CBCA"/>
    <w:lvl w:ilvl="0" w:tplc="0778F180">
      <w:numFmt w:val="bullet"/>
      <w:lvlText w:val="-"/>
      <w:lvlJc w:val="left"/>
      <w:pPr>
        <w:ind w:left="720" w:hanging="360"/>
      </w:pPr>
      <w:rPr>
        <w:rFonts w:ascii="Arial" w:eastAsia="Times-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40"/>
    <w:rsid w:val="00012A46"/>
    <w:rsid w:val="00066C18"/>
    <w:rsid w:val="00082F5C"/>
    <w:rsid w:val="00091A42"/>
    <w:rsid w:val="000C412D"/>
    <w:rsid w:val="000F5733"/>
    <w:rsid w:val="0012000B"/>
    <w:rsid w:val="00140991"/>
    <w:rsid w:val="0014636A"/>
    <w:rsid w:val="001823B4"/>
    <w:rsid w:val="001B08B4"/>
    <w:rsid w:val="001B16B7"/>
    <w:rsid w:val="001D0429"/>
    <w:rsid w:val="002359D2"/>
    <w:rsid w:val="00272098"/>
    <w:rsid w:val="00281A44"/>
    <w:rsid w:val="0028663C"/>
    <w:rsid w:val="00291836"/>
    <w:rsid w:val="00297A1A"/>
    <w:rsid w:val="002B7F66"/>
    <w:rsid w:val="002C6FF2"/>
    <w:rsid w:val="002D3CC8"/>
    <w:rsid w:val="002E7F87"/>
    <w:rsid w:val="002F15D6"/>
    <w:rsid w:val="00333601"/>
    <w:rsid w:val="0034273A"/>
    <w:rsid w:val="003741BD"/>
    <w:rsid w:val="003A1359"/>
    <w:rsid w:val="003B4364"/>
    <w:rsid w:val="003D3A8E"/>
    <w:rsid w:val="003E7EF6"/>
    <w:rsid w:val="00421F12"/>
    <w:rsid w:val="00434FE8"/>
    <w:rsid w:val="004640EA"/>
    <w:rsid w:val="00466F15"/>
    <w:rsid w:val="004E1C41"/>
    <w:rsid w:val="004F58A3"/>
    <w:rsid w:val="00501614"/>
    <w:rsid w:val="00506BFC"/>
    <w:rsid w:val="00547D57"/>
    <w:rsid w:val="00557EC5"/>
    <w:rsid w:val="00565901"/>
    <w:rsid w:val="005815E8"/>
    <w:rsid w:val="006143D8"/>
    <w:rsid w:val="006224D1"/>
    <w:rsid w:val="006339F2"/>
    <w:rsid w:val="00663262"/>
    <w:rsid w:val="0067121F"/>
    <w:rsid w:val="006B1B40"/>
    <w:rsid w:val="006D6F88"/>
    <w:rsid w:val="00700123"/>
    <w:rsid w:val="00763A51"/>
    <w:rsid w:val="0078150B"/>
    <w:rsid w:val="00787446"/>
    <w:rsid w:val="00794E71"/>
    <w:rsid w:val="007D0FA2"/>
    <w:rsid w:val="007D7CED"/>
    <w:rsid w:val="007E75B5"/>
    <w:rsid w:val="008046C5"/>
    <w:rsid w:val="0082153F"/>
    <w:rsid w:val="008B4D24"/>
    <w:rsid w:val="008D45DA"/>
    <w:rsid w:val="008E5B4C"/>
    <w:rsid w:val="008F7942"/>
    <w:rsid w:val="00901914"/>
    <w:rsid w:val="009070EA"/>
    <w:rsid w:val="00945DB5"/>
    <w:rsid w:val="00945E24"/>
    <w:rsid w:val="009530C8"/>
    <w:rsid w:val="0097780D"/>
    <w:rsid w:val="009C47E0"/>
    <w:rsid w:val="009F0E8E"/>
    <w:rsid w:val="00A359B9"/>
    <w:rsid w:val="00A4487F"/>
    <w:rsid w:val="00AC5C98"/>
    <w:rsid w:val="00AE2865"/>
    <w:rsid w:val="00AE3D53"/>
    <w:rsid w:val="00AE4796"/>
    <w:rsid w:val="00B17D9F"/>
    <w:rsid w:val="00B36AAD"/>
    <w:rsid w:val="00B37014"/>
    <w:rsid w:val="00B730DA"/>
    <w:rsid w:val="00B83160"/>
    <w:rsid w:val="00B83B8F"/>
    <w:rsid w:val="00B85B40"/>
    <w:rsid w:val="00B909BD"/>
    <w:rsid w:val="00BE42A4"/>
    <w:rsid w:val="00C55BA5"/>
    <w:rsid w:val="00C56A68"/>
    <w:rsid w:val="00C6770A"/>
    <w:rsid w:val="00C7100C"/>
    <w:rsid w:val="00C728AF"/>
    <w:rsid w:val="00C74EAA"/>
    <w:rsid w:val="00C77C4B"/>
    <w:rsid w:val="00C80BCB"/>
    <w:rsid w:val="00CB2240"/>
    <w:rsid w:val="00CE206D"/>
    <w:rsid w:val="00CE5A0E"/>
    <w:rsid w:val="00D6265E"/>
    <w:rsid w:val="00D71EEA"/>
    <w:rsid w:val="00D72443"/>
    <w:rsid w:val="00D75390"/>
    <w:rsid w:val="00DB1EDE"/>
    <w:rsid w:val="00DC6239"/>
    <w:rsid w:val="00E019BD"/>
    <w:rsid w:val="00E23EF7"/>
    <w:rsid w:val="00ED04FC"/>
    <w:rsid w:val="00EF254B"/>
    <w:rsid w:val="00F13A12"/>
    <w:rsid w:val="00F32AC4"/>
    <w:rsid w:val="00F526F5"/>
    <w:rsid w:val="00FB6ED5"/>
    <w:rsid w:val="00FE62D1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DA"/>
    <w:pPr>
      <w:ind w:left="720"/>
      <w:contextualSpacing/>
    </w:pPr>
  </w:style>
  <w:style w:type="table" w:styleId="TableGrid">
    <w:name w:val="Table Grid"/>
    <w:basedOn w:val="TableNormal"/>
    <w:uiPriority w:val="59"/>
    <w:rsid w:val="003A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DA"/>
    <w:pPr>
      <w:ind w:left="720"/>
      <w:contextualSpacing/>
    </w:pPr>
  </w:style>
  <w:style w:type="table" w:styleId="TableGrid">
    <w:name w:val="Table Grid"/>
    <w:basedOn w:val="TableNormal"/>
    <w:uiPriority w:val="59"/>
    <w:rsid w:val="003A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5</cp:revision>
  <dcterms:created xsi:type="dcterms:W3CDTF">2016-07-02T16:47:00Z</dcterms:created>
  <dcterms:modified xsi:type="dcterms:W3CDTF">2016-07-04T12:10:00Z</dcterms:modified>
</cp:coreProperties>
</file>