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38C76" w14:textId="77777777" w:rsidR="00151E26" w:rsidRDefault="00FA1A27">
      <w:pPr>
        <w:rPr>
          <w:b/>
          <w:sz w:val="28"/>
        </w:rPr>
      </w:pPr>
      <w:r>
        <w:rPr>
          <w:b/>
          <w:sz w:val="28"/>
        </w:rPr>
        <w:t>4.8</w:t>
      </w:r>
      <w:r w:rsidR="00151E26" w:rsidRPr="00151E26">
        <w:rPr>
          <w:b/>
          <w:sz w:val="28"/>
        </w:rPr>
        <w:t>. Exemple de suivi de populations : les oiseaux d’eau</w:t>
      </w:r>
    </w:p>
    <w:p w14:paraId="5A704802" w14:textId="77777777" w:rsidR="00B241A4" w:rsidRPr="00151E26" w:rsidRDefault="00B241A4">
      <w:pPr>
        <w:rPr>
          <w:b/>
          <w:sz w:val="28"/>
        </w:rPr>
      </w:pPr>
      <w:r>
        <w:rPr>
          <w:b/>
          <w:sz w:val="28"/>
        </w:rPr>
        <w:t>Inza et Geoffroy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8"/>
        <w:gridCol w:w="2044"/>
      </w:tblGrid>
      <w:tr w:rsidR="00151E26" w:rsidRPr="00744002" w14:paraId="770F9D79" w14:textId="77777777" w:rsidTr="00FA1A27">
        <w:tc>
          <w:tcPr>
            <w:tcW w:w="7018" w:type="dxa"/>
            <w:shd w:val="clear" w:color="auto" w:fill="FFFFFF" w:themeFill="background1"/>
          </w:tcPr>
          <w:p w14:paraId="208756F6" w14:textId="77777777" w:rsidR="00151E26" w:rsidRPr="00CE3D7F" w:rsidRDefault="001E41C6" w:rsidP="001E41C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52525"/>
                <w:shd w:val="clear" w:color="auto" w:fill="FFFFFF"/>
              </w:rPr>
              <w:t xml:space="preserve">I - </w:t>
            </w:r>
            <w:r w:rsidR="006A6FD3" w:rsidRPr="00CE3D7F">
              <w:rPr>
                <w:rFonts w:ascii="Arial" w:hAnsi="Arial" w:cs="Arial"/>
                <w:color w:val="252525"/>
                <w:shd w:val="clear" w:color="auto" w:fill="FFFFFF"/>
              </w:rPr>
              <w:t>Les zones humides sont des</w:t>
            </w:r>
            <w:r w:rsidR="006A6FD3" w:rsidRPr="00CE3D7F">
              <w:rPr>
                <w:rStyle w:val="apple-converted-space"/>
                <w:rFonts w:ascii="Arial" w:hAnsi="Arial" w:cs="Arial"/>
                <w:color w:val="252525"/>
                <w:shd w:val="clear" w:color="auto" w:fill="FFFFFF"/>
              </w:rPr>
              <w:t> </w:t>
            </w:r>
            <w:r w:rsidR="00CE3D7F" w:rsidRPr="00CE3D7F">
              <w:rPr>
                <w:rStyle w:val="apple-converted-space"/>
                <w:rFonts w:ascii="Arial" w:hAnsi="Arial" w:cs="Arial"/>
                <w:color w:val="252525"/>
                <w:shd w:val="clear" w:color="auto" w:fill="FFFFFF"/>
              </w:rPr>
              <w:t>écotones,</w:t>
            </w:r>
            <w:r w:rsidR="006A6FD3" w:rsidRPr="00CE3D7F">
              <w:rPr>
                <w:rFonts w:ascii="Arial" w:hAnsi="Arial" w:cs="Arial"/>
                <w:color w:val="252525"/>
                <w:shd w:val="clear" w:color="auto" w:fill="FFFFFF"/>
              </w:rPr>
              <w:t xml:space="preserve"> espaces de transition entre la terre et l'eau, qui remplissent diverses fonctions leur conférant des valeurs biologiques, hydrologiques, économiques et sociologiques remarquables.</w:t>
            </w:r>
            <w:r w:rsidR="00CE3D7F" w:rsidRPr="00CE3D7F">
              <w:rPr>
                <w:rFonts w:ascii="Arial" w:hAnsi="Arial" w:cs="Arial"/>
                <w:color w:val="252525"/>
                <w:shd w:val="clear" w:color="auto" w:fill="FFFFFF"/>
              </w:rPr>
              <w:t xml:space="preserve"> </w:t>
            </w:r>
          </w:p>
        </w:tc>
        <w:tc>
          <w:tcPr>
            <w:tcW w:w="2044" w:type="dxa"/>
            <w:shd w:val="clear" w:color="auto" w:fill="FFFFFF" w:themeFill="background1"/>
          </w:tcPr>
          <w:p w14:paraId="031FD3DE" w14:textId="77777777" w:rsidR="00151E26" w:rsidRPr="007B6C4B" w:rsidRDefault="007B6C4B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B6C4B">
              <w:rPr>
                <w:rFonts w:ascii="Arial" w:hAnsi="Arial" w:cs="Arial"/>
                <w:b/>
                <w:bCs/>
              </w:rPr>
              <w:t>Fig. 1 : photos de zone humides</w:t>
            </w:r>
          </w:p>
        </w:tc>
      </w:tr>
      <w:tr w:rsidR="001E41C6" w:rsidRPr="00744002" w14:paraId="4012CAEF" w14:textId="77777777" w:rsidTr="00FA1A27">
        <w:tc>
          <w:tcPr>
            <w:tcW w:w="7018" w:type="dxa"/>
            <w:shd w:val="clear" w:color="auto" w:fill="FFFFFF" w:themeFill="background1"/>
          </w:tcPr>
          <w:p w14:paraId="2D192325" w14:textId="73EFACED" w:rsidR="001E41C6" w:rsidRPr="00CE3D7F" w:rsidRDefault="001E41C6" w:rsidP="00DA31E1">
            <w:pPr>
              <w:spacing w:line="240" w:lineRule="auto"/>
              <w:jc w:val="both"/>
              <w:rPr>
                <w:rFonts w:ascii="Arial" w:hAnsi="Arial" w:cs="Arial"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hd w:val="clear" w:color="auto" w:fill="FFFFFF"/>
              </w:rPr>
              <w:t>G - On a vu dans le MOOC GAP que ces zones humides subissent de nombreuses pressions</w:t>
            </w:r>
            <w:r w:rsidR="00DA31E1">
              <w:rPr>
                <w:rFonts w:ascii="Arial" w:hAnsi="Arial" w:cs="Arial"/>
                <w:color w:val="252525"/>
                <w:shd w:val="clear" w:color="auto" w:fill="FFFFFF"/>
              </w:rPr>
              <w:t> </w:t>
            </w:r>
            <w:r w:rsidR="005C0D6F">
              <w:rPr>
                <w:rFonts w:ascii="Arial" w:hAnsi="Arial" w:cs="Arial"/>
                <w:color w:val="252525"/>
                <w:shd w:val="clear" w:color="auto" w:fill="FFFFFF"/>
              </w:rPr>
              <w:t>(</w:t>
            </w:r>
            <w:r w:rsidRPr="00CE3D7F">
              <w:rPr>
                <w:rFonts w:ascii="Arial" w:hAnsi="Arial" w:cs="Arial"/>
                <w:color w:val="252525"/>
                <w:shd w:val="clear" w:color="auto" w:fill="FFFFFF"/>
              </w:rPr>
              <w:t>drainage, industrialisation,</w:t>
            </w:r>
            <w:r w:rsidRPr="00CE3D7F">
              <w:rPr>
                <w:rStyle w:val="apple-converted-space"/>
                <w:rFonts w:ascii="Arial" w:hAnsi="Arial" w:cs="Arial"/>
                <w:color w:val="252525"/>
                <w:shd w:val="clear" w:color="auto" w:fill="FFFFFF"/>
              </w:rPr>
              <w:t> pollution,</w:t>
            </w:r>
            <w:r w:rsidRPr="00CE3D7F">
              <w:rPr>
                <w:rFonts w:ascii="Arial" w:hAnsi="Arial" w:cs="Arial"/>
                <w:color w:val="252525"/>
                <w:shd w:val="clear" w:color="auto" w:fill="FFFFFF"/>
              </w:rPr>
              <w:t xml:space="preserve"> remblaiement</w:t>
            </w:r>
            <w:r>
              <w:rPr>
                <w:rFonts w:ascii="Arial" w:hAnsi="Arial" w:cs="Arial"/>
                <w:color w:val="252525"/>
                <w:shd w:val="clear" w:color="auto" w:fill="FFFFFF"/>
              </w:rPr>
              <w:t>, u</w:t>
            </w:r>
            <w:r w:rsidRPr="00CE3D7F">
              <w:rPr>
                <w:rFonts w:ascii="Arial" w:hAnsi="Arial" w:cs="Arial"/>
                <w:color w:val="252525"/>
                <w:shd w:val="clear" w:color="auto" w:fill="FFFFFF"/>
              </w:rPr>
              <w:t>rbanisation</w:t>
            </w:r>
            <w:r w:rsidR="005C0D6F">
              <w:rPr>
                <w:rFonts w:ascii="Arial" w:hAnsi="Arial" w:cs="Arial"/>
                <w:color w:val="252525"/>
                <w:shd w:val="clear" w:color="auto" w:fill="FFFFFF"/>
              </w:rPr>
              <w:t xml:space="preserve">…) </w:t>
            </w:r>
            <w:r>
              <w:rPr>
                <w:rFonts w:ascii="Arial" w:hAnsi="Arial" w:cs="Arial"/>
                <w:color w:val="252525"/>
                <w:shd w:val="clear" w:color="auto" w:fill="FFFFFF"/>
              </w:rPr>
              <w:t>qui n'ont cessé de réduire leur superficie</w:t>
            </w:r>
            <w:r w:rsidRPr="00CE3D7F">
              <w:rPr>
                <w:rFonts w:ascii="Arial" w:hAnsi="Arial" w:cs="Arial"/>
                <w:color w:val="252525"/>
                <w:shd w:val="clear" w:color="auto" w:fill="FFFFFF"/>
              </w:rPr>
              <w:t>.</w:t>
            </w:r>
          </w:p>
        </w:tc>
        <w:tc>
          <w:tcPr>
            <w:tcW w:w="2044" w:type="dxa"/>
            <w:shd w:val="clear" w:color="auto" w:fill="FFFFFF" w:themeFill="background1"/>
          </w:tcPr>
          <w:p w14:paraId="38661A7C" w14:textId="77777777" w:rsidR="001E41C6" w:rsidRPr="007B6C4B" w:rsidRDefault="001E41C6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Photo de drainage</w:t>
            </w:r>
          </w:p>
        </w:tc>
      </w:tr>
      <w:tr w:rsidR="004D5680" w:rsidRPr="00744002" w14:paraId="0EFE2CA0" w14:textId="77777777" w:rsidTr="00FA1A27">
        <w:tc>
          <w:tcPr>
            <w:tcW w:w="7018" w:type="dxa"/>
            <w:shd w:val="clear" w:color="auto" w:fill="FFFFFF" w:themeFill="background1"/>
          </w:tcPr>
          <w:p w14:paraId="2BFFFC08" w14:textId="77777777" w:rsidR="004D5680" w:rsidRPr="00CE3D7F" w:rsidRDefault="004D5680" w:rsidP="001E41C6">
            <w:pPr>
              <w:spacing w:line="240" w:lineRule="auto"/>
              <w:jc w:val="both"/>
              <w:rPr>
                <w:rFonts w:ascii="Arial" w:hAnsi="Arial" w:cs="Arial"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I - </w:t>
            </w:r>
            <w:r w:rsidRPr="00CE3D7F">
              <w:rPr>
                <w:rFonts w:ascii="Arial" w:hAnsi="Arial" w:cs="Arial"/>
              </w:rPr>
              <w:t xml:space="preserve">Selon la Convention de </w:t>
            </w:r>
            <w:proofErr w:type="spellStart"/>
            <w:r w:rsidRPr="00CE3D7F">
              <w:rPr>
                <w:rFonts w:ascii="Arial" w:hAnsi="Arial" w:cs="Arial"/>
              </w:rPr>
              <w:t>Ramsar</w:t>
            </w:r>
            <w:proofErr w:type="spellEnd"/>
            <w:r w:rsidRPr="00CE3D7F">
              <w:rPr>
                <w:rFonts w:ascii="Arial" w:hAnsi="Arial" w:cs="Arial"/>
              </w:rPr>
              <w:t>, les oiseaux d'eau sont « les espèces d'oiseaux écologiquement dépendantes des zones humides ».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44" w:type="dxa"/>
            <w:vMerge w:val="restart"/>
            <w:shd w:val="clear" w:color="auto" w:fill="FFFFFF" w:themeFill="background1"/>
          </w:tcPr>
          <w:p w14:paraId="16748425" w14:textId="77777777" w:rsidR="004D5680" w:rsidRPr="007B6C4B" w:rsidRDefault="004D5680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Photo d’oiseau d’eau</w:t>
            </w:r>
          </w:p>
        </w:tc>
      </w:tr>
      <w:tr w:rsidR="004D5680" w:rsidRPr="00744002" w14:paraId="1F928129" w14:textId="77777777" w:rsidTr="00FA1A27">
        <w:tc>
          <w:tcPr>
            <w:tcW w:w="7018" w:type="dxa"/>
            <w:shd w:val="clear" w:color="auto" w:fill="FFFFFF" w:themeFill="background1"/>
          </w:tcPr>
          <w:p w14:paraId="4802BDE8" w14:textId="044E2EE1" w:rsidR="004D5680" w:rsidRDefault="004D5680" w:rsidP="00216E5D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 - Nous considèrerons ici </w:t>
            </w:r>
            <w:r w:rsidR="00216E5D">
              <w:rPr>
                <w:rFonts w:ascii="Arial" w:hAnsi="Arial" w:cs="Arial"/>
              </w:rPr>
              <w:t xml:space="preserve">les </w:t>
            </w:r>
            <w:r w:rsidR="007E41E3">
              <w:rPr>
                <w:rFonts w:ascii="Arial" w:hAnsi="Arial" w:cs="Arial"/>
              </w:rPr>
              <w:t xml:space="preserve">espèces </w:t>
            </w:r>
            <w:r>
              <w:rPr>
                <w:rFonts w:ascii="Arial" w:hAnsi="Arial" w:cs="Arial"/>
              </w:rPr>
              <w:t xml:space="preserve">d’oiseaux d’eau comme une valeur des zones humides et nous verrons comment on assure le suivi de </w:t>
            </w:r>
            <w:r w:rsidR="007E41E3">
              <w:rPr>
                <w:rFonts w:ascii="Arial" w:hAnsi="Arial" w:cs="Arial"/>
              </w:rPr>
              <w:t xml:space="preserve">leurs </w:t>
            </w:r>
            <w:r>
              <w:rPr>
                <w:rFonts w:ascii="Arial" w:hAnsi="Arial" w:cs="Arial"/>
              </w:rPr>
              <w:t>attributs, en particulier la diversité des espèces et l</w:t>
            </w:r>
            <w:r w:rsidR="007E41E3">
              <w:rPr>
                <w:rFonts w:ascii="Arial" w:hAnsi="Arial" w:cs="Arial"/>
              </w:rPr>
              <w:t>eurs</w:t>
            </w:r>
            <w:r>
              <w:rPr>
                <w:rFonts w:ascii="Arial" w:hAnsi="Arial" w:cs="Arial"/>
              </w:rPr>
              <w:t xml:space="preserve"> effectifs </w:t>
            </w:r>
            <w:r w:rsidR="007E41E3">
              <w:rPr>
                <w:rFonts w:ascii="Arial" w:hAnsi="Arial" w:cs="Arial"/>
              </w:rPr>
              <w:t>respectifs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44" w:type="dxa"/>
            <w:vMerge/>
            <w:shd w:val="clear" w:color="auto" w:fill="FFFFFF" w:themeFill="background1"/>
          </w:tcPr>
          <w:p w14:paraId="2C3C4792" w14:textId="77777777" w:rsidR="004D5680" w:rsidRDefault="004D5680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7874D5" w:rsidRPr="00744002" w14:paraId="7DDC2237" w14:textId="77777777" w:rsidTr="00FA1A27">
        <w:tc>
          <w:tcPr>
            <w:tcW w:w="7018" w:type="dxa"/>
            <w:shd w:val="clear" w:color="auto" w:fill="FFFFFF" w:themeFill="background1"/>
          </w:tcPr>
          <w:p w14:paraId="5271C28F" w14:textId="77777777" w:rsidR="007874D5" w:rsidRDefault="007874D5" w:rsidP="001E41C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– On suit les oiseaux d’eau</w:t>
            </w:r>
            <w:r w:rsidRPr="00CE3D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parce qu’ils </w:t>
            </w:r>
            <w:r w:rsidRPr="00CE3D7F">
              <w:rPr>
                <w:rFonts w:ascii="Arial" w:hAnsi="Arial" w:cs="Arial"/>
              </w:rPr>
              <w:t xml:space="preserve">sont reconnus comme des indicateurs de la qualité des zones humides. Ainsi, tout site qui accueille régulièrement 1% ou plus d'une population d'oiseaux d'eau est considéré comme une zone humide d'importance internationale selon les termes de la Convention de </w:t>
            </w:r>
            <w:proofErr w:type="spellStart"/>
            <w:r w:rsidRPr="00CE3D7F">
              <w:rPr>
                <w:rFonts w:ascii="Arial" w:hAnsi="Arial" w:cs="Arial"/>
              </w:rPr>
              <w:t>Ramsar</w:t>
            </w:r>
            <w:proofErr w:type="spellEnd"/>
            <w:r w:rsidRPr="00CE3D7F">
              <w:rPr>
                <w:rFonts w:ascii="Arial" w:hAnsi="Arial" w:cs="Arial"/>
              </w:rPr>
              <w:t>.</w:t>
            </w:r>
          </w:p>
        </w:tc>
        <w:tc>
          <w:tcPr>
            <w:tcW w:w="2044" w:type="dxa"/>
            <w:vMerge w:val="restart"/>
            <w:shd w:val="clear" w:color="auto" w:fill="FFFFFF" w:themeFill="background1"/>
          </w:tcPr>
          <w:p w14:paraId="7141B86B" w14:textId="77777777" w:rsidR="007874D5" w:rsidRPr="007E3F72" w:rsidRDefault="007874D5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r w:rsidRPr="007E3F72">
              <w:rPr>
                <w:rFonts w:ascii="Arial" w:hAnsi="Arial" w:cs="Arial"/>
                <w:b/>
                <w:bCs/>
              </w:rPr>
              <w:t>Photo d’oiseau</w:t>
            </w:r>
          </w:p>
          <w:bookmarkEnd w:id="0"/>
          <w:p w14:paraId="014CE439" w14:textId="77777777" w:rsidR="007874D5" w:rsidRDefault="007874D5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</w:p>
        </w:tc>
      </w:tr>
      <w:tr w:rsidR="007874D5" w:rsidRPr="00744002" w14:paraId="2DF105FF" w14:textId="77777777" w:rsidTr="00FA1A27">
        <w:tc>
          <w:tcPr>
            <w:tcW w:w="7018" w:type="dxa"/>
            <w:shd w:val="clear" w:color="auto" w:fill="FFFFFF" w:themeFill="background1"/>
          </w:tcPr>
          <w:p w14:paraId="01198B13" w14:textId="77777777" w:rsidR="007874D5" w:rsidRPr="00163F11" w:rsidRDefault="007874D5" w:rsidP="00B241A4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G – On peut aussi les suivre parce qu’ils font l’objet d’une utilisation durable, au travers du tourisme de vision, ou de la chasse.</w:t>
            </w:r>
            <w:r w:rsidRPr="00CE3D7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44" w:type="dxa"/>
            <w:vMerge/>
            <w:shd w:val="clear" w:color="auto" w:fill="FFFFFF" w:themeFill="background1"/>
          </w:tcPr>
          <w:p w14:paraId="4BF916EB" w14:textId="77777777" w:rsidR="007874D5" w:rsidRPr="00744002" w:rsidRDefault="007874D5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</w:p>
        </w:tc>
      </w:tr>
      <w:tr w:rsidR="007874D5" w:rsidRPr="00744002" w14:paraId="73B177FC" w14:textId="77777777" w:rsidTr="00FA1A27">
        <w:tc>
          <w:tcPr>
            <w:tcW w:w="7018" w:type="dxa"/>
            <w:shd w:val="clear" w:color="auto" w:fill="FFFFFF" w:themeFill="background1"/>
          </w:tcPr>
          <w:p w14:paraId="127FD7AA" w14:textId="77777777" w:rsidR="007874D5" w:rsidRDefault="007874D5" w:rsidP="00B241A4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I - </w:t>
            </w:r>
            <w:r w:rsidRPr="00163F11">
              <w:rPr>
                <w:rFonts w:ascii="Arial" w:hAnsi="Arial" w:cs="Arial"/>
                <w:bCs/>
              </w:rPr>
              <w:t xml:space="preserve">Le suivi </w:t>
            </w:r>
            <w:r>
              <w:rPr>
                <w:rFonts w:ascii="Arial" w:hAnsi="Arial" w:cs="Arial"/>
                <w:bCs/>
              </w:rPr>
              <w:t>permettra notamment d’élaborer ou d’actualiser les plans de gestion des zones humides.</w:t>
            </w:r>
          </w:p>
        </w:tc>
        <w:tc>
          <w:tcPr>
            <w:tcW w:w="2044" w:type="dxa"/>
            <w:vMerge w:val="restart"/>
            <w:shd w:val="clear" w:color="auto" w:fill="FFFFFF" w:themeFill="background1"/>
          </w:tcPr>
          <w:p w14:paraId="4D8147EF" w14:textId="77777777" w:rsidR="007874D5" w:rsidRPr="007E3F72" w:rsidRDefault="007874D5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E3F72">
              <w:rPr>
                <w:rFonts w:ascii="Arial" w:hAnsi="Arial" w:cs="Arial"/>
                <w:b/>
                <w:bCs/>
              </w:rPr>
              <w:t xml:space="preserve">Panneau </w:t>
            </w:r>
            <w:proofErr w:type="spellStart"/>
            <w:r w:rsidRPr="007E3F72">
              <w:rPr>
                <w:rFonts w:ascii="Arial" w:hAnsi="Arial" w:cs="Arial"/>
                <w:b/>
                <w:bCs/>
              </w:rPr>
              <w:t>Ramsar</w:t>
            </w:r>
            <w:proofErr w:type="spellEnd"/>
            <w:r w:rsidRPr="007E3F72">
              <w:rPr>
                <w:rFonts w:ascii="Arial" w:hAnsi="Arial" w:cs="Arial"/>
                <w:b/>
                <w:bCs/>
              </w:rPr>
              <w:t> ?</w:t>
            </w:r>
          </w:p>
        </w:tc>
      </w:tr>
      <w:tr w:rsidR="007874D5" w:rsidRPr="00744002" w14:paraId="15EFEE28" w14:textId="77777777" w:rsidTr="00FA1A27">
        <w:tc>
          <w:tcPr>
            <w:tcW w:w="7018" w:type="dxa"/>
            <w:shd w:val="clear" w:color="auto" w:fill="FFFFFF" w:themeFill="background1"/>
          </w:tcPr>
          <w:p w14:paraId="7A54E86B" w14:textId="77777777" w:rsidR="007874D5" w:rsidRDefault="007874D5" w:rsidP="007874D5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 – Ou d’établir des plans de prélèvement en cohérence avec la ressource disponible.</w:t>
            </w:r>
          </w:p>
        </w:tc>
        <w:tc>
          <w:tcPr>
            <w:tcW w:w="2044" w:type="dxa"/>
            <w:vMerge/>
            <w:shd w:val="clear" w:color="auto" w:fill="FFFFFF" w:themeFill="background1"/>
          </w:tcPr>
          <w:p w14:paraId="2665440A" w14:textId="77777777" w:rsidR="007874D5" w:rsidRDefault="007874D5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</w:p>
        </w:tc>
      </w:tr>
      <w:tr w:rsidR="00151E26" w:rsidRPr="00744002" w14:paraId="32841235" w14:textId="77777777" w:rsidTr="00FA1A27">
        <w:tc>
          <w:tcPr>
            <w:tcW w:w="7018" w:type="dxa"/>
            <w:shd w:val="clear" w:color="auto" w:fill="FFFFFF" w:themeFill="background1"/>
          </w:tcPr>
          <w:p w14:paraId="309022B0" w14:textId="77777777" w:rsidR="00151E26" w:rsidRPr="00163F11" w:rsidRDefault="001E41C6" w:rsidP="007874D5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 –</w:t>
            </w:r>
            <w:r w:rsidR="004D5680">
              <w:rPr>
                <w:rFonts w:ascii="Arial" w:hAnsi="Arial" w:cs="Arial"/>
                <w:bCs/>
              </w:rPr>
              <w:t xml:space="preserve"> N</w:t>
            </w:r>
            <w:r>
              <w:rPr>
                <w:rFonts w:ascii="Arial" w:hAnsi="Arial" w:cs="Arial"/>
                <w:bCs/>
              </w:rPr>
              <w:t xml:space="preserve">ous parlerons </w:t>
            </w:r>
            <w:r w:rsidR="007874D5">
              <w:rPr>
                <w:rFonts w:ascii="Arial" w:hAnsi="Arial" w:cs="Arial"/>
                <w:bCs/>
              </w:rPr>
              <w:t>dans cette séquence</w:t>
            </w:r>
            <w:r>
              <w:rPr>
                <w:rFonts w:ascii="Arial" w:hAnsi="Arial" w:cs="Arial"/>
                <w:bCs/>
              </w:rPr>
              <w:t xml:space="preserve"> des méthodes de suivi direct. C</w:t>
            </w:r>
            <w:r w:rsidR="00163F11" w:rsidRPr="00163F11">
              <w:rPr>
                <w:rFonts w:ascii="Arial" w:hAnsi="Arial" w:cs="Arial"/>
                <w:bCs/>
              </w:rPr>
              <w:t>es méthodes dépendent de nombreux facteurs tels que : (i) l'espèce suivie, (ii) la taille du site, (iii) l'accessibilité de la côte, (iii) la présence de points d'observations</w:t>
            </w:r>
            <w:r w:rsidR="004D5680">
              <w:rPr>
                <w:rFonts w:ascii="Arial" w:hAnsi="Arial" w:cs="Arial"/>
                <w:bCs/>
              </w:rPr>
              <w:t xml:space="preserve"> offrant une vue globale</w:t>
            </w:r>
            <w:r w:rsidR="00163F11" w:rsidRPr="00163F11">
              <w:rPr>
                <w:rFonts w:ascii="Arial" w:hAnsi="Arial" w:cs="Arial"/>
                <w:bCs/>
              </w:rPr>
              <w:t>, (iv) le temps disponible pour réaliser le comptage, (v) le nombre de personnes impliquées, (vi</w:t>
            </w:r>
            <w:r w:rsidR="00844ABE" w:rsidRPr="00163F11">
              <w:rPr>
                <w:rFonts w:ascii="Arial" w:hAnsi="Arial" w:cs="Arial"/>
                <w:bCs/>
              </w:rPr>
              <w:t>) l’équipement</w:t>
            </w:r>
            <w:r w:rsidR="00163F11" w:rsidRPr="00163F11">
              <w:rPr>
                <w:rFonts w:ascii="Arial" w:hAnsi="Arial" w:cs="Arial"/>
                <w:bCs/>
              </w:rPr>
              <w:t xml:space="preserve"> disponible.</w:t>
            </w:r>
          </w:p>
        </w:tc>
        <w:tc>
          <w:tcPr>
            <w:tcW w:w="2044" w:type="dxa"/>
            <w:shd w:val="clear" w:color="auto" w:fill="FFFFFF" w:themeFill="background1"/>
          </w:tcPr>
          <w:p w14:paraId="248F8F95" w14:textId="77777777" w:rsidR="00151E26" w:rsidRPr="007E3F72" w:rsidRDefault="004D5680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E3F72">
              <w:rPr>
                <w:rFonts w:ascii="Arial" w:hAnsi="Arial" w:cs="Arial"/>
                <w:b/>
                <w:bCs/>
              </w:rPr>
              <w:t>Paysage ZH</w:t>
            </w:r>
          </w:p>
        </w:tc>
      </w:tr>
      <w:tr w:rsidR="003B5B69" w:rsidRPr="00744002" w14:paraId="4F31E880" w14:textId="77777777" w:rsidTr="00FA1A27">
        <w:tc>
          <w:tcPr>
            <w:tcW w:w="7018" w:type="dxa"/>
            <w:shd w:val="clear" w:color="auto" w:fill="FFFFFF" w:themeFill="background1"/>
          </w:tcPr>
          <w:p w14:paraId="0FBB553F" w14:textId="77777777" w:rsidR="003B5B69" w:rsidRDefault="003B5B69" w:rsidP="004D5680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 – Dans tous les cas, le suivi doit reposer sur du personnel expérimenté et faire l’objet d’une préparation attentive.</w:t>
            </w:r>
          </w:p>
        </w:tc>
        <w:tc>
          <w:tcPr>
            <w:tcW w:w="2044" w:type="dxa"/>
            <w:vMerge w:val="restart"/>
            <w:shd w:val="clear" w:color="auto" w:fill="FFFFFF" w:themeFill="background1"/>
          </w:tcPr>
          <w:p w14:paraId="20C20B22" w14:textId="77777777" w:rsidR="003B5B69" w:rsidRPr="007E3F72" w:rsidRDefault="003B5B69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E3F72">
              <w:rPr>
                <w:rFonts w:ascii="Arial" w:hAnsi="Arial" w:cs="Arial"/>
                <w:b/>
                <w:bCs/>
              </w:rPr>
              <w:t>Personnel</w:t>
            </w:r>
          </w:p>
        </w:tc>
      </w:tr>
      <w:tr w:rsidR="003B5B69" w:rsidRPr="00744002" w14:paraId="7F63E208" w14:textId="77777777" w:rsidTr="00FA1A27">
        <w:tc>
          <w:tcPr>
            <w:tcW w:w="7018" w:type="dxa"/>
            <w:shd w:val="clear" w:color="auto" w:fill="FFFFFF" w:themeFill="background1"/>
          </w:tcPr>
          <w:p w14:paraId="48B14579" w14:textId="77777777" w:rsidR="003B5B69" w:rsidRDefault="003B5B69" w:rsidP="004D5680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 – Si possible, il fau</w:t>
            </w:r>
            <w:r w:rsidRPr="003A5EAF">
              <w:rPr>
                <w:rFonts w:ascii="Arial" w:hAnsi="Arial" w:cs="Arial"/>
                <w:bCs/>
              </w:rPr>
              <w:t xml:space="preserve">t appliquer le même protocole de </w:t>
            </w:r>
            <w:r>
              <w:rPr>
                <w:rFonts w:ascii="Arial" w:hAnsi="Arial" w:cs="Arial"/>
                <w:bCs/>
              </w:rPr>
              <w:t>suivi</w:t>
            </w:r>
            <w:r w:rsidRPr="003A5EAF">
              <w:rPr>
                <w:rFonts w:ascii="Arial" w:hAnsi="Arial" w:cs="Arial"/>
                <w:bCs/>
              </w:rPr>
              <w:t xml:space="preserve"> lors de</w:t>
            </w:r>
            <w:r>
              <w:rPr>
                <w:rFonts w:ascii="Arial" w:hAnsi="Arial" w:cs="Arial"/>
                <w:bCs/>
              </w:rPr>
              <w:t xml:space="preserve"> chaque visite sur un site</w:t>
            </w:r>
            <w:r w:rsidRPr="003A5EAF">
              <w:rPr>
                <w:rFonts w:ascii="Arial" w:hAnsi="Arial" w:cs="Arial"/>
                <w:bCs/>
              </w:rPr>
              <w:t xml:space="preserve">. Cependant, il </w:t>
            </w:r>
            <w:r>
              <w:rPr>
                <w:rFonts w:ascii="Arial" w:hAnsi="Arial" w:cs="Arial"/>
                <w:bCs/>
              </w:rPr>
              <w:t xml:space="preserve">peut être difficile </w:t>
            </w:r>
            <w:r w:rsidRPr="003A5EAF">
              <w:rPr>
                <w:rFonts w:ascii="Arial" w:hAnsi="Arial" w:cs="Arial"/>
                <w:bCs/>
              </w:rPr>
              <w:t>de standardiser l</w:t>
            </w:r>
            <w:r>
              <w:rPr>
                <w:rFonts w:ascii="Arial" w:hAnsi="Arial" w:cs="Arial"/>
                <w:bCs/>
              </w:rPr>
              <w:t>es protocoles de comptages sur d</w:t>
            </w:r>
            <w:r w:rsidRPr="003A5EAF">
              <w:rPr>
                <w:rFonts w:ascii="Arial" w:hAnsi="Arial" w:cs="Arial"/>
                <w:bCs/>
              </w:rPr>
              <w:t>es sites</w:t>
            </w:r>
            <w:r>
              <w:rPr>
                <w:rFonts w:ascii="Arial" w:hAnsi="Arial" w:cs="Arial"/>
                <w:bCs/>
              </w:rPr>
              <w:t xml:space="preserve"> subissant d’importantes variations au fil du temps.</w:t>
            </w:r>
          </w:p>
        </w:tc>
        <w:tc>
          <w:tcPr>
            <w:tcW w:w="2044" w:type="dxa"/>
            <w:vMerge/>
            <w:shd w:val="clear" w:color="auto" w:fill="FFFFFF" w:themeFill="background1"/>
          </w:tcPr>
          <w:p w14:paraId="53C31E07" w14:textId="77777777" w:rsidR="003B5B69" w:rsidRDefault="003B5B69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</w:p>
        </w:tc>
      </w:tr>
      <w:tr w:rsidR="00151E26" w:rsidRPr="00744002" w14:paraId="10BC33FD" w14:textId="77777777" w:rsidTr="00FA1A27">
        <w:tc>
          <w:tcPr>
            <w:tcW w:w="7018" w:type="dxa"/>
            <w:shd w:val="clear" w:color="auto" w:fill="FFFFFF" w:themeFill="background1"/>
          </w:tcPr>
          <w:p w14:paraId="35E357E6" w14:textId="77777777" w:rsidR="00163F11" w:rsidRPr="003A5EAF" w:rsidRDefault="003B5B69" w:rsidP="004D5680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G - </w:t>
            </w:r>
            <w:r w:rsidR="004D5680">
              <w:rPr>
                <w:rFonts w:ascii="Arial" w:hAnsi="Arial" w:cs="Arial"/>
                <w:bCs/>
              </w:rPr>
              <w:t>Ainsi le g</w:t>
            </w:r>
            <w:r w:rsidR="00163F11" w:rsidRPr="003A5EAF">
              <w:rPr>
                <w:rFonts w:ascii="Arial" w:hAnsi="Arial" w:cs="Arial"/>
                <w:bCs/>
              </w:rPr>
              <w:t>el</w:t>
            </w:r>
            <w:r w:rsidR="00FA1A27">
              <w:rPr>
                <w:rFonts w:ascii="Arial" w:hAnsi="Arial" w:cs="Arial"/>
                <w:bCs/>
              </w:rPr>
              <w:t xml:space="preserve">, </w:t>
            </w:r>
            <w:r w:rsidR="004D5680">
              <w:rPr>
                <w:rFonts w:ascii="Arial" w:hAnsi="Arial" w:cs="Arial"/>
                <w:bCs/>
              </w:rPr>
              <w:t>la</w:t>
            </w:r>
            <w:r w:rsidR="00FA1A27">
              <w:rPr>
                <w:rFonts w:ascii="Arial" w:hAnsi="Arial" w:cs="Arial"/>
                <w:bCs/>
              </w:rPr>
              <w:t xml:space="preserve"> sècheresse</w:t>
            </w:r>
            <w:r w:rsidR="00163F11" w:rsidRPr="003A5EAF">
              <w:rPr>
                <w:rFonts w:ascii="Arial" w:hAnsi="Arial" w:cs="Arial"/>
                <w:bCs/>
              </w:rPr>
              <w:t xml:space="preserve"> ou </w:t>
            </w:r>
            <w:r w:rsidR="004D5680">
              <w:rPr>
                <w:rFonts w:ascii="Arial" w:hAnsi="Arial" w:cs="Arial"/>
                <w:bCs/>
              </w:rPr>
              <w:t>les</w:t>
            </w:r>
            <w:r w:rsidR="00163F11" w:rsidRPr="003A5EAF">
              <w:rPr>
                <w:rFonts w:ascii="Arial" w:hAnsi="Arial" w:cs="Arial"/>
                <w:bCs/>
              </w:rPr>
              <w:t xml:space="preserve"> inondations </w:t>
            </w:r>
            <w:r w:rsidR="004D5680">
              <w:rPr>
                <w:rFonts w:ascii="Arial" w:hAnsi="Arial" w:cs="Arial"/>
                <w:bCs/>
              </w:rPr>
              <w:t xml:space="preserve">peuvent grandement modifier les </w:t>
            </w:r>
            <w:r w:rsidR="00163F11" w:rsidRPr="003A5EAF">
              <w:rPr>
                <w:rFonts w:ascii="Arial" w:hAnsi="Arial" w:cs="Arial"/>
                <w:bCs/>
              </w:rPr>
              <w:t xml:space="preserve">conditions </w:t>
            </w:r>
            <w:r w:rsidR="004D5680">
              <w:rPr>
                <w:rFonts w:ascii="Arial" w:hAnsi="Arial" w:cs="Arial"/>
                <w:bCs/>
              </w:rPr>
              <w:t xml:space="preserve">de comptage d’une année à l’autre et il faut en tenir compte dans la préparation des protocoles et l’analyse des </w:t>
            </w:r>
            <w:r w:rsidR="004D5680">
              <w:rPr>
                <w:rFonts w:ascii="Arial" w:hAnsi="Arial" w:cs="Arial"/>
                <w:bCs/>
              </w:rPr>
              <w:lastRenderedPageBreak/>
              <w:t>données</w:t>
            </w:r>
            <w:r w:rsidR="00163F11" w:rsidRPr="003A5EAF">
              <w:rPr>
                <w:rFonts w:ascii="Arial" w:hAnsi="Arial" w:cs="Arial"/>
                <w:bCs/>
              </w:rPr>
              <w:t xml:space="preserve">. </w:t>
            </w:r>
          </w:p>
        </w:tc>
        <w:tc>
          <w:tcPr>
            <w:tcW w:w="2044" w:type="dxa"/>
            <w:shd w:val="clear" w:color="auto" w:fill="FFFFFF" w:themeFill="background1"/>
          </w:tcPr>
          <w:p w14:paraId="6DAFEA4B" w14:textId="77777777" w:rsidR="00151E26" w:rsidRPr="007E3F72" w:rsidRDefault="004D5680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E3F72">
              <w:rPr>
                <w:rFonts w:ascii="Arial" w:hAnsi="Arial" w:cs="Arial"/>
                <w:b/>
                <w:bCs/>
              </w:rPr>
              <w:lastRenderedPageBreak/>
              <w:t>Mare temporaire</w:t>
            </w:r>
          </w:p>
        </w:tc>
      </w:tr>
      <w:tr w:rsidR="003D65BD" w:rsidRPr="00744002" w14:paraId="4C8CB687" w14:textId="77777777" w:rsidTr="00FA1A27">
        <w:tc>
          <w:tcPr>
            <w:tcW w:w="7018" w:type="dxa"/>
            <w:shd w:val="clear" w:color="auto" w:fill="FFFFFF" w:themeFill="background1"/>
          </w:tcPr>
          <w:p w14:paraId="1F232463" w14:textId="77777777" w:rsidR="003D65BD" w:rsidRPr="003A5EAF" w:rsidRDefault="003D65BD" w:rsidP="001E41C6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 – Alors l</w:t>
            </w:r>
            <w:r w:rsidRPr="003A5EAF">
              <w:rPr>
                <w:rFonts w:ascii="Arial" w:hAnsi="Arial" w:cs="Arial"/>
                <w:bCs/>
              </w:rPr>
              <w:t xml:space="preserve">e </w:t>
            </w:r>
            <w:r>
              <w:rPr>
                <w:rFonts w:ascii="Arial" w:hAnsi="Arial" w:cs="Arial"/>
                <w:bCs/>
              </w:rPr>
              <w:t>suivi direct des populations d’oiseaux d’eau peut s</w:t>
            </w:r>
            <w:r w:rsidRPr="003A5EAF">
              <w:rPr>
                <w:rFonts w:ascii="Arial" w:hAnsi="Arial" w:cs="Arial"/>
                <w:bCs/>
              </w:rPr>
              <w:t xml:space="preserve">e faire de </w:t>
            </w:r>
            <w:r>
              <w:rPr>
                <w:rFonts w:ascii="Arial" w:hAnsi="Arial" w:cs="Arial"/>
                <w:bCs/>
              </w:rPr>
              <w:t>différentes</w:t>
            </w:r>
            <w:r w:rsidRPr="003A5EAF">
              <w:rPr>
                <w:rFonts w:ascii="Arial" w:hAnsi="Arial" w:cs="Arial"/>
                <w:bCs/>
              </w:rPr>
              <w:t xml:space="preserve"> manières. </w:t>
            </w:r>
            <w:r>
              <w:rPr>
                <w:rFonts w:ascii="Arial" w:hAnsi="Arial" w:cs="Arial"/>
                <w:bCs/>
              </w:rPr>
              <w:t>Et on distingue</w:t>
            </w:r>
            <w:r w:rsidRPr="003A5EAF">
              <w:rPr>
                <w:rFonts w:ascii="Arial" w:hAnsi="Arial" w:cs="Arial"/>
                <w:bCs/>
              </w:rPr>
              <w:t> :</w:t>
            </w:r>
          </w:p>
          <w:p w14:paraId="2237BBA4" w14:textId="77777777" w:rsidR="003D65BD" w:rsidRPr="003A5EAF" w:rsidRDefault="003D65BD" w:rsidP="001E41C6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3A5EAF">
              <w:rPr>
                <w:rFonts w:ascii="Arial" w:hAnsi="Arial" w:cs="Arial"/>
                <w:bCs/>
              </w:rPr>
              <w:t>les comptages au sol, généralement effectués à pied ou éventuellement à vélo ou en voiture ;</w:t>
            </w:r>
          </w:p>
          <w:p w14:paraId="4F26359B" w14:textId="77777777" w:rsidR="003D65BD" w:rsidRPr="003A5EAF" w:rsidRDefault="003D65BD" w:rsidP="001E41C6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3A5EAF">
              <w:rPr>
                <w:rFonts w:ascii="Arial" w:hAnsi="Arial" w:cs="Arial"/>
                <w:bCs/>
              </w:rPr>
              <w:t>le suivi depuis une embarcation</w:t>
            </w:r>
          </w:p>
          <w:p w14:paraId="07E3498A" w14:textId="77777777" w:rsidR="003D65BD" w:rsidRPr="003A5EAF" w:rsidRDefault="003D65BD" w:rsidP="001E41C6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3A5EAF">
              <w:rPr>
                <w:rFonts w:ascii="Arial" w:hAnsi="Arial" w:cs="Arial"/>
                <w:bCs/>
              </w:rPr>
              <w:t>le suivi aéri</w:t>
            </w:r>
            <w:r>
              <w:rPr>
                <w:rFonts w:ascii="Arial" w:hAnsi="Arial" w:cs="Arial"/>
                <w:bCs/>
              </w:rPr>
              <w:t>en depuis un avion ou un hélico</w:t>
            </w:r>
            <w:r w:rsidRPr="003A5EAF">
              <w:rPr>
                <w:rFonts w:ascii="Arial" w:hAnsi="Arial" w:cs="Arial"/>
                <w:bCs/>
              </w:rPr>
              <w:t>ptère</w:t>
            </w:r>
            <w:r>
              <w:rPr>
                <w:rFonts w:ascii="Arial" w:hAnsi="Arial" w:cs="Arial"/>
                <w:bCs/>
              </w:rPr>
              <w:t>…</w:t>
            </w:r>
          </w:p>
          <w:p w14:paraId="3588D886" w14:textId="77777777" w:rsidR="003D65BD" w:rsidRPr="003A5EAF" w:rsidRDefault="003D65BD" w:rsidP="001E41C6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 w:rsidRPr="003A5EAF">
              <w:rPr>
                <w:rFonts w:ascii="Arial" w:hAnsi="Arial" w:cs="Arial"/>
                <w:bCs/>
              </w:rPr>
              <w:t>Les comptages au sol représentent le protocole le plus facile et le plus communémen</w:t>
            </w:r>
            <w:r>
              <w:rPr>
                <w:rFonts w:ascii="Arial" w:hAnsi="Arial" w:cs="Arial"/>
                <w:bCs/>
              </w:rPr>
              <w:t>t adopté.</w:t>
            </w:r>
          </w:p>
        </w:tc>
        <w:tc>
          <w:tcPr>
            <w:tcW w:w="2044" w:type="dxa"/>
            <w:vMerge w:val="restart"/>
            <w:shd w:val="clear" w:color="auto" w:fill="FFFFFF" w:themeFill="background1"/>
          </w:tcPr>
          <w:p w14:paraId="5DE758A8" w14:textId="77777777" w:rsidR="003D65BD" w:rsidRPr="007E3F72" w:rsidRDefault="003D65BD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E3F72">
              <w:rPr>
                <w:rFonts w:ascii="Arial" w:hAnsi="Arial" w:cs="Arial"/>
                <w:b/>
                <w:bCs/>
              </w:rPr>
              <w:t>Bateau</w:t>
            </w:r>
          </w:p>
          <w:p w14:paraId="0F4105EB" w14:textId="77777777" w:rsidR="003D65BD" w:rsidRPr="007E3F72" w:rsidRDefault="003D65BD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3D65BD" w:rsidRPr="00744002" w14:paraId="5D5F3071" w14:textId="77777777" w:rsidTr="00FA1A27">
        <w:tc>
          <w:tcPr>
            <w:tcW w:w="7018" w:type="dxa"/>
            <w:shd w:val="clear" w:color="auto" w:fill="FFFFFF" w:themeFill="background1"/>
          </w:tcPr>
          <w:p w14:paraId="4D432EAF" w14:textId="77777777" w:rsidR="003D65BD" w:rsidRPr="003A5EAF" w:rsidRDefault="003D65BD" w:rsidP="003D65BD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 – On peut aussi faire des photos ou un film et utiliser ces supports ensuite pour compter individuellement les oiseaux ou simplement pour contrôler les estimations faites par les observateurs.</w:t>
            </w:r>
          </w:p>
        </w:tc>
        <w:tc>
          <w:tcPr>
            <w:tcW w:w="2044" w:type="dxa"/>
            <w:vMerge/>
            <w:shd w:val="clear" w:color="auto" w:fill="FFFFFF" w:themeFill="background1"/>
          </w:tcPr>
          <w:p w14:paraId="2562E105" w14:textId="77777777" w:rsidR="003D65BD" w:rsidRDefault="003D65BD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</w:p>
        </w:tc>
      </w:tr>
      <w:tr w:rsidR="003D65BD" w:rsidRPr="00744002" w14:paraId="5F2D6578" w14:textId="77777777" w:rsidTr="00FA1A27">
        <w:tc>
          <w:tcPr>
            <w:tcW w:w="7018" w:type="dxa"/>
            <w:shd w:val="clear" w:color="auto" w:fill="FFFFFF" w:themeFill="background1"/>
          </w:tcPr>
          <w:p w14:paraId="27D23EA9" w14:textId="78638F0A" w:rsidR="003D65BD" w:rsidRPr="003A5EAF" w:rsidRDefault="003D65BD" w:rsidP="00306206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 - </w:t>
            </w:r>
            <w:r w:rsidRPr="003A5EAF">
              <w:rPr>
                <w:rFonts w:ascii="Arial" w:hAnsi="Arial" w:cs="Arial"/>
                <w:bCs/>
              </w:rPr>
              <w:t>À</w:t>
            </w:r>
            <w:r>
              <w:rPr>
                <w:rFonts w:ascii="Arial" w:hAnsi="Arial" w:cs="Arial"/>
                <w:bCs/>
              </w:rPr>
              <w:t xml:space="preserve"> chaque visite, le site sera</w:t>
            </w:r>
            <w:r w:rsidRPr="003A5EAF">
              <w:rPr>
                <w:rFonts w:ascii="Arial" w:hAnsi="Arial" w:cs="Arial"/>
                <w:bCs/>
              </w:rPr>
              <w:t xml:space="preserve"> couvert de manière systématique, en suivant à pied un parcours </w:t>
            </w:r>
            <w:r>
              <w:rPr>
                <w:rFonts w:ascii="Arial" w:hAnsi="Arial" w:cs="Arial"/>
                <w:bCs/>
              </w:rPr>
              <w:t>déterminé</w:t>
            </w:r>
            <w:r w:rsidRPr="003A5EAF">
              <w:rPr>
                <w:rFonts w:ascii="Arial" w:hAnsi="Arial" w:cs="Arial"/>
                <w:bCs/>
              </w:rPr>
              <w:t xml:space="preserve"> à l'avance</w:t>
            </w:r>
            <w:r w:rsidR="00306206">
              <w:rPr>
                <w:rFonts w:ascii="Arial" w:hAnsi="Arial" w:cs="Arial"/>
                <w:bCs/>
              </w:rPr>
              <w:t xml:space="preserve">, sur le modèle d’un </w:t>
            </w:r>
            <w:proofErr w:type="spellStart"/>
            <w:r w:rsidR="00306206">
              <w:rPr>
                <w:rFonts w:ascii="Arial" w:hAnsi="Arial" w:cs="Arial"/>
                <w:bCs/>
              </w:rPr>
              <w:t>transect</w:t>
            </w:r>
            <w:proofErr w:type="spellEnd"/>
            <w:r w:rsidRPr="003A5EAF">
              <w:rPr>
                <w:rFonts w:ascii="Arial" w:hAnsi="Arial" w:cs="Arial"/>
                <w:bCs/>
              </w:rPr>
              <w:t>, identique à chaque visite.</w:t>
            </w:r>
            <w:r>
              <w:rPr>
                <w:rFonts w:ascii="Arial" w:hAnsi="Arial" w:cs="Arial"/>
                <w:bCs/>
              </w:rPr>
              <w:t xml:space="preserve"> On utilisera jumelles et longues-vues pour identifier les oiseaux.</w:t>
            </w:r>
          </w:p>
        </w:tc>
        <w:tc>
          <w:tcPr>
            <w:tcW w:w="2044" w:type="dxa"/>
            <w:vMerge w:val="restart"/>
            <w:shd w:val="clear" w:color="auto" w:fill="FFFFFF" w:themeFill="background1"/>
          </w:tcPr>
          <w:p w14:paraId="47BAAA8B" w14:textId="77777777" w:rsidR="003D65BD" w:rsidRPr="007E3F72" w:rsidRDefault="003D65BD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E3F72">
              <w:rPr>
                <w:rFonts w:ascii="Arial" w:hAnsi="Arial" w:cs="Arial"/>
                <w:b/>
                <w:bCs/>
              </w:rPr>
              <w:t>Observateur de terrain ZH</w:t>
            </w:r>
          </w:p>
        </w:tc>
      </w:tr>
      <w:tr w:rsidR="003D65BD" w:rsidRPr="00744002" w14:paraId="727C2FE0" w14:textId="77777777" w:rsidTr="00FA1A27">
        <w:tc>
          <w:tcPr>
            <w:tcW w:w="7018" w:type="dxa"/>
            <w:shd w:val="clear" w:color="auto" w:fill="FFFFFF" w:themeFill="background1"/>
          </w:tcPr>
          <w:p w14:paraId="6B9A97AA" w14:textId="77777777" w:rsidR="003D65BD" w:rsidRDefault="003D65BD" w:rsidP="00A916FC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G - On va chercher à identifier les espèces, </w:t>
            </w:r>
            <w:r w:rsidRPr="003A5EAF">
              <w:rPr>
                <w:rFonts w:ascii="Arial" w:hAnsi="Arial" w:cs="Arial"/>
                <w:bCs/>
              </w:rPr>
              <w:t xml:space="preserve">compter les </w:t>
            </w:r>
            <w:r>
              <w:rPr>
                <w:rFonts w:ascii="Arial" w:hAnsi="Arial" w:cs="Arial"/>
                <w:bCs/>
              </w:rPr>
              <w:t xml:space="preserve">individus de chaque espèce, déterminer le sexe ratio pour certaines d’entre-elles, observer les assemblages </w:t>
            </w:r>
            <w:proofErr w:type="spellStart"/>
            <w:r>
              <w:rPr>
                <w:rFonts w:ascii="Arial" w:hAnsi="Arial" w:cs="Arial"/>
                <w:bCs/>
              </w:rPr>
              <w:t>inter-spécifiques</w:t>
            </w:r>
            <w:proofErr w:type="spellEnd"/>
            <w:r>
              <w:rPr>
                <w:rFonts w:ascii="Arial" w:hAnsi="Arial" w:cs="Arial"/>
                <w:bCs/>
              </w:rPr>
              <w:t>, relever les comportements alimentaires etc.</w:t>
            </w:r>
            <w:r w:rsidRPr="003A5EAF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2044" w:type="dxa"/>
            <w:vMerge/>
            <w:shd w:val="clear" w:color="auto" w:fill="FFFFFF" w:themeFill="background1"/>
          </w:tcPr>
          <w:p w14:paraId="24B94441" w14:textId="77777777" w:rsidR="003D65BD" w:rsidRPr="00744002" w:rsidRDefault="003D65BD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</w:p>
        </w:tc>
      </w:tr>
      <w:tr w:rsidR="00844ABE" w:rsidRPr="00744002" w14:paraId="7800D064" w14:textId="77777777" w:rsidTr="004D5680">
        <w:trPr>
          <w:trHeight w:val="1517"/>
        </w:trPr>
        <w:tc>
          <w:tcPr>
            <w:tcW w:w="7018" w:type="dxa"/>
            <w:shd w:val="clear" w:color="auto" w:fill="FFFFFF" w:themeFill="background1"/>
          </w:tcPr>
          <w:p w14:paraId="2145A268" w14:textId="77777777" w:rsidR="00844ABE" w:rsidRPr="003A5EAF" w:rsidRDefault="004D5680" w:rsidP="001E41C6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 - </w:t>
            </w:r>
            <w:r w:rsidR="00FA1A27">
              <w:rPr>
                <w:rFonts w:ascii="Arial" w:hAnsi="Arial" w:cs="Arial"/>
                <w:bCs/>
              </w:rPr>
              <w:t xml:space="preserve">Comme il peut y avoir beaucoup d’individus </w:t>
            </w:r>
            <w:r>
              <w:rPr>
                <w:rFonts w:ascii="Arial" w:hAnsi="Arial" w:cs="Arial"/>
                <w:bCs/>
              </w:rPr>
              <w:t>au même endroit</w:t>
            </w:r>
            <w:r w:rsidR="00FA1A27">
              <w:rPr>
                <w:rFonts w:ascii="Arial" w:hAnsi="Arial" w:cs="Arial"/>
                <w:bCs/>
              </w:rPr>
              <w:t>, l</w:t>
            </w:r>
            <w:r w:rsidR="003A5EAF" w:rsidRPr="003A5EAF">
              <w:rPr>
                <w:rFonts w:ascii="Arial" w:hAnsi="Arial" w:cs="Arial"/>
                <w:bCs/>
              </w:rPr>
              <w:t>es comptages d’oiseaux</w:t>
            </w:r>
            <w:r w:rsidR="00633C7D">
              <w:rPr>
                <w:rFonts w:ascii="Arial" w:hAnsi="Arial" w:cs="Arial"/>
                <w:bCs/>
              </w:rPr>
              <w:t xml:space="preserve"> se font </w:t>
            </w:r>
            <w:r w:rsidR="007F7941">
              <w:rPr>
                <w:rFonts w:ascii="Arial" w:hAnsi="Arial" w:cs="Arial"/>
                <w:bCs/>
              </w:rPr>
              <w:t>souvent «</w:t>
            </w:r>
            <w:r w:rsidR="00633C7D">
              <w:rPr>
                <w:rFonts w:ascii="Arial" w:hAnsi="Arial" w:cs="Arial"/>
                <w:bCs/>
              </w:rPr>
              <w:t>par blocs</w:t>
            </w:r>
            <w:r w:rsidR="007F7941">
              <w:rPr>
                <w:rFonts w:ascii="Arial" w:hAnsi="Arial" w:cs="Arial"/>
                <w:bCs/>
              </w:rPr>
              <w:t> »</w:t>
            </w:r>
            <w:r w:rsidR="00633C7D">
              <w:rPr>
                <w:rFonts w:ascii="Arial" w:hAnsi="Arial" w:cs="Arial"/>
                <w:bCs/>
              </w:rPr>
              <w:t xml:space="preserve">. </w:t>
            </w:r>
            <w:r w:rsidR="003A5EAF" w:rsidRPr="003A5EAF">
              <w:rPr>
                <w:rFonts w:ascii="Arial" w:hAnsi="Arial" w:cs="Arial"/>
                <w:bCs/>
              </w:rPr>
              <w:t xml:space="preserve">Les observateurs expérimentés peuvent compter </w:t>
            </w:r>
            <w:r w:rsidR="007F7941">
              <w:rPr>
                <w:rFonts w:ascii="Arial" w:hAnsi="Arial" w:cs="Arial"/>
                <w:bCs/>
              </w:rPr>
              <w:t xml:space="preserve">des blocs de </w:t>
            </w:r>
            <w:r w:rsidR="003A5EAF" w:rsidRPr="003A5EAF">
              <w:rPr>
                <w:rFonts w:ascii="Arial" w:hAnsi="Arial" w:cs="Arial"/>
                <w:bCs/>
              </w:rPr>
              <w:t>10, 20, 50, 100 oiseaux ou plus</w:t>
            </w:r>
            <w:r w:rsidR="007F7941">
              <w:rPr>
                <w:rFonts w:ascii="Arial" w:hAnsi="Arial" w:cs="Arial"/>
                <w:bCs/>
              </w:rPr>
              <w:t xml:space="preserve">. </w:t>
            </w:r>
            <w:r w:rsidR="007F7941" w:rsidRPr="007F7941">
              <w:rPr>
                <w:rFonts w:ascii="Arial" w:hAnsi="Arial" w:cs="Arial"/>
                <w:bCs/>
              </w:rPr>
              <w:t>Les oiseaux du premier bloc sont généralement comptés un par un, puis l'image mentale de ce premier bloc est reportée sur l'ensemble du groupe pour estimer l'effectif total.</w:t>
            </w:r>
          </w:p>
        </w:tc>
        <w:tc>
          <w:tcPr>
            <w:tcW w:w="2044" w:type="dxa"/>
            <w:shd w:val="clear" w:color="auto" w:fill="FFFFFF" w:themeFill="background1"/>
          </w:tcPr>
          <w:p w14:paraId="07743757" w14:textId="77777777" w:rsidR="00844ABE" w:rsidRPr="007B6C4B" w:rsidRDefault="007F7941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B6C4B">
              <w:rPr>
                <w:rFonts w:ascii="Arial" w:hAnsi="Arial" w:cs="Arial"/>
                <w:b/>
                <w:bCs/>
              </w:rPr>
              <w:t>Fig</w:t>
            </w:r>
            <w:proofErr w:type="spellEnd"/>
            <w:r w:rsidR="007B6C4B" w:rsidRPr="007B6C4B">
              <w:rPr>
                <w:rFonts w:ascii="Arial" w:hAnsi="Arial" w:cs="Arial"/>
                <w:b/>
                <w:bCs/>
              </w:rPr>
              <w:t xml:space="preserve"> 2</w:t>
            </w:r>
            <w:r w:rsidRPr="007B6C4B">
              <w:rPr>
                <w:rFonts w:ascii="Arial" w:hAnsi="Arial" w:cs="Arial"/>
                <w:b/>
                <w:bCs/>
              </w:rPr>
              <w:t xml:space="preserve"> : </w:t>
            </w:r>
            <w:r w:rsidR="007B6C4B" w:rsidRPr="007B6C4B">
              <w:rPr>
                <w:rFonts w:ascii="Arial" w:hAnsi="Arial" w:cs="Arial"/>
                <w:b/>
                <w:bCs/>
              </w:rPr>
              <w:t xml:space="preserve">Comptage par </w:t>
            </w:r>
            <w:r w:rsidRPr="007B6C4B">
              <w:rPr>
                <w:rFonts w:ascii="Arial" w:hAnsi="Arial" w:cs="Arial"/>
                <w:b/>
                <w:bCs/>
              </w:rPr>
              <w:t>blocs d’oiseaux en vol</w:t>
            </w:r>
          </w:p>
          <w:p w14:paraId="107BC9FE" w14:textId="77777777" w:rsidR="007F7941" w:rsidRPr="00744002" w:rsidRDefault="007F7941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</w:p>
        </w:tc>
      </w:tr>
      <w:tr w:rsidR="004D5680" w:rsidRPr="00744002" w14:paraId="11AF1C09" w14:textId="77777777" w:rsidTr="00FA1A27">
        <w:tc>
          <w:tcPr>
            <w:tcW w:w="7018" w:type="dxa"/>
            <w:shd w:val="clear" w:color="auto" w:fill="FFFFFF" w:themeFill="background1"/>
          </w:tcPr>
          <w:p w14:paraId="5247723B" w14:textId="4CCA0432" w:rsidR="004D5680" w:rsidRDefault="008A518F" w:rsidP="008A518F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G - </w:t>
            </w:r>
            <w:r w:rsidR="004D5680">
              <w:rPr>
                <w:rFonts w:ascii="Arial" w:hAnsi="Arial" w:cs="Arial"/>
                <w:bCs/>
              </w:rPr>
              <w:t>L</w:t>
            </w:r>
            <w:r w:rsidR="004D5680" w:rsidRPr="003A5EAF">
              <w:rPr>
                <w:rFonts w:ascii="Arial" w:hAnsi="Arial" w:cs="Arial"/>
                <w:bCs/>
              </w:rPr>
              <w:t>a plupart des observateurs ut</w:t>
            </w:r>
            <w:r w:rsidR="004D5680">
              <w:rPr>
                <w:rFonts w:ascii="Arial" w:hAnsi="Arial" w:cs="Arial"/>
                <w:bCs/>
              </w:rPr>
              <w:t>ilisent des blocs de 10 oiseaux, au-delà c’est compliqué</w:t>
            </w:r>
            <w:r w:rsidR="004D5680" w:rsidRPr="003A5EAF">
              <w:rPr>
                <w:rFonts w:ascii="Arial" w:hAnsi="Arial" w:cs="Arial"/>
                <w:bCs/>
              </w:rPr>
              <w:t xml:space="preserve">. Un </w:t>
            </w:r>
            <w:r>
              <w:rPr>
                <w:rFonts w:ascii="Arial" w:hAnsi="Arial" w:cs="Arial"/>
                <w:bCs/>
              </w:rPr>
              <w:t>compteur manuel enregistrant le nombre d’oiseaux ou de bloc</w:t>
            </w:r>
            <w:r w:rsidR="005C0D6F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peu</w:t>
            </w:r>
            <w:r w:rsidR="004D5680" w:rsidRPr="003A5EAF">
              <w:rPr>
                <w:rFonts w:ascii="Arial" w:hAnsi="Arial" w:cs="Arial"/>
                <w:bCs/>
              </w:rPr>
              <w:t xml:space="preserve">t permettre </w:t>
            </w:r>
            <w:r>
              <w:rPr>
                <w:rFonts w:ascii="Arial" w:hAnsi="Arial" w:cs="Arial"/>
                <w:bCs/>
              </w:rPr>
              <w:t>d’améliorer la précision du comptage et éviter d’oublier un individu ou un bloc</w:t>
            </w:r>
            <w:r w:rsidR="004D5680" w:rsidRPr="003A5EAF">
              <w:rPr>
                <w:rFonts w:ascii="Arial" w:hAnsi="Arial" w:cs="Arial"/>
                <w:bCs/>
              </w:rPr>
              <w:t xml:space="preserve">. </w:t>
            </w:r>
            <w:r w:rsidR="003D65BD">
              <w:rPr>
                <w:rFonts w:ascii="Arial" w:hAnsi="Arial" w:cs="Arial"/>
                <w:bCs/>
              </w:rPr>
              <w:t>On peut évidemment utiliser un dictaphone ou se faire aider par un collègue.</w:t>
            </w:r>
          </w:p>
        </w:tc>
        <w:tc>
          <w:tcPr>
            <w:tcW w:w="2044" w:type="dxa"/>
            <w:shd w:val="clear" w:color="auto" w:fill="FFFFFF" w:themeFill="background1"/>
          </w:tcPr>
          <w:p w14:paraId="19F61C79" w14:textId="77777777" w:rsidR="004D5680" w:rsidRPr="007B6C4B" w:rsidRDefault="004D5680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7B6C4B">
              <w:rPr>
                <w:rFonts w:ascii="Arial" w:hAnsi="Arial" w:cs="Arial"/>
                <w:b/>
                <w:bCs/>
              </w:rPr>
              <w:t>Fig</w:t>
            </w:r>
            <w:proofErr w:type="spellEnd"/>
            <w:r w:rsidRPr="007B6C4B">
              <w:rPr>
                <w:rFonts w:ascii="Arial" w:hAnsi="Arial" w:cs="Arial"/>
                <w:b/>
                <w:bCs/>
              </w:rPr>
              <w:t xml:space="preserve"> 3 : Compteur manuel</w:t>
            </w:r>
          </w:p>
        </w:tc>
      </w:tr>
      <w:tr w:rsidR="003A5EAF" w:rsidRPr="00744002" w14:paraId="5D0732C0" w14:textId="77777777" w:rsidTr="00FA1A27">
        <w:tc>
          <w:tcPr>
            <w:tcW w:w="7018" w:type="dxa"/>
            <w:shd w:val="clear" w:color="auto" w:fill="FFFFFF" w:themeFill="background1"/>
          </w:tcPr>
          <w:p w14:paraId="05D34317" w14:textId="77777777" w:rsidR="003A5EAF" w:rsidRPr="006C3F64" w:rsidRDefault="008A518F" w:rsidP="008A518F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 - </w:t>
            </w:r>
            <w:r w:rsidR="003A5EAF" w:rsidRPr="006C3F64">
              <w:rPr>
                <w:rFonts w:ascii="Arial" w:hAnsi="Arial" w:cs="Arial"/>
                <w:bCs/>
              </w:rPr>
              <w:t xml:space="preserve">Des blocs de 100 oiseaux ou plus ne sont généralement utilisés que pour les oiseaux en vol, lorsque le temps disponible pour effectuer le comptage est très limité. </w:t>
            </w:r>
            <w:r>
              <w:rPr>
                <w:rFonts w:ascii="Arial" w:hAnsi="Arial" w:cs="Arial"/>
                <w:bCs/>
              </w:rPr>
              <w:t>Dans ce cas</w:t>
            </w:r>
            <w:r w:rsidR="007F7941" w:rsidRPr="006C3F64">
              <w:rPr>
                <w:rFonts w:ascii="Arial" w:hAnsi="Arial" w:cs="Arial"/>
                <w:bCs/>
              </w:rPr>
              <w:t>, c'est généralement plus facile depuis l’arrière du groupe, en examinant le groupe dans la direction du vol avec des jumelles ou une longue-vue</w:t>
            </w:r>
          </w:p>
        </w:tc>
        <w:tc>
          <w:tcPr>
            <w:tcW w:w="2044" w:type="dxa"/>
            <w:shd w:val="clear" w:color="auto" w:fill="FFFFFF" w:themeFill="background1"/>
          </w:tcPr>
          <w:p w14:paraId="14C17737" w14:textId="77777777" w:rsidR="003A5EAF" w:rsidRPr="007E3F72" w:rsidRDefault="008A518F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E3F72">
              <w:rPr>
                <w:rFonts w:ascii="Arial" w:hAnsi="Arial" w:cs="Arial"/>
                <w:b/>
                <w:bCs/>
              </w:rPr>
              <w:t>Vol d’oiseau nombreux</w:t>
            </w:r>
          </w:p>
        </w:tc>
      </w:tr>
      <w:tr w:rsidR="003A5EAF" w:rsidRPr="00744002" w14:paraId="7785D2FD" w14:textId="77777777" w:rsidTr="00FA1A27">
        <w:tc>
          <w:tcPr>
            <w:tcW w:w="7018" w:type="dxa"/>
            <w:shd w:val="clear" w:color="auto" w:fill="FFFFFF" w:themeFill="background1"/>
          </w:tcPr>
          <w:p w14:paraId="7832CB4F" w14:textId="77777777" w:rsidR="003A5EAF" w:rsidRPr="006C3F64" w:rsidRDefault="008A518F" w:rsidP="003D65BD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 –</w:t>
            </w:r>
            <w:r w:rsidR="003D65BD">
              <w:rPr>
                <w:rFonts w:ascii="Arial" w:hAnsi="Arial" w:cs="Arial"/>
                <w:bCs/>
              </w:rPr>
              <w:t xml:space="preserve"> Bien sûr, s</w:t>
            </w:r>
            <w:r w:rsidR="007F7941" w:rsidRPr="006C3F64">
              <w:rPr>
                <w:rFonts w:ascii="Arial" w:hAnsi="Arial" w:cs="Arial"/>
                <w:bCs/>
              </w:rPr>
              <w:t>ur les sites de petite taille, il est préférable de compter les oiseaux un par un. Il est généralement plus facile de dénombrer les oiseaux au repos ou se nourrissant, posés à terre ou sur l'eau.</w:t>
            </w:r>
          </w:p>
        </w:tc>
        <w:tc>
          <w:tcPr>
            <w:tcW w:w="2044" w:type="dxa"/>
            <w:shd w:val="clear" w:color="auto" w:fill="FFFFFF" w:themeFill="background1"/>
          </w:tcPr>
          <w:p w14:paraId="4FAE948D" w14:textId="77777777" w:rsidR="003A5EAF" w:rsidRPr="007E3F72" w:rsidRDefault="003D65BD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E3F72">
              <w:rPr>
                <w:rFonts w:ascii="Arial" w:hAnsi="Arial" w:cs="Arial"/>
                <w:b/>
                <w:bCs/>
              </w:rPr>
              <w:t>Photo de site</w:t>
            </w:r>
          </w:p>
        </w:tc>
      </w:tr>
      <w:tr w:rsidR="003A5EAF" w:rsidRPr="00744002" w14:paraId="5089CCD9" w14:textId="77777777" w:rsidTr="00FA1A27">
        <w:tc>
          <w:tcPr>
            <w:tcW w:w="7018" w:type="dxa"/>
            <w:shd w:val="clear" w:color="auto" w:fill="FFFFFF" w:themeFill="background1"/>
          </w:tcPr>
          <w:p w14:paraId="63FC3815" w14:textId="77777777" w:rsidR="00F9573D" w:rsidRPr="006C3F64" w:rsidRDefault="008A518F" w:rsidP="008A518F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 – Si l’on souhaite suivre une colonie d’oiseau nicheurs, </w:t>
            </w:r>
            <w:r w:rsidR="00927699">
              <w:rPr>
                <w:rFonts w:ascii="Arial" w:hAnsi="Arial" w:cs="Arial"/>
                <w:bCs/>
              </w:rPr>
              <w:t>i</w:t>
            </w:r>
            <w:r w:rsidR="006C3F64" w:rsidRPr="006C3F64">
              <w:rPr>
                <w:rFonts w:ascii="Arial" w:hAnsi="Arial" w:cs="Arial"/>
                <w:bCs/>
              </w:rPr>
              <w:t xml:space="preserve">l est extrêmement important de minimiser le dérangement des oiseaux et les observateurs doivent éviter de s'approcher trop près, que ce soit à pied, en voiture, en bateau ou en avion. </w:t>
            </w:r>
          </w:p>
        </w:tc>
        <w:tc>
          <w:tcPr>
            <w:tcW w:w="2044" w:type="dxa"/>
            <w:shd w:val="clear" w:color="auto" w:fill="FFFFFF" w:themeFill="background1"/>
          </w:tcPr>
          <w:p w14:paraId="5E00675A" w14:textId="77777777" w:rsidR="003A5EAF" w:rsidRPr="007B6C4B" w:rsidRDefault="007B6C4B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4</w:t>
            </w:r>
            <w:r w:rsidRPr="007B6C4B">
              <w:rPr>
                <w:rFonts w:ascii="Arial" w:hAnsi="Arial" w:cs="Arial"/>
                <w:b/>
                <w:bCs/>
              </w:rPr>
              <w:t> : Oiseaux nichant en colonies</w:t>
            </w:r>
          </w:p>
        </w:tc>
      </w:tr>
      <w:tr w:rsidR="003D65BD" w:rsidRPr="00744002" w14:paraId="69FF59E4" w14:textId="77777777" w:rsidTr="00FA1A27">
        <w:tc>
          <w:tcPr>
            <w:tcW w:w="7018" w:type="dxa"/>
            <w:shd w:val="clear" w:color="auto" w:fill="FFFFFF" w:themeFill="background1"/>
          </w:tcPr>
          <w:p w14:paraId="518482EA" w14:textId="77777777" w:rsidR="003D65BD" w:rsidRDefault="003D65BD" w:rsidP="008A518F">
            <w:pPr>
              <w:spacing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G - </w:t>
            </w:r>
            <w:r w:rsidRPr="006C3F64">
              <w:rPr>
                <w:rFonts w:ascii="Arial" w:hAnsi="Arial" w:cs="Arial"/>
                <w:bCs/>
              </w:rPr>
              <w:t xml:space="preserve">Comme pour tout suivi </w:t>
            </w:r>
            <w:r>
              <w:rPr>
                <w:rFonts w:ascii="Arial" w:hAnsi="Arial" w:cs="Arial"/>
                <w:bCs/>
              </w:rPr>
              <w:t>visant à détecter des variations temporelles,</w:t>
            </w:r>
            <w:r w:rsidRPr="006C3F64">
              <w:rPr>
                <w:rFonts w:ascii="Arial" w:hAnsi="Arial" w:cs="Arial"/>
                <w:bCs/>
              </w:rPr>
              <w:t xml:space="preserve"> il </w:t>
            </w:r>
            <w:r>
              <w:rPr>
                <w:rFonts w:ascii="Arial" w:hAnsi="Arial" w:cs="Arial"/>
                <w:bCs/>
              </w:rPr>
              <w:t>faudra</w:t>
            </w:r>
            <w:r w:rsidRPr="006C3F64">
              <w:rPr>
                <w:rFonts w:ascii="Arial" w:hAnsi="Arial" w:cs="Arial"/>
                <w:bCs/>
              </w:rPr>
              <w:t xml:space="preserve"> dénombrer les mêmes sites</w:t>
            </w:r>
            <w:r>
              <w:rPr>
                <w:rFonts w:ascii="Arial" w:hAnsi="Arial" w:cs="Arial"/>
                <w:bCs/>
              </w:rPr>
              <w:t>,</w:t>
            </w:r>
            <w:r w:rsidRPr="006C3F64">
              <w:rPr>
                <w:rFonts w:ascii="Arial" w:hAnsi="Arial" w:cs="Arial"/>
                <w:bCs/>
              </w:rPr>
              <w:t xml:space="preserve"> saison après saison suivant le même protocole standardisé.</w:t>
            </w:r>
          </w:p>
        </w:tc>
        <w:tc>
          <w:tcPr>
            <w:tcW w:w="2044" w:type="dxa"/>
            <w:vMerge w:val="restart"/>
            <w:shd w:val="clear" w:color="auto" w:fill="FFFFFF" w:themeFill="background1"/>
          </w:tcPr>
          <w:p w14:paraId="639F1BEE" w14:textId="77777777" w:rsidR="003D65BD" w:rsidRDefault="003D65BD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Photo de colonie</w:t>
            </w:r>
          </w:p>
        </w:tc>
      </w:tr>
      <w:tr w:rsidR="003D65BD" w:rsidRPr="00744002" w14:paraId="47F095F3" w14:textId="77777777" w:rsidTr="00FA1A27">
        <w:tc>
          <w:tcPr>
            <w:tcW w:w="7018" w:type="dxa"/>
            <w:shd w:val="clear" w:color="auto" w:fill="FFFFFF" w:themeFill="background1"/>
          </w:tcPr>
          <w:p w14:paraId="04287745" w14:textId="77777777" w:rsidR="003D65BD" w:rsidRPr="006C3F64" w:rsidRDefault="003D65BD" w:rsidP="00531C5B">
            <w:pPr>
              <w:spacing w:line="240" w:lineRule="auto"/>
              <w:jc w:val="both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I - </w:t>
            </w:r>
            <w:r w:rsidRPr="006C3F64">
              <w:rPr>
                <w:rFonts w:ascii="Arial" w:hAnsi="Arial" w:cs="Arial"/>
              </w:rPr>
              <w:t xml:space="preserve">Les différentes méthodes peuvent aller d'une estimation approximative du nombre total d'oiseaux nicheurs présents à un </w:t>
            </w:r>
            <w:r w:rsidRPr="006C3F64">
              <w:rPr>
                <w:rFonts w:ascii="Arial" w:hAnsi="Arial" w:cs="Arial"/>
              </w:rPr>
              <w:lastRenderedPageBreak/>
              <w:t>comptage exact du nombre de nids occupés</w:t>
            </w:r>
            <w:r w:rsidRPr="00E3217A">
              <w:rPr>
                <w:rFonts w:ascii="Arial" w:hAnsi="Arial" w:cs="Arial"/>
              </w:rPr>
              <w:t xml:space="preserve">. </w:t>
            </w:r>
            <w:r w:rsidRPr="00E3217A">
              <w:rPr>
                <w:rFonts w:ascii="Arial" w:hAnsi="Arial" w:cs="Arial"/>
                <w:bCs/>
              </w:rPr>
              <w:t xml:space="preserve">Si l'on compte la colonie une seule fois pendant la saison de reproduction, </w:t>
            </w:r>
            <w:r>
              <w:rPr>
                <w:rFonts w:ascii="Arial" w:hAnsi="Arial" w:cs="Arial"/>
                <w:bCs/>
              </w:rPr>
              <w:t>on comptera tous</w:t>
            </w:r>
            <w:r w:rsidRPr="00E3217A">
              <w:rPr>
                <w:rFonts w:ascii="Arial" w:hAnsi="Arial" w:cs="Arial"/>
                <w:bCs/>
              </w:rPr>
              <w:t xml:space="preserve"> les nids occupés (par des œufs ou des poussins). Si le comptage intervient chaque mois, seuls les nids occupés par des œufs sont inclus dans le comptage.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44" w:type="dxa"/>
            <w:vMerge/>
            <w:shd w:val="clear" w:color="auto" w:fill="FFFFFF" w:themeFill="background1"/>
          </w:tcPr>
          <w:p w14:paraId="1F7433B6" w14:textId="77777777" w:rsidR="003D65BD" w:rsidRPr="00744002" w:rsidRDefault="003D65BD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</w:p>
        </w:tc>
      </w:tr>
      <w:tr w:rsidR="003A5EAF" w:rsidRPr="00744002" w14:paraId="6B93C881" w14:textId="77777777" w:rsidTr="00FA1A27">
        <w:tc>
          <w:tcPr>
            <w:tcW w:w="7018" w:type="dxa"/>
            <w:shd w:val="clear" w:color="auto" w:fill="FFFFFF" w:themeFill="background1"/>
          </w:tcPr>
          <w:p w14:paraId="73B55408" w14:textId="77777777" w:rsidR="003A5EAF" w:rsidRPr="003A5EAF" w:rsidRDefault="00531C5B" w:rsidP="00531C5B">
            <w:pPr>
              <w:spacing w:line="240" w:lineRule="auto"/>
              <w:jc w:val="both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G - </w:t>
            </w:r>
            <w:r w:rsidR="007B6C4B">
              <w:rPr>
                <w:rFonts w:ascii="Arial" w:hAnsi="Arial" w:cs="Arial"/>
              </w:rPr>
              <w:t xml:space="preserve">Pour les colonies de grande taille, on </w:t>
            </w:r>
            <w:r>
              <w:rPr>
                <w:rFonts w:ascii="Arial" w:hAnsi="Arial" w:cs="Arial"/>
              </w:rPr>
              <w:t>peut là-aussi procéder</w:t>
            </w:r>
            <w:r w:rsidR="007B6C4B">
              <w:rPr>
                <w:rFonts w:ascii="Arial" w:hAnsi="Arial" w:cs="Arial"/>
              </w:rPr>
              <w:t xml:space="preserve"> à une estimation par comptages en blocs. </w:t>
            </w:r>
            <w:r>
              <w:rPr>
                <w:rFonts w:ascii="Arial" w:hAnsi="Arial" w:cs="Arial"/>
              </w:rPr>
              <w:t>Pour celles</w:t>
            </w:r>
            <w:r w:rsidR="007B6C4B">
              <w:rPr>
                <w:rFonts w:ascii="Arial" w:hAnsi="Arial" w:cs="Arial"/>
              </w:rPr>
              <w:t xml:space="preserve"> qui nichent sur de grandes superficies, il peut s’avérer</w:t>
            </w:r>
            <w:r w:rsidR="009D110F">
              <w:rPr>
                <w:rFonts w:ascii="Arial" w:hAnsi="Arial" w:cs="Arial"/>
              </w:rPr>
              <w:t xml:space="preserve"> utile</w:t>
            </w:r>
            <w:r w:rsidR="007B6C4B">
              <w:rPr>
                <w:rFonts w:ascii="Arial" w:hAnsi="Arial" w:cs="Arial"/>
              </w:rPr>
              <w:t xml:space="preserve"> de procéder par échantillonnage</w:t>
            </w:r>
            <w:r w:rsidR="003D65BD">
              <w:rPr>
                <w:rFonts w:ascii="Arial" w:hAnsi="Arial" w:cs="Arial"/>
              </w:rPr>
              <w:t xml:space="preserve">, de type </w:t>
            </w:r>
            <w:proofErr w:type="spellStart"/>
            <w:r w:rsidR="003D65BD">
              <w:rPr>
                <w:rFonts w:ascii="Arial" w:hAnsi="Arial" w:cs="Arial"/>
              </w:rPr>
              <w:t>quadrats</w:t>
            </w:r>
            <w:proofErr w:type="spellEnd"/>
            <w:r w:rsidR="003D65BD">
              <w:rPr>
                <w:rFonts w:ascii="Arial" w:hAnsi="Arial" w:cs="Arial"/>
              </w:rPr>
              <w:t>,</w:t>
            </w:r>
            <w:r w:rsidR="007B6C4B">
              <w:rPr>
                <w:rFonts w:ascii="Arial" w:hAnsi="Arial" w:cs="Arial"/>
              </w:rPr>
              <w:t xml:space="preserve"> et de faire des extrapolations pour estimer le nombre total d’oise</w:t>
            </w:r>
            <w:r>
              <w:rPr>
                <w:rFonts w:ascii="Arial" w:hAnsi="Arial" w:cs="Arial"/>
              </w:rPr>
              <w:t>a</w:t>
            </w:r>
            <w:r w:rsidR="007B6C4B">
              <w:rPr>
                <w:rFonts w:ascii="Arial" w:hAnsi="Arial" w:cs="Arial"/>
              </w:rPr>
              <w:t>ux présents.</w:t>
            </w:r>
          </w:p>
        </w:tc>
        <w:tc>
          <w:tcPr>
            <w:tcW w:w="2044" w:type="dxa"/>
            <w:shd w:val="clear" w:color="auto" w:fill="FFFFFF" w:themeFill="background1"/>
          </w:tcPr>
          <w:p w14:paraId="0E659F0F" w14:textId="77777777" w:rsidR="003A5EAF" w:rsidRPr="007E3F72" w:rsidRDefault="00531C5B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E3F72">
              <w:rPr>
                <w:rFonts w:ascii="Arial" w:hAnsi="Arial" w:cs="Arial"/>
                <w:b/>
                <w:bCs/>
              </w:rPr>
              <w:t>Frégates</w:t>
            </w:r>
          </w:p>
        </w:tc>
      </w:tr>
      <w:tr w:rsidR="003D65BD" w:rsidRPr="00744002" w14:paraId="167B6342" w14:textId="77777777" w:rsidTr="00FA1A27">
        <w:tc>
          <w:tcPr>
            <w:tcW w:w="7018" w:type="dxa"/>
            <w:shd w:val="clear" w:color="auto" w:fill="FFFFFF" w:themeFill="background1"/>
          </w:tcPr>
          <w:p w14:paraId="1F7FF6B3" w14:textId="77777777" w:rsidR="003D65BD" w:rsidRDefault="003D65BD" w:rsidP="003D65BD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– Finalement, la qualité d’un bon suivi reposera avant tout sur la qualité et la rigueur des observateurs, mais ce n’est pas spécifique aux oiseaux d’eau bien sûr !</w:t>
            </w:r>
          </w:p>
        </w:tc>
        <w:tc>
          <w:tcPr>
            <w:tcW w:w="2044" w:type="dxa"/>
            <w:shd w:val="clear" w:color="auto" w:fill="FFFFFF" w:themeFill="background1"/>
          </w:tcPr>
          <w:p w14:paraId="0B27F1FE" w14:textId="77777777" w:rsidR="003D65BD" w:rsidRPr="007E3F72" w:rsidRDefault="003D65BD" w:rsidP="001E41C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7E3F72">
              <w:rPr>
                <w:rFonts w:ascii="Arial" w:hAnsi="Arial" w:cs="Arial"/>
                <w:b/>
                <w:bCs/>
              </w:rPr>
              <w:t>Observateur</w:t>
            </w:r>
          </w:p>
        </w:tc>
      </w:tr>
    </w:tbl>
    <w:p w14:paraId="169BA77B" w14:textId="77777777" w:rsidR="00F416C2" w:rsidRDefault="00F416C2"/>
    <w:p w14:paraId="6C74DE9E" w14:textId="2905ADED" w:rsidR="002F592A" w:rsidRPr="00CE7C6E" w:rsidRDefault="00C86F5B" w:rsidP="002F592A">
      <w:pPr>
        <w:rPr>
          <w:b/>
        </w:rPr>
      </w:pPr>
      <w:r w:rsidRPr="00CE7C6E">
        <w:rPr>
          <w:b/>
        </w:rPr>
        <w:t>Référence</w:t>
      </w:r>
      <w:r>
        <w:rPr>
          <w:b/>
        </w:rPr>
        <w:t>s</w:t>
      </w:r>
      <w:r w:rsidR="002F592A" w:rsidRPr="00CE7C6E">
        <w:rPr>
          <w:b/>
        </w:rPr>
        <w:t xml:space="preserve"> bibliographique</w:t>
      </w:r>
      <w:r>
        <w:rPr>
          <w:b/>
        </w:rPr>
        <w:t>s</w:t>
      </w:r>
      <w:r w:rsidR="002F592A" w:rsidRPr="00CE7C6E">
        <w:rPr>
          <w:b/>
        </w:rPr>
        <w:t> :</w:t>
      </w:r>
    </w:p>
    <w:p w14:paraId="6E3B7895" w14:textId="77777777" w:rsidR="005C0D6F" w:rsidRDefault="005C0D6F" w:rsidP="005C0D6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224163">
        <w:rPr>
          <w:rFonts w:ascii="Arial" w:hAnsi="Arial" w:cs="Arial"/>
          <w:bCs/>
        </w:rPr>
        <w:t xml:space="preserve">Adam Y., Béranger C., </w:t>
      </w:r>
      <w:proofErr w:type="spellStart"/>
      <w:r w:rsidRPr="00224163">
        <w:rPr>
          <w:rFonts w:ascii="Arial" w:hAnsi="Arial" w:cs="Arial"/>
          <w:bCs/>
        </w:rPr>
        <w:t>Delzons</w:t>
      </w:r>
      <w:proofErr w:type="spellEnd"/>
      <w:r w:rsidRPr="00224163">
        <w:rPr>
          <w:rFonts w:ascii="Arial" w:hAnsi="Arial" w:cs="Arial"/>
          <w:bCs/>
        </w:rPr>
        <w:t xml:space="preserve"> O., </w:t>
      </w:r>
      <w:proofErr w:type="spellStart"/>
      <w:r w:rsidRPr="00224163">
        <w:rPr>
          <w:rFonts w:ascii="Arial" w:hAnsi="Arial" w:cs="Arial"/>
          <w:bCs/>
        </w:rPr>
        <w:t>Frochot</w:t>
      </w:r>
      <w:proofErr w:type="spellEnd"/>
      <w:r w:rsidRPr="00224163">
        <w:rPr>
          <w:rFonts w:ascii="Arial" w:hAnsi="Arial" w:cs="Arial"/>
          <w:bCs/>
        </w:rPr>
        <w:t xml:space="preserve"> B., </w:t>
      </w:r>
      <w:proofErr w:type="spellStart"/>
      <w:r w:rsidRPr="00224163">
        <w:rPr>
          <w:rFonts w:ascii="Arial" w:hAnsi="Arial" w:cs="Arial"/>
          <w:bCs/>
        </w:rPr>
        <w:t>Gourvil</w:t>
      </w:r>
      <w:proofErr w:type="spellEnd"/>
      <w:r w:rsidRPr="00224163">
        <w:rPr>
          <w:rFonts w:ascii="Arial" w:hAnsi="Arial" w:cs="Arial"/>
          <w:bCs/>
        </w:rPr>
        <w:t xml:space="preserve"> J., Lecomte P., </w:t>
      </w:r>
      <w:proofErr w:type="spellStart"/>
      <w:r w:rsidRPr="00224163">
        <w:rPr>
          <w:rFonts w:ascii="Arial" w:hAnsi="Arial" w:cs="Arial"/>
          <w:bCs/>
        </w:rPr>
        <w:t>Parisot-Laprun</w:t>
      </w:r>
      <w:proofErr w:type="spellEnd"/>
      <w:r w:rsidRPr="00224163">
        <w:rPr>
          <w:rFonts w:ascii="Arial" w:hAnsi="Arial" w:cs="Arial"/>
          <w:bCs/>
        </w:rPr>
        <w:t xml:space="preserve"> M., 2015. Guide des méthodes de diagnostic écologique des milieux naturels - App</w:t>
      </w:r>
      <w:r>
        <w:rPr>
          <w:rFonts w:ascii="Arial" w:hAnsi="Arial" w:cs="Arial"/>
          <w:bCs/>
        </w:rPr>
        <w:t xml:space="preserve">lication aux sites de carrière. </w:t>
      </w:r>
      <w:r w:rsidRPr="00224163">
        <w:rPr>
          <w:rFonts w:ascii="Arial" w:hAnsi="Arial" w:cs="Arial"/>
          <w:bCs/>
        </w:rPr>
        <w:t>UNPG</w:t>
      </w:r>
      <w:r w:rsidRPr="00CE7C6E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Paris. 390p.</w:t>
      </w:r>
    </w:p>
    <w:p w14:paraId="5A8D316F" w14:textId="77777777" w:rsidR="002F592A" w:rsidRPr="00C86F5B" w:rsidRDefault="002F592A" w:rsidP="002F592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86F5B">
        <w:rPr>
          <w:rFonts w:ascii="Arial" w:hAnsi="Arial" w:cs="Arial"/>
          <w:bCs/>
        </w:rPr>
        <w:t>Fiers V., 2004. Guide pratique. Principales méthodes d’inventaire et de suivi de la biodiversité. Réserves Naturelles de France. 263p.</w:t>
      </w:r>
    </w:p>
    <w:p w14:paraId="324959CC" w14:textId="4B49F571" w:rsidR="005C0D6F" w:rsidRPr="00C86F5B" w:rsidRDefault="00CB4926" w:rsidP="005C0D6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proofErr w:type="spellStart"/>
      <w:r w:rsidRPr="00C86F5B">
        <w:rPr>
          <w:rFonts w:ascii="Arial" w:hAnsi="Arial" w:cs="Arial"/>
          <w:bCs/>
        </w:rPr>
        <w:t>Delany</w:t>
      </w:r>
      <w:proofErr w:type="spellEnd"/>
      <w:r w:rsidRPr="00C86F5B">
        <w:rPr>
          <w:rFonts w:ascii="Arial" w:hAnsi="Arial" w:cs="Arial"/>
          <w:bCs/>
        </w:rPr>
        <w:t xml:space="preserve"> S., 2005. </w:t>
      </w:r>
      <w:r w:rsidRPr="00C86F5B">
        <w:rPr>
          <w:rFonts w:ascii="Arial" w:hAnsi="Arial" w:cs="Arial"/>
          <w:bCs/>
        </w:rPr>
        <w:t xml:space="preserve">Guidelines for participants in the International </w:t>
      </w:r>
      <w:proofErr w:type="spellStart"/>
      <w:r w:rsidRPr="00C86F5B">
        <w:rPr>
          <w:rFonts w:ascii="Arial" w:hAnsi="Arial" w:cs="Arial"/>
          <w:bCs/>
        </w:rPr>
        <w:t>Waterbird</w:t>
      </w:r>
      <w:proofErr w:type="spellEnd"/>
      <w:r w:rsidRPr="00C86F5B">
        <w:rPr>
          <w:rFonts w:ascii="Arial" w:hAnsi="Arial" w:cs="Arial"/>
          <w:bCs/>
        </w:rPr>
        <w:t xml:space="preserve"> </w:t>
      </w:r>
      <w:proofErr w:type="spellStart"/>
      <w:r w:rsidRPr="00C86F5B">
        <w:rPr>
          <w:rFonts w:ascii="Arial" w:hAnsi="Arial" w:cs="Arial"/>
          <w:bCs/>
        </w:rPr>
        <w:t>Census</w:t>
      </w:r>
      <w:proofErr w:type="spellEnd"/>
      <w:r w:rsidRPr="00C86F5B">
        <w:rPr>
          <w:rFonts w:ascii="Arial" w:hAnsi="Arial" w:cs="Arial"/>
          <w:bCs/>
        </w:rPr>
        <w:t xml:space="preserve"> (IWC)</w:t>
      </w:r>
      <w:r w:rsidR="00C86F5B" w:rsidRPr="00C86F5B">
        <w:rPr>
          <w:rFonts w:ascii="Arial" w:hAnsi="Arial" w:cs="Arial"/>
          <w:bCs/>
        </w:rPr>
        <w:t xml:space="preserve">. </w:t>
      </w:r>
      <w:proofErr w:type="spellStart"/>
      <w:r w:rsidR="00C86F5B" w:rsidRPr="00C86F5B">
        <w:rPr>
          <w:rFonts w:ascii="Arial" w:hAnsi="Arial" w:cs="Arial"/>
          <w:bCs/>
        </w:rPr>
        <w:t>Wetlands</w:t>
      </w:r>
      <w:proofErr w:type="spellEnd"/>
      <w:r w:rsidR="00C86F5B" w:rsidRPr="00C86F5B">
        <w:rPr>
          <w:rFonts w:ascii="Arial" w:hAnsi="Arial" w:cs="Arial"/>
          <w:bCs/>
        </w:rPr>
        <w:t xml:space="preserve"> </w:t>
      </w:r>
      <w:proofErr w:type="spellStart"/>
      <w:r w:rsidR="00C86F5B" w:rsidRPr="00C86F5B">
        <w:rPr>
          <w:rFonts w:ascii="Arial" w:hAnsi="Arial" w:cs="Arial"/>
          <w:bCs/>
        </w:rPr>
        <w:t>Inzternational</w:t>
      </w:r>
      <w:proofErr w:type="spellEnd"/>
      <w:r w:rsidR="00C86F5B" w:rsidRPr="00C86F5B">
        <w:rPr>
          <w:rFonts w:ascii="Arial" w:hAnsi="Arial" w:cs="Arial"/>
          <w:bCs/>
        </w:rPr>
        <w:t>. 15p.</w:t>
      </w:r>
    </w:p>
    <w:p w14:paraId="00D56A70" w14:textId="331DAB00" w:rsidR="005C0D6F" w:rsidRPr="005C0D6F" w:rsidRDefault="005C0D6F" w:rsidP="005C0D6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14:paraId="1661012A" w14:textId="77777777" w:rsidR="005C0D6F" w:rsidRPr="005C0D6F" w:rsidRDefault="005C0D6F" w:rsidP="005C0D6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5C0D6F">
        <w:rPr>
          <w:rFonts w:ascii="Arial" w:hAnsi="Arial" w:cs="Arial"/>
          <w:bCs/>
        </w:rPr>
        <w:t xml:space="preserve"> </w:t>
      </w:r>
    </w:p>
    <w:p w14:paraId="3A002484" w14:textId="77777777" w:rsidR="002F592A" w:rsidRDefault="002F592A"/>
    <w:sectPr w:rsidR="002F5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B38BA"/>
    <w:multiLevelType w:val="hybridMultilevel"/>
    <w:tmpl w:val="1F60308A"/>
    <w:lvl w:ilvl="0" w:tplc="8A7899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75CA3"/>
    <w:multiLevelType w:val="hybridMultilevel"/>
    <w:tmpl w:val="C074BD5A"/>
    <w:lvl w:ilvl="0" w:tplc="F4EEF6A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C96ABE"/>
    <w:multiLevelType w:val="hybridMultilevel"/>
    <w:tmpl w:val="A482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550B2"/>
    <w:multiLevelType w:val="hybridMultilevel"/>
    <w:tmpl w:val="70969678"/>
    <w:lvl w:ilvl="0" w:tplc="D938F60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F6D98"/>
    <w:multiLevelType w:val="hybridMultilevel"/>
    <w:tmpl w:val="4732B8F8"/>
    <w:lvl w:ilvl="0" w:tplc="203E5B8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6541B"/>
    <w:multiLevelType w:val="hybridMultilevel"/>
    <w:tmpl w:val="28B8A4DC"/>
    <w:lvl w:ilvl="0" w:tplc="4980070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D03AF"/>
    <w:multiLevelType w:val="hybridMultilevel"/>
    <w:tmpl w:val="65087920"/>
    <w:lvl w:ilvl="0" w:tplc="746A95C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C2"/>
    <w:rsid w:val="00005C16"/>
    <w:rsid w:val="00077AAF"/>
    <w:rsid w:val="00151E26"/>
    <w:rsid w:val="00163F11"/>
    <w:rsid w:val="001E41C6"/>
    <w:rsid w:val="00216E5D"/>
    <w:rsid w:val="002F592A"/>
    <w:rsid w:val="00306206"/>
    <w:rsid w:val="003A5EAF"/>
    <w:rsid w:val="003B1867"/>
    <w:rsid w:val="003B5B69"/>
    <w:rsid w:val="003D65BD"/>
    <w:rsid w:val="004266FF"/>
    <w:rsid w:val="00434CA4"/>
    <w:rsid w:val="004D5680"/>
    <w:rsid w:val="00531C5B"/>
    <w:rsid w:val="005C0D6F"/>
    <w:rsid w:val="00633C7D"/>
    <w:rsid w:val="006A6FD3"/>
    <w:rsid w:val="006C3F64"/>
    <w:rsid w:val="007874D5"/>
    <w:rsid w:val="007B6C4B"/>
    <w:rsid w:val="007E3F72"/>
    <w:rsid w:val="007E41E3"/>
    <w:rsid w:val="007E7AC9"/>
    <w:rsid w:val="007F7941"/>
    <w:rsid w:val="00844ABE"/>
    <w:rsid w:val="008A518F"/>
    <w:rsid w:val="00927699"/>
    <w:rsid w:val="009D110F"/>
    <w:rsid w:val="00A54DF9"/>
    <w:rsid w:val="00A61D67"/>
    <w:rsid w:val="00A916FC"/>
    <w:rsid w:val="00AD3103"/>
    <w:rsid w:val="00B241A4"/>
    <w:rsid w:val="00C5275B"/>
    <w:rsid w:val="00C86F5B"/>
    <w:rsid w:val="00CB4926"/>
    <w:rsid w:val="00CE3D7F"/>
    <w:rsid w:val="00DA31E1"/>
    <w:rsid w:val="00E3217A"/>
    <w:rsid w:val="00F416C2"/>
    <w:rsid w:val="00F9573D"/>
    <w:rsid w:val="00FA1A27"/>
    <w:rsid w:val="00F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8ECE3"/>
  <w15:docId w15:val="{FEDF6AEE-59CB-4103-9980-A9DABF01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16C2"/>
    <w:pPr>
      <w:spacing w:after="200" w:line="276" w:lineRule="auto"/>
    </w:pPr>
    <w:rPr>
      <w:rFonts w:ascii="Calibri" w:eastAsia="Calibri" w:hAnsi="Calibri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1E26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A6FD3"/>
  </w:style>
  <w:style w:type="character" w:styleId="Lienhypertexte">
    <w:name w:val="Hyperlink"/>
    <w:basedOn w:val="Policepardfaut"/>
    <w:uiPriority w:val="99"/>
    <w:semiHidden/>
    <w:unhideWhenUsed/>
    <w:rsid w:val="006A6FD3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61D6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1D6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1D67"/>
    <w:rPr>
      <w:rFonts w:ascii="Calibri" w:eastAsia="Calibri" w:hAnsi="Calibri" w:cs="Times New Roman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1D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1D67"/>
    <w:rPr>
      <w:rFonts w:ascii="Calibri" w:eastAsia="Calibri" w:hAnsi="Calibri" w:cs="Times New Roman"/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1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1D67"/>
    <w:rPr>
      <w:rFonts w:ascii="Segoe UI" w:eastAsia="Calibr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1068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Inza Koné</dc:creator>
  <cp:lastModifiedBy>Inza Koné</cp:lastModifiedBy>
  <cp:revision>4</cp:revision>
  <dcterms:created xsi:type="dcterms:W3CDTF">2016-10-12T09:32:00Z</dcterms:created>
  <dcterms:modified xsi:type="dcterms:W3CDTF">2016-10-12T23:29:00Z</dcterms:modified>
</cp:coreProperties>
</file>