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FBF8D" w14:textId="77777777" w:rsidR="00DE0648" w:rsidRDefault="00857062">
      <w:pPr>
        <w:spacing w:after="30"/>
      </w:pPr>
      <w:r>
        <w:rPr>
          <w:b/>
          <w:bCs/>
          <w:color w:val="1F3864"/>
          <w:sz w:val="27"/>
          <w:szCs w:val="27"/>
        </w:rPr>
        <w:t>Technical Support Operations Intelligence</w:t>
      </w:r>
    </w:p>
    <w:p w14:paraId="46BFBF8E" w14:textId="77777777" w:rsidR="00DE0648" w:rsidRDefault="00857062">
      <w:pPr>
        <w:spacing w:after="60"/>
      </w:pPr>
      <w:r>
        <w:rPr>
          <w:color w:val="2E5597"/>
          <w:sz w:val="19"/>
          <w:szCs w:val="19"/>
        </w:rPr>
        <w:t>Business Insights &amp; Recommendations</w:t>
      </w:r>
    </w:p>
    <w:p w14:paraId="46BFBF8F" w14:textId="77777777" w:rsidR="00DE0648" w:rsidRDefault="00857062">
      <w:pPr>
        <w:pBdr>
          <w:bottom w:val="single" w:sz="10" w:space="6" w:color="1F3864"/>
        </w:pBdr>
        <w:spacing w:after="220"/>
      </w:pPr>
      <w:r>
        <w:rPr>
          <w:i/>
          <w:iCs/>
          <w:color w:val="595959"/>
          <w:sz w:val="16"/>
          <w:szCs w:val="16"/>
        </w:rPr>
        <w:t xml:space="preserve">Jan–Dec </w:t>
      </w:r>
      <w:proofErr w:type="gramStart"/>
      <w:r>
        <w:rPr>
          <w:i/>
          <w:iCs/>
          <w:color w:val="595959"/>
          <w:sz w:val="16"/>
          <w:szCs w:val="16"/>
        </w:rPr>
        <w:t>2023  |</w:t>
      </w:r>
      <w:proofErr w:type="gramEnd"/>
      <w:r>
        <w:rPr>
          <w:i/>
          <w:iCs/>
          <w:color w:val="595959"/>
          <w:sz w:val="16"/>
          <w:szCs w:val="16"/>
        </w:rPr>
        <w:t xml:space="preserve">  2,330 tickets across 12 </w:t>
      </w:r>
      <w:proofErr w:type="gramStart"/>
      <w:r>
        <w:rPr>
          <w:i/>
          <w:iCs/>
          <w:color w:val="595959"/>
          <w:sz w:val="16"/>
          <w:szCs w:val="16"/>
        </w:rPr>
        <w:t>countries  |</w:t>
      </w:r>
      <w:proofErr w:type="gramEnd"/>
      <w:r>
        <w:rPr>
          <w:i/>
          <w:iCs/>
          <w:color w:val="595959"/>
          <w:sz w:val="16"/>
          <w:szCs w:val="16"/>
        </w:rPr>
        <w:t xml:space="preserve">  Built with Excel, MySQL and Power BI</w:t>
      </w:r>
    </w:p>
    <w:p w14:paraId="46BFBF90" w14:textId="77777777" w:rsidR="00DE0648" w:rsidRDefault="00857062">
      <w:pPr>
        <w:pBdr>
          <w:bottom w:val="single" w:sz="4" w:space="4" w:color="BFBFBF"/>
        </w:pBdr>
        <w:spacing w:before="260" w:after="100"/>
      </w:pPr>
      <w:r>
        <w:rPr>
          <w:b/>
          <w:bCs/>
          <w:color w:val="1F3864"/>
          <w:sz w:val="23"/>
          <w:szCs w:val="23"/>
        </w:rPr>
        <w:t>Scope &amp; Approach</w:t>
      </w:r>
    </w:p>
    <w:p w14:paraId="46BFBF91" w14:textId="77777777" w:rsidR="00DE0648" w:rsidRDefault="00857062">
      <w:pPr>
        <w:spacing w:after="130" w:line="288" w:lineRule="auto"/>
      </w:pPr>
      <w:r>
        <w:rPr>
          <w:color w:val="262626"/>
        </w:rPr>
        <w:t>I cleaned the raw ticket data in Excel using Power Query, built a star schema in MySQL, and created the dashboard in Power BI. The analysis is built around 8 business questions — things like SLA performance, channel efficiency, First Contact Resolution, and agent CSAT — and each one has its own SQL query in the project folder.</w:t>
      </w:r>
    </w:p>
    <w:p w14:paraId="46BFBF92" w14:textId="77777777" w:rsidR="00DE0648" w:rsidRDefault="00857062">
      <w:pPr>
        <w:pBdr>
          <w:bottom w:val="single" w:sz="4" w:space="4" w:color="BFBFBF"/>
        </w:pBdr>
        <w:spacing w:before="260" w:after="100"/>
      </w:pPr>
      <w:r>
        <w:rPr>
          <w:b/>
          <w:bCs/>
          <w:color w:val="1F3864"/>
          <w:sz w:val="23"/>
          <w:szCs w:val="23"/>
        </w:rPr>
        <w:t>Executive Summary</w:t>
      </w:r>
    </w:p>
    <w:p w14:paraId="46BFBF93" w14:textId="77777777" w:rsidR="00DE0648" w:rsidRDefault="00857062">
      <w:pPr>
        <w:spacing w:after="130" w:line="288" w:lineRule="auto"/>
      </w:pPr>
      <w:r>
        <w:rPr>
          <w:color w:val="262626"/>
        </w:rPr>
        <w:t>This report looks at 2,330 support tickets from 2023, across 12 countries. Overall, the numbers are decent: just over 80% of tickets are resolved within SLA, and the average customer rating is 3.51 out of 5. But a closer look shows where things are breaking down — a few ticket types get most of the volume, one channel is much slower to respond, and most agents aren't hitting their CSAT goal.</w:t>
      </w:r>
    </w:p>
    <w:p w14:paraId="46BFBF94" w14:textId="77777777" w:rsidR="00DE0648" w:rsidRDefault="00857062">
      <w:pPr>
        <w:pBdr>
          <w:bottom w:val="single" w:sz="4" w:space="4" w:color="BFBFBF"/>
        </w:pBdr>
        <w:spacing w:before="260" w:after="100"/>
      </w:pPr>
      <w:r>
        <w:rPr>
          <w:b/>
          <w:bCs/>
          <w:color w:val="1F3864"/>
          <w:sz w:val="23"/>
          <w:szCs w:val="23"/>
        </w:rPr>
        <w:t>Key Insights</w:t>
      </w:r>
    </w:p>
    <w:p w14:paraId="46BFBF95" w14:textId="77777777" w:rsidR="00DE0648" w:rsidRDefault="00857062">
      <w:pPr>
        <w:spacing w:after="140" w:line="280" w:lineRule="auto"/>
        <w:ind w:left="140"/>
      </w:pPr>
      <w:r>
        <w:rPr>
          <w:b/>
          <w:bCs/>
          <w:color w:val="2E5597"/>
        </w:rPr>
        <w:t xml:space="preserve">Most tickets come from just three categories — </w:t>
      </w:r>
      <w:r>
        <w:rPr>
          <w:color w:val="262626"/>
        </w:rPr>
        <w:t>Product Setup, Pricing &amp; Licensing, and Feature Requests together make up about 7 out of every 10 tickets. These are the best place to start if the goal is fewer tickets overall.</w:t>
      </w:r>
    </w:p>
    <w:p w14:paraId="46BFBF96" w14:textId="77777777" w:rsidR="00DE0648" w:rsidRDefault="00857062">
      <w:pPr>
        <w:spacing w:after="140" w:line="280" w:lineRule="auto"/>
        <w:ind w:left="140"/>
      </w:pPr>
      <w:r>
        <w:rPr>
          <w:b/>
          <w:bCs/>
          <w:color w:val="2E5597"/>
        </w:rPr>
        <w:t xml:space="preserve">Urgent tickets are missing deadlines too — </w:t>
      </w:r>
      <w:r>
        <w:rPr>
          <w:color w:val="262626"/>
        </w:rPr>
        <w:t>About 1 in 4 High-priority Training Request tickets miss their SLA deadline, and about 1 in 4 High-priority Purchasing &amp; Invoicing tickets do too. That's worse than these categories usually perform — which is a problem, since these are the tickets that are supposed to be handled fastest.</w:t>
      </w:r>
    </w:p>
    <w:p w14:paraId="46BFBF97" w14:textId="77777777" w:rsidR="00DE0648" w:rsidRDefault="00857062">
      <w:pPr>
        <w:spacing w:after="140" w:line="280" w:lineRule="auto"/>
        <w:ind w:left="140"/>
      </w:pPr>
      <w:r>
        <w:rPr>
          <w:b/>
          <w:bCs/>
          <w:color w:val="2E5597"/>
        </w:rPr>
        <w:t xml:space="preserve">Email replies take too long — </w:t>
      </w:r>
      <w:r>
        <w:rPr>
          <w:color w:val="262626"/>
        </w:rPr>
        <w:t>Email gets the most tickets of any channel, but it takes about 48 minutes to send the first reply. Chat replies in under 2 minutes. That's a big gap for the busiest channel.</w:t>
      </w:r>
    </w:p>
    <w:p w14:paraId="46BFBF98" w14:textId="77777777" w:rsidR="00DE0648" w:rsidRDefault="00857062">
      <w:pPr>
        <w:spacing w:after="140" w:line="280" w:lineRule="auto"/>
        <w:ind w:left="140"/>
      </w:pPr>
      <w:r>
        <w:rPr>
          <w:b/>
          <w:bCs/>
          <w:color w:val="2E5597"/>
        </w:rPr>
        <w:t xml:space="preserve">Solving it fast doesn't always mean a happier customer — </w:t>
      </w:r>
      <w:r>
        <w:rPr>
          <w:color w:val="262626"/>
        </w:rPr>
        <w:t>Tickets solved on the first contact don't consistently get better CSAT scores than tickets that took longer. In several categories, the scores end up about the same either way.</w:t>
      </w:r>
    </w:p>
    <w:p w14:paraId="46BFBF99" w14:textId="77777777" w:rsidR="00DE0648" w:rsidRDefault="00857062">
      <w:pPr>
        <w:pBdr>
          <w:bottom w:val="single" w:sz="4" w:space="4" w:color="BFBFBF"/>
        </w:pBdr>
        <w:spacing w:before="260" w:after="100"/>
      </w:pPr>
      <w:r>
        <w:rPr>
          <w:b/>
          <w:bCs/>
          <w:color w:val="1F3864"/>
          <w:sz w:val="23"/>
          <w:szCs w:val="23"/>
        </w:rPr>
        <w:t>Recommended Actions</w:t>
      </w:r>
    </w:p>
    <w:p w14:paraId="46BFBF9A" w14:textId="77777777" w:rsidR="00DE0648" w:rsidRDefault="00857062">
      <w:pPr>
        <w:pStyle w:val="ListParagraph"/>
        <w:numPr>
          <w:ilvl w:val="0"/>
          <w:numId w:val="1"/>
        </w:numPr>
        <w:spacing w:after="75" w:line="276" w:lineRule="auto"/>
      </w:pPr>
      <w:r>
        <w:rPr>
          <w:color w:val="262626"/>
        </w:rPr>
        <w:t>Add self-service guides for the top 3 ticket categories first, since that's where most of the volume comes from.</w:t>
      </w:r>
    </w:p>
    <w:p w14:paraId="46BFBF9B" w14:textId="77777777" w:rsidR="00DE0648" w:rsidRDefault="00857062">
      <w:pPr>
        <w:pStyle w:val="ListParagraph"/>
        <w:numPr>
          <w:ilvl w:val="0"/>
          <w:numId w:val="1"/>
        </w:numPr>
        <w:spacing w:after="75" w:line="276" w:lineRule="auto"/>
      </w:pPr>
      <w:r>
        <w:rPr>
          <w:color w:val="262626"/>
        </w:rPr>
        <w:t>Fix the escalation process for High-priority Training Request and Purchasing &amp; Invoicing tickets.</w:t>
      </w:r>
    </w:p>
    <w:p w14:paraId="46BFBF9C" w14:textId="77777777" w:rsidR="00DE0648" w:rsidRDefault="00857062">
      <w:pPr>
        <w:pStyle w:val="ListParagraph"/>
        <w:numPr>
          <w:ilvl w:val="0"/>
          <w:numId w:val="1"/>
        </w:numPr>
        <w:spacing w:after="75" w:line="276" w:lineRule="auto"/>
      </w:pPr>
      <w:r>
        <w:rPr>
          <w:color w:val="262626"/>
        </w:rPr>
        <w:t xml:space="preserve">Set up better routing and auto-replies for </w:t>
      </w:r>
      <w:proofErr w:type="gramStart"/>
      <w:r>
        <w:rPr>
          <w:color w:val="262626"/>
        </w:rPr>
        <w:t>Email</w:t>
      </w:r>
      <w:proofErr w:type="gramEnd"/>
      <w:r>
        <w:rPr>
          <w:color w:val="262626"/>
        </w:rPr>
        <w:t xml:space="preserve"> so first response time gets closer to Chat's.</w:t>
      </w:r>
    </w:p>
    <w:p w14:paraId="46BFBF9D" w14:textId="77777777" w:rsidR="00DE0648" w:rsidRDefault="00857062">
      <w:pPr>
        <w:pStyle w:val="ListParagraph"/>
        <w:numPr>
          <w:ilvl w:val="0"/>
          <w:numId w:val="1"/>
        </w:numPr>
        <w:spacing w:after="75" w:line="276" w:lineRule="auto"/>
      </w:pPr>
      <w:r>
        <w:rPr>
          <w:color w:val="262626"/>
        </w:rPr>
        <w:t>Judge performance using CSAT, SLA, and resolution time together — not First Contact Resolution alone.</w:t>
      </w:r>
    </w:p>
    <w:p w14:paraId="46BFBF9E" w14:textId="77777777" w:rsidR="00DE0648" w:rsidRDefault="00857062">
      <w:pPr>
        <w:pBdr>
          <w:bottom w:val="single" w:sz="4" w:space="4" w:color="BFBFBF"/>
        </w:pBdr>
        <w:spacing w:before="260" w:after="100"/>
      </w:pPr>
      <w:r>
        <w:rPr>
          <w:b/>
          <w:bCs/>
          <w:color w:val="1F3864"/>
          <w:sz w:val="23"/>
          <w:szCs w:val="23"/>
        </w:rPr>
        <w:t>Bottom Line</w:t>
      </w:r>
    </w:p>
    <w:p w14:paraId="46BFBF9F" w14:textId="77777777" w:rsidR="00DE0648" w:rsidRDefault="00857062">
      <w:pPr>
        <w:spacing w:after="130" w:line="288" w:lineRule="auto"/>
      </w:pPr>
      <w:r>
        <w:rPr>
          <w:color w:val="262626"/>
        </w:rPr>
        <w:t>The easiest wins here aren't about working harder across the board. They come from fixing three specific things: where most tickets are coming from, how urgent tickets get handled, and how fast Email replies to customers.</w:t>
      </w:r>
    </w:p>
    <w:p w14:paraId="46BFBFA0" w14:textId="2419ADF9" w:rsidR="00DE0648" w:rsidRDefault="00DE0648">
      <w:pPr>
        <w:pBdr>
          <w:top w:val="single" w:sz="4" w:space="8" w:color="D9D9D9"/>
        </w:pBdr>
        <w:spacing w:before="260"/>
      </w:pPr>
    </w:p>
    <w:sectPr w:rsidR="00DE0648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31D3F"/>
    <w:multiLevelType w:val="hybridMultilevel"/>
    <w:tmpl w:val="4CB63830"/>
    <w:lvl w:ilvl="0" w:tplc="E0909B58">
      <w:start w:val="1"/>
      <w:numFmt w:val="bullet"/>
      <w:lvlText w:val="●"/>
      <w:lvlJc w:val="left"/>
      <w:pPr>
        <w:ind w:left="720" w:hanging="360"/>
      </w:pPr>
    </w:lvl>
    <w:lvl w:ilvl="1" w:tplc="F1B07862">
      <w:start w:val="1"/>
      <w:numFmt w:val="bullet"/>
      <w:lvlText w:val="○"/>
      <w:lvlJc w:val="left"/>
      <w:pPr>
        <w:ind w:left="1440" w:hanging="360"/>
      </w:pPr>
    </w:lvl>
    <w:lvl w:ilvl="2" w:tplc="B30A1DD6">
      <w:start w:val="1"/>
      <w:numFmt w:val="bullet"/>
      <w:lvlText w:val="■"/>
      <w:lvlJc w:val="left"/>
      <w:pPr>
        <w:ind w:left="2160" w:hanging="360"/>
      </w:pPr>
    </w:lvl>
    <w:lvl w:ilvl="3" w:tplc="FBAEE20C">
      <w:start w:val="1"/>
      <w:numFmt w:val="bullet"/>
      <w:lvlText w:val="●"/>
      <w:lvlJc w:val="left"/>
      <w:pPr>
        <w:ind w:left="2880" w:hanging="360"/>
      </w:pPr>
    </w:lvl>
    <w:lvl w:ilvl="4" w:tplc="AA888D00">
      <w:start w:val="1"/>
      <w:numFmt w:val="bullet"/>
      <w:lvlText w:val="○"/>
      <w:lvlJc w:val="left"/>
      <w:pPr>
        <w:ind w:left="3600" w:hanging="360"/>
      </w:pPr>
    </w:lvl>
    <w:lvl w:ilvl="5" w:tplc="CD745A84">
      <w:start w:val="1"/>
      <w:numFmt w:val="bullet"/>
      <w:lvlText w:val="■"/>
      <w:lvlJc w:val="left"/>
      <w:pPr>
        <w:ind w:left="4320" w:hanging="360"/>
      </w:pPr>
    </w:lvl>
    <w:lvl w:ilvl="6" w:tplc="0F7EB958">
      <w:start w:val="1"/>
      <w:numFmt w:val="bullet"/>
      <w:lvlText w:val="●"/>
      <w:lvlJc w:val="left"/>
      <w:pPr>
        <w:ind w:left="5040" w:hanging="360"/>
      </w:pPr>
    </w:lvl>
    <w:lvl w:ilvl="7" w:tplc="1C3C8542">
      <w:start w:val="1"/>
      <w:numFmt w:val="bullet"/>
      <w:lvlText w:val="●"/>
      <w:lvlJc w:val="left"/>
      <w:pPr>
        <w:ind w:left="5760" w:hanging="360"/>
      </w:pPr>
    </w:lvl>
    <w:lvl w:ilvl="8" w:tplc="DF70513C">
      <w:start w:val="1"/>
      <w:numFmt w:val="bullet"/>
      <w:lvlText w:val="●"/>
      <w:lvlJc w:val="left"/>
      <w:pPr>
        <w:ind w:left="6480" w:hanging="360"/>
      </w:pPr>
    </w:lvl>
  </w:abstractNum>
  <w:num w:numId="1" w16cid:durableId="20218080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648"/>
    <w:rsid w:val="00476B04"/>
    <w:rsid w:val="00857062"/>
    <w:rsid w:val="00DE0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FBF8D"/>
  <w15:docId w15:val="{C000B3D3-CA02-4CB7-9974-1A3D0C950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388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Shruti Gupta</cp:lastModifiedBy>
  <cp:revision>2</cp:revision>
  <dcterms:created xsi:type="dcterms:W3CDTF">2026-09-12T01:45:00Z</dcterms:created>
  <dcterms:modified xsi:type="dcterms:W3CDTF">2026-09-12T01:49:00Z</dcterms:modified>
</cp:coreProperties>
</file>