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D6" w:rsidRDefault="00FE50D1">
      <w:pPr>
        <w:pStyle w:val="Standard"/>
        <w:spacing w:before="240" w:after="240" w:line="240" w:lineRule="auto"/>
        <w:jc w:val="both"/>
      </w:pPr>
      <w:r>
        <w:rPr>
          <w:b/>
        </w:rPr>
        <w:t xml:space="preserve">5Ws + How analysis for the 6 entities in </w:t>
      </w:r>
      <w:proofErr w:type="spellStart"/>
      <w:r>
        <w:rPr>
          <w:b/>
        </w:rPr>
        <w:t>WalStore</w:t>
      </w:r>
      <w:proofErr w:type="spellEnd"/>
      <w:r>
        <w:rPr>
          <w:b/>
        </w:rPr>
        <w:t xml:space="preserve"> Operations</w:t>
      </w:r>
    </w:p>
    <w:p w:rsidR="000A22D6" w:rsidRDefault="000A22D6">
      <w:pPr>
        <w:pStyle w:val="Standard"/>
        <w:spacing w:before="240" w:after="240" w:line="240" w:lineRule="auto"/>
        <w:jc w:val="both"/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0A22D6">
        <w:trPr>
          <w:trHeight w:val="102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0A22D6"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1643CF">
            <w:pPr>
              <w:pStyle w:val="Standard"/>
              <w:spacing w:before="240" w:line="240" w:lineRule="auto"/>
              <w:jc w:val="both"/>
            </w:pPr>
            <w:r>
              <w:t>What kind of product they supply</w:t>
            </w:r>
            <w:r w:rsidR="00FE50D1">
              <w:t>?</w:t>
            </w:r>
          </w:p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>What are the types of contracts they have?</w:t>
            </w:r>
          </w:p>
          <w:p w:rsidR="002F1260" w:rsidRDefault="002F1260">
            <w:pPr>
              <w:pStyle w:val="Standard"/>
              <w:spacing w:before="240" w:line="240" w:lineRule="auto"/>
              <w:jc w:val="both"/>
            </w:pPr>
            <w:r>
              <w:t>What is the lead time to complete the product?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B9A" w:rsidRDefault="001643CF">
            <w:pPr>
              <w:pStyle w:val="Standard"/>
              <w:spacing w:before="240" w:line="240" w:lineRule="auto"/>
              <w:jc w:val="both"/>
            </w:pPr>
            <w:r>
              <w:t>What are conditions involved in stopping the transportation</w:t>
            </w:r>
            <w:r w:rsidR="00FE50D1">
              <w:t>?</w:t>
            </w:r>
          </w:p>
          <w:p w:rsidR="00D43B9A" w:rsidRDefault="00D43B9A">
            <w:pPr>
              <w:pStyle w:val="Standard"/>
              <w:spacing w:before="240" w:line="240" w:lineRule="auto"/>
              <w:jc w:val="both"/>
            </w:pPr>
          </w:p>
          <w:p w:rsidR="00D43B9A" w:rsidRDefault="00D43B9A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1643CF">
            <w:pPr>
              <w:pStyle w:val="Standard"/>
              <w:spacing w:before="240" w:line="240" w:lineRule="auto"/>
              <w:jc w:val="both"/>
            </w:pPr>
            <w:r>
              <w:t>What is the capacity of warehouse storage</w:t>
            </w:r>
            <w:r w:rsidR="00FE50D1">
              <w:t>?</w:t>
            </w:r>
          </w:p>
          <w:p w:rsidR="00323D78" w:rsidRDefault="00323D78">
            <w:pPr>
              <w:pStyle w:val="Standard"/>
              <w:spacing w:before="240" w:line="240" w:lineRule="auto"/>
              <w:jc w:val="both"/>
            </w:pPr>
          </w:p>
          <w:p w:rsidR="00323D78" w:rsidRDefault="00323D78" w:rsidP="00323D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1643CF">
            <w:pPr>
              <w:pStyle w:val="Standard"/>
              <w:spacing w:before="240" w:line="240" w:lineRule="auto"/>
              <w:jc w:val="both"/>
            </w:pPr>
            <w:r>
              <w:t>What is the mode of Transport</w:t>
            </w:r>
            <w:r w:rsidR="00FE50D1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>What is the size of the buffer supply area?</w:t>
            </w:r>
          </w:p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0A22D6" w:rsidRDefault="001643CF">
            <w:pPr>
              <w:pStyle w:val="Standard"/>
              <w:spacing w:before="240" w:line="240" w:lineRule="auto"/>
              <w:jc w:val="both"/>
            </w:pPr>
            <w:r>
              <w:t xml:space="preserve">What will be the stores </w:t>
            </w:r>
            <w:proofErr w:type="spellStart"/>
            <w:proofErr w:type="gramStart"/>
            <w:r>
              <w:t>timming</w:t>
            </w:r>
            <w:proofErr w:type="spellEnd"/>
            <w:r>
              <w:t xml:space="preserve"> </w:t>
            </w:r>
            <w:r w:rsidR="00FE50D1">
              <w:t>?</w:t>
            </w:r>
            <w:proofErr w:type="gramEnd"/>
          </w:p>
          <w:p w:rsidR="00323D78" w:rsidRDefault="00323D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1643CF">
            <w:pPr>
              <w:pStyle w:val="Standard"/>
              <w:spacing w:before="240" w:line="240" w:lineRule="auto"/>
              <w:jc w:val="both"/>
            </w:pPr>
            <w:r>
              <w:t>What are the different types of products you are interested in this stores</w:t>
            </w:r>
            <w:r w:rsidR="00FE50D1">
              <w:t>?</w:t>
            </w:r>
          </w:p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0A22D6" w:rsidRDefault="001643CF">
            <w:pPr>
              <w:pStyle w:val="Standard"/>
              <w:spacing w:before="240" w:line="240" w:lineRule="auto"/>
              <w:jc w:val="both"/>
            </w:pPr>
            <w:r>
              <w:t xml:space="preserve">What will be your visiting </w:t>
            </w:r>
            <w:proofErr w:type="spellStart"/>
            <w:r>
              <w:t>timming</w:t>
            </w:r>
            <w:proofErr w:type="spellEnd"/>
            <w:r w:rsidR="00FE50D1">
              <w:t>?</w:t>
            </w:r>
          </w:p>
        </w:tc>
      </w:tr>
      <w:tr w:rsidR="000A22D6"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1643CF">
            <w:pPr>
              <w:pStyle w:val="Standard"/>
              <w:spacing w:before="240" w:line="240" w:lineRule="auto"/>
              <w:jc w:val="both"/>
            </w:pPr>
            <w:r>
              <w:t>How do you measure the quality products</w:t>
            </w:r>
            <w:r w:rsidR="00FE50D1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5138C6">
            <w:pPr>
              <w:pStyle w:val="Standard"/>
              <w:spacing w:before="240" w:line="240" w:lineRule="auto"/>
              <w:jc w:val="both"/>
            </w:pPr>
            <w:r>
              <w:t xml:space="preserve">How many transporters are </w:t>
            </w:r>
            <w:proofErr w:type="gramStart"/>
            <w:r>
              <w:t xml:space="preserve">involved </w:t>
            </w:r>
            <w:r w:rsidR="00FE50D1">
              <w:t>?</w:t>
            </w:r>
            <w:proofErr w:type="gramEnd"/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D78" w:rsidRDefault="005138C6">
            <w:pPr>
              <w:pStyle w:val="Standard"/>
              <w:spacing w:before="240" w:line="240" w:lineRule="auto"/>
              <w:jc w:val="both"/>
            </w:pPr>
            <w:r>
              <w:t>How the products are mentioned in optimal way</w:t>
            </w:r>
            <w:r w:rsidR="00FE50D1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E972ED">
            <w:pPr>
              <w:pStyle w:val="Standard"/>
              <w:spacing w:before="240" w:line="240" w:lineRule="auto"/>
              <w:jc w:val="both"/>
            </w:pPr>
            <w:r>
              <w:t>How many employees due you</w:t>
            </w:r>
            <w:r w:rsidR="005138C6">
              <w:t xml:space="preserve"> have to meet the </w:t>
            </w:r>
            <w:proofErr w:type="gramStart"/>
            <w:r w:rsidR="005138C6">
              <w:t xml:space="preserve">supply </w:t>
            </w:r>
            <w:r w:rsidR="00FE50D1">
              <w:t>?</w:t>
            </w:r>
            <w:proofErr w:type="gramEnd"/>
          </w:p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0A22D6" w:rsidRDefault="005138C6">
            <w:pPr>
              <w:pStyle w:val="Standard"/>
              <w:spacing w:before="240" w:line="240" w:lineRule="auto"/>
              <w:jc w:val="both"/>
            </w:pPr>
            <w:r>
              <w:t>How you manage the stocks if it runs out</w:t>
            </w:r>
            <w:r w:rsidR="00FE50D1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>How is the store layout optimized?</w:t>
            </w:r>
          </w:p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0A22D6">
        <w:trPr>
          <w:trHeight w:val="156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5138C6">
            <w:pPr>
              <w:pStyle w:val="Standard"/>
              <w:spacing w:before="240" w:line="240" w:lineRule="auto"/>
              <w:jc w:val="both"/>
            </w:pPr>
            <w:r>
              <w:t>Who are the other vendors you supply</w:t>
            </w:r>
            <w:r w:rsidR="00FE50D1">
              <w:t>?</w:t>
            </w:r>
          </w:p>
          <w:p w:rsidR="002F1260" w:rsidRDefault="002F1260">
            <w:pPr>
              <w:pStyle w:val="Standard"/>
              <w:spacing w:before="240" w:line="240" w:lineRule="auto"/>
              <w:jc w:val="both"/>
            </w:pPr>
          </w:p>
          <w:p w:rsidR="002F1260" w:rsidRDefault="002F1260">
            <w:pPr>
              <w:pStyle w:val="Standard"/>
              <w:spacing w:before="240" w:line="240" w:lineRule="auto"/>
              <w:jc w:val="both"/>
            </w:pPr>
            <w:r>
              <w:t xml:space="preserve">Who is your </w:t>
            </w:r>
            <w:proofErr w:type="gramStart"/>
            <w:r>
              <w:t>competitors ?</w:t>
            </w:r>
            <w:proofErr w:type="gramEnd"/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5138C6">
            <w:pPr>
              <w:pStyle w:val="Standard"/>
              <w:spacing w:before="240" w:line="240" w:lineRule="auto"/>
              <w:jc w:val="both"/>
            </w:pPr>
            <w:r>
              <w:t>Who loads/Unloads the material we can say it as products</w:t>
            </w:r>
            <w:r w:rsidR="00FE50D1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D43B9A">
              <w:t>Who is responsible for the products stock maintaining on daily basis?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D43B9A">
            <w:pPr>
              <w:pStyle w:val="Standard"/>
              <w:spacing w:before="240" w:line="240" w:lineRule="auto"/>
              <w:jc w:val="both"/>
            </w:pPr>
            <w:r>
              <w:t xml:space="preserve">Who is responsible for the products &amp; visits </w:t>
            </w:r>
            <w:proofErr w:type="spellStart"/>
            <w:r>
              <w:t>regulary</w:t>
            </w:r>
            <w:proofErr w:type="spellEnd"/>
            <w:r>
              <w:t xml:space="preserve"> in your family</w:t>
            </w:r>
            <w:r w:rsidR="00FE50D1">
              <w:t>?</w:t>
            </w:r>
          </w:p>
        </w:tc>
      </w:tr>
      <w:tr w:rsidR="000A22D6">
        <w:trPr>
          <w:trHeight w:val="18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D43B9A">
              <w:t>W</w:t>
            </w:r>
            <w:r w:rsidR="002F1260">
              <w:t>hen the products</w:t>
            </w:r>
            <w:r w:rsidR="00E972ED">
              <w:t xml:space="preserve"> are</w:t>
            </w:r>
            <w:r w:rsidR="002F1260">
              <w:t xml:space="preserve"> ready to dispatch?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2F1260">
            <w:pPr>
              <w:pStyle w:val="Standard"/>
              <w:spacing w:before="240" w:line="240" w:lineRule="auto"/>
              <w:jc w:val="both"/>
            </w:pPr>
            <w:r>
              <w:t>When to pick up the material from the suppliers</w:t>
            </w:r>
            <w:r w:rsidR="00FE50D1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2F1260">
            <w:pPr>
              <w:pStyle w:val="Standard"/>
              <w:spacing w:before="240" w:line="240" w:lineRule="auto"/>
              <w:jc w:val="both"/>
            </w:pPr>
            <w:r>
              <w:t>When you will lift up the material &amp; transport to store</w:t>
            </w:r>
            <w:r w:rsidR="00FE50D1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EB1B11">
            <w:pPr>
              <w:pStyle w:val="Standard"/>
              <w:spacing w:before="240" w:line="240" w:lineRule="auto"/>
              <w:jc w:val="both"/>
            </w:pPr>
            <w:r>
              <w:t>When you will</w:t>
            </w:r>
            <w:r w:rsidR="000C3BD0">
              <w:t xml:space="preserve"> stock the products to shelves from buffer </w:t>
            </w:r>
            <w:proofErr w:type="gramStart"/>
            <w:r w:rsidR="000C3BD0">
              <w:t>supply</w:t>
            </w:r>
            <w:r>
              <w:t xml:space="preserve"> </w:t>
            </w:r>
            <w:r w:rsidR="00FE50D1">
              <w:t>?</w:t>
            </w:r>
            <w:proofErr w:type="gramEnd"/>
          </w:p>
          <w:p w:rsidR="000C3BD0" w:rsidRDefault="00E972ED">
            <w:pPr>
              <w:pStyle w:val="Standard"/>
              <w:spacing w:before="240" w:line="240" w:lineRule="auto"/>
              <w:jc w:val="both"/>
            </w:pPr>
            <w:hyperlink r:id="rId7" w:history="1">
              <w:r w:rsidRPr="009A4373">
                <w:rPr>
                  <w:rStyle w:val="Hyperlink"/>
                </w:rPr>
                <w:t>https://efinancemanagement.com/costing-terms/buffer-inventory</w:t>
              </w:r>
            </w:hyperlink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>When do they visit the store?</w:t>
            </w:r>
          </w:p>
        </w:tc>
      </w:tr>
      <w:tr w:rsidR="000A22D6">
        <w:trPr>
          <w:trHeight w:val="129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>Where are the suppliers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E972ED">
              <w:t xml:space="preserve">Where the transporters </w:t>
            </w:r>
            <w:r w:rsidR="00323D78">
              <w:t>are parked?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366A13">
            <w:pPr>
              <w:pStyle w:val="Standard"/>
              <w:spacing w:before="240" w:line="240" w:lineRule="auto"/>
              <w:jc w:val="both"/>
            </w:pPr>
            <w:r>
              <w:t>Where are the warehouses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366A13">
            <w:pPr>
              <w:pStyle w:val="Standard"/>
              <w:spacing w:before="240" w:line="240" w:lineRule="auto"/>
              <w:jc w:val="both"/>
            </w:pPr>
            <w:r>
              <w:t>Where are the stores located</w:t>
            </w:r>
            <w:r w:rsidR="00FE50D1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0A22D6">
        <w:trPr>
          <w:trHeight w:val="318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366A13">
            <w:pPr>
              <w:pStyle w:val="Standard"/>
              <w:spacing w:before="240" w:line="240" w:lineRule="auto"/>
              <w:jc w:val="both"/>
            </w:pPr>
            <w:r>
              <w:t>Which process do you use in your operations</w:t>
            </w:r>
            <w:r w:rsidR="00FE50D1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366A13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Warehouses and the Store?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323D78">
              <w:t>Which equipment is used to lift &amp; transport the product?</w:t>
            </w:r>
            <w:bookmarkStart w:id="0" w:name="_GoBack"/>
            <w:bookmarkEnd w:id="0"/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2D6" w:rsidRDefault="00FE50D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</w:tbl>
    <w:p w:rsidR="000A22D6" w:rsidRDefault="00FE50D1">
      <w:pPr>
        <w:pStyle w:val="Standard"/>
        <w:spacing w:before="240" w:after="240" w:line="240" w:lineRule="auto"/>
        <w:jc w:val="both"/>
      </w:pPr>
      <w:r>
        <w:t xml:space="preserve"> </w:t>
      </w:r>
    </w:p>
    <w:p w:rsidR="000A22D6" w:rsidRDefault="000A22D6">
      <w:pPr>
        <w:pStyle w:val="Standard"/>
        <w:spacing w:before="240" w:after="240" w:line="240" w:lineRule="auto"/>
        <w:jc w:val="both"/>
      </w:pPr>
    </w:p>
    <w:p w:rsidR="000A22D6" w:rsidRDefault="000A22D6">
      <w:pPr>
        <w:pStyle w:val="Standard"/>
      </w:pPr>
    </w:p>
    <w:sectPr w:rsidR="000A22D6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AED" w:rsidRDefault="00F97AED">
      <w:r>
        <w:separator/>
      </w:r>
    </w:p>
  </w:endnote>
  <w:endnote w:type="continuationSeparator" w:id="0">
    <w:p w:rsidR="00F97AED" w:rsidRDefault="00F9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770" w:rsidRDefault="00F97AED">
    <w:pPr>
      <w:pStyle w:val="Standard"/>
      <w:jc w:val="center"/>
    </w:pPr>
  </w:p>
  <w:p w:rsidR="00C20770" w:rsidRDefault="00F97AED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AED" w:rsidRDefault="00F97AED">
      <w:r>
        <w:rPr>
          <w:color w:val="000000"/>
        </w:rPr>
        <w:separator/>
      </w:r>
    </w:p>
  </w:footnote>
  <w:footnote w:type="continuationSeparator" w:id="0">
    <w:p w:rsidR="00F97AED" w:rsidRDefault="00F97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22D6"/>
    <w:rsid w:val="000A22D6"/>
    <w:rsid w:val="000C3BD0"/>
    <w:rsid w:val="001643CF"/>
    <w:rsid w:val="002F1260"/>
    <w:rsid w:val="00323D78"/>
    <w:rsid w:val="00366A13"/>
    <w:rsid w:val="005138C6"/>
    <w:rsid w:val="00D43B9A"/>
    <w:rsid w:val="00E972ED"/>
    <w:rsid w:val="00EB1B11"/>
    <w:rsid w:val="00F97AED"/>
    <w:rsid w:val="00FE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</w:style>
  <w:style w:type="character" w:styleId="Hyperlink">
    <w:name w:val="Hyperlink"/>
    <w:basedOn w:val="DefaultParagraphFont"/>
    <w:uiPriority w:val="99"/>
    <w:unhideWhenUsed/>
    <w:rsid w:val="00E972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</w:style>
  <w:style w:type="character" w:styleId="Hyperlink">
    <w:name w:val="Hyperlink"/>
    <w:basedOn w:val="DefaultParagraphFont"/>
    <w:uiPriority w:val="99"/>
    <w:unhideWhenUsed/>
    <w:rsid w:val="00E972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financemanagement.com/costing-terms/buffer-invento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2022-06-01T07:19:00Z</dcterms:created>
  <dcterms:modified xsi:type="dcterms:W3CDTF">2022-06-01T16:49:00Z</dcterms:modified>
</cp:coreProperties>
</file>