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0D2E5A"/>
          <w:sz w:val="64"/>
          <w:szCs w:val="64"/>
        </w:rPr>
        <w:t xml:space="preserve">FinSight RAG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AI-Powered Financial Document Intelligence Platform</w:t>
      </w:r>
    </w:p>
    <w:p>
      <w:pPr>
        <w:pBdr>
          <w:bottom w:val="single" w:color="2E86AB" w:sz="8" w:space="4"/>
        </w:pBd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Enterprise RAG Portfolio Project — Fiserv AI Implementation Engineer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FinSight RAG is a production-grade Retrieval-Augmented Generation system purpose-built for financial services. It enables compliance officers, analysts, and operations teams to query regulatory filings, SEC disclosures, loan agreements, and internal policy documents using natural language — and receive precise, cited answers with full audit trails.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project demonstrates the complete RAG engineering stack: document ingestion, chunking strategies, embedding pipelines, hybrid vector search, guardrails for financial compliance, and Azure OpenAI integration — exactly the capabilities required for Fiserv's AI implementation work.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How Every Folder Maps to a RAG Skill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component of the rag-file-system project structure is deliberately mapped to a demonstrable enterprise AI skill: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Skill Demonstrated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Fintech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data/raw/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Ingestion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Load SEC 10-K filings, loan docs, AML policies from S3/Azure Blob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data/staged/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Chunking + Normalization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Split financial tables, clauses, and regulatory paragraphs intelligently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src/ingestion/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Multi-format Loaders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 PDF prospectuses, DOCX agreements, XBRL financial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src/chunking/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Semantic Chunking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Preserve financial clause boundaries; avoid splitting definitions across chunks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src/embeddings/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OpenAI Embeddings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text-embedding-ada-002 / text-embedding-3-large via Azure OpenAI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src/vectorstore/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DB (FAISS + Pinecone)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FAISS for dev; Pinecone/Azure AI Search for production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indexes/faiss/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Persistent Index Management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Serialize/reload vector indexes; support incremental updates for live filings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src/retrieval/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BM25 keyword + dense vector recall; reranking with cross-encoder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src/generation/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Prompt Engineering + Tools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GPT-4o via Azure with citation-enforced system prompts; function calling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src/guardrails/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Policy &amp; Compliance Checks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PII redaction, hallucination detection, output filtering for FINRA/SEC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src/eval/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RAG Evaluation (RAGAS)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Faithfulness, answer relevancy, context precision metrics on golden datasets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src/app/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REST API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/query, /ingest, /health endpoints; Bearer auth; OpenAPI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for local stack; K8s-ready for Azure AKS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pytest + Coverage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tests for chunkers, integration tests for retrieval pipeline, mock LLM fixtures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scripts/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 Tools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ingest.py, build_index.py, serve.py — ops team can trigger without code changes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The Project: FinSight RAG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Problem Statement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Financial services firms manage thousands of documents: regulatory filings, lending agreements, AML/KYC policies, audit reports, and compliance frameworks. Employees waste hours searching PDFs manually. Existing keyword search tools miss context. LLMs hallucinate facts without retrieval grounding.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FinSight RAG solves this by building a trustworthy, auditable question-answering system over financial document corpora — the exact use case Fiserv clients need.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Target Users &amp;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Example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"What is our policy on wire transfer thresholds over $10,000?"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AML Policy Manual, BSA guidelines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Loan Analyst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"Does this agreement include a prepayment penalty clause?"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Loan agreements, term sheets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Risk Analyst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"Summarize all risk factors from Q3 10-K filings"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 EDGAR 10-K/10-Q filings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Ops Engineer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"Which APIs changed in the latest integration spec?"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Technical integration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"Show evidence of controls around access provisioning"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SOC 2 reports, audit logs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System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FinSight RAG follows a standard but production-hardened RAG pipeline: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PDF/DOCX/XBRL → text extraction → normalize → semantic chunk → embed → upsert to vector store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question → embed query → hybrid search (BM25 + dense) → rerank → top-k chunks → GPT-4o → cited answer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→ PII check → hallucination score → FINRA/SEC filter → audit log → deliver to user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Deep Dive: Key Technical Components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 Document Ingestion (src/ingestion/)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Financial documents arrive in multiple formats. The ingestion layer handles all of them: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PDF processing with PyMuPDF — extracts tables, headers, footnotes with layout awareness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DOCX parsing with python-docx — preserves heading hierarchy for structured chunking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XBRL/XML parsing for SEC financial statements — maps concepts to human-readable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OCR fallback with Tesseract for scanned documents (legacy loan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Azure Blob Storage / S3 connectors for enterprise document management integration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 Chunking Strategy (src/chunking/)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Generic fixed-size chunking destroys financial document semantics. FinSight uses domain-aware chunking: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Clause-boundary chunking — splits on legal section markers ("Section 3.2", "WHEREAS")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Table-aware chunking — keeps financial tables intact as single chunks with markdown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Recursive character splitting with overlap — fallback for unstructured narrative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Metadata injection — each chunk carries document_id, page_number, section_title, filing_date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Chunk size tuning for financial text: 512-768 tokens with 10% overlap. Smaller than general RAG to preserve clause precision.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 Embeddings (src/embeddings/)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Azure OpenAI text-embedding-3-large (3072 dims) as primary — deployed in Azure East US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Sentence-transformers/all-MiniLM-L6-v2 as local fallback for dev/testing without API costs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Batch embedding with rate-limit-aware retry logic (exponential backoff, TPM management)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Embedding cache using Redis to avoid re-embedding unchanged documents on re-ingest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 Vector Store (src/vectorstore/)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FAISS (local)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cost, fast iteration, serializable to disk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Staging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Pinecone Serverless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Managed, namespace isolation per client/corpus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AI Search (vector)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Native Azure integration, RBAC, compliance, SOC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 Hybrid Search &amp; Reranking (src/retrieval/)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Dense vector search alone misses exact-match needs critical in finance ("Section 10(b)(5)", "CUSIP 037833100"). Hybrid search solves this: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BM25 sparse retrieval — keyword precision for regulatory references, ticker symbols, clause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Dense vector retrieval — semantic similarity for concept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Reciprocal Rank Fusion (RRF) — merges ranked lists without requiring score normalization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Cross-encoder reranking with ms-marco-MiniLM — final relevance scoring on top-20 candidates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MMR (Maximal Marginal Relevance) — diversity filtering to avoid redundant chunks in context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 Generation with Azure OpenAI (src/generation/)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Model: GPT-4o deployed on Azure OpenAI (enterprise data privacy, no training on your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prompt enforces citation format: every claim must reference [Doc: filename, Page: 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Function calling / tools: calculate_ratio(), lookup_ticker(), format_currency() for financial math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Streaming responses via FastAPI for responsive UX on long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 window management: dynamic chunk selection to fit within 128K token limit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 Guardrails (src/guardrails/)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folder is the most critical differentiator for financial services deployment: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PII Redaction — Microsoft Presidio detects and masks SSNs, account numbers, DOBs before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Hallucination Detection — NLI model checks if answer claims are entailed by retrieved chunks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Toxicity Filter — Detects prompt injection attempts ("ignore previous instructions...")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Regulatory Output Filter — Blocks responses that constitute unlicensed financial advice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Log — Every query, retrieved chunks, and response logged to Azure Cosmos DB with timestamps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 Evaluation (src/eval/)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RAG without evaluation is engineering theater. FinSight uses RAGAS framework: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Faithfulness — is the answer grounded in retrieved context? (target: &gt;0.85)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Answer Relevancy — does the answer address the question? (target: &gt;0.80)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 Precision — are retrieved chunks relevant to the question? (target: &gt;0.75)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 Recall — are all relevant chunks retrieved? (target: &gt;0.70)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Golden dataset: 150 question-answer pairs hand-labeled from SEC filings and compliance docs. CI/CD runs eval suite on every PR; PRs that degrade metrics by &gt;5% are blocked.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API Design (src/app/)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FastAPI backend exposes clean REST endpoints for integration with existing fintech workflows: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28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/query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question, corpus_id, top_k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answer, citations, confidence 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/ingest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file_url, corpus_id, metadata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chunks_created, index_updated 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/health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status, vector_store, llm 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/corpora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corpora: [...] 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/corpus/{id}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deleted: true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Cloud Deployment Architecture (Azure)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Fiserv Relevance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+ Embeddings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OpenAI 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stays in tenant; no OpenAI.com traffic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AI Search (vector)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RBAC, private endpoints, SOC 2 Type 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Hosting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Container Apps / AKS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Auto-scale for query spikes; zero-downtime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Lifecycle policies, encryption at rest, SAS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Cosmos DB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Immutable audit trail; queryable for compliance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PII/Secrets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keys, connection strings never in code or env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Monitor + App Insights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Latency, token usage, retrieval quality dashboards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 + Azure DevOps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Automated test, eval, build, deploy pipeline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Interview Talking Points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these when discussing the project in your Fiserv interview: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On RAG Architecture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"I chose hybrid search because pure dense retrieval misses exact regulatory references — critical for compliance use cases where clause numbers matter as much as semantics."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"Chunk size at 512-768 tokens with clause-boundary awareness outperformed naive 1000-token fixed chunks by 12 points on context precision in my eval suite."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On Enterprise / Fiserv-Specific Concerns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"I implemented the guardrails module specifically because financial services RAG cannot hallucinate — a wrong answer about wire transfer limits creates regulatory exposure."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"I used Azure OpenAI rather than OpenAI directly to ensure data residency compliance — customer financial data never leaves the enterprise tenant."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On Production Readiness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"The system has a full eval suite using RAGAS that runs in CI/CD. Any change that degrades faithfulness by more than 5% blocks the PR."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"The audit log captures every query and retrieved chunk — that's table stakes for financial services where you need to explain every AI-assisted decision to regulators."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On Agentic Extension (Bonus)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"The generation/tools folder is designed to support tool-use — the LLM can call calculate_ratio() to compute financial ratios from retrieved data rather than hallucinating numbers."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"This is the foundation for an agentic compliance workflow where the AI can autonomously retrieve, calculate, and draft regulatory responses — the next evolution of the system."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Project Variants by Seniority Level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same folder structure supports multiple project narratives depending on the depth you want to demonstrate: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Compliance Q&amp;A Bot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AML/KYC policy search for compliance officers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Guardrails + audit log + PII redaction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 Filing Analyzer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10-K/10-Q risk factor extraction and comparison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XBRL ingestion + eval on financial golden dataset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Loan Agreement RAG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Contract clause search for lending teams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Clause-boundary chunking + citation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Multi-Corpus Enterprise RAG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Namespace-isolated search across client corpora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Pinecone namespaces + per-corpus RBAC + Azure AI Search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D2E5A"/>
          <w:sz w:val="36"/>
          <w:szCs w:val="36"/>
        </w:rPr>
        <w:t xml:space="preserve">30-Day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Ingestion + Chunking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Load 50 SEC filings from EDGAR; chunk and embed; FAISS index built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Retrieval + Generation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Hybrid search working; FastAPI /query endpoint returning cited answers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Guardrails + Eval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PII redaction live; RAGAS eval suite with 50 golden Q&amp;A pairs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Deploy + Polish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Deployed to Azure Container Apps; README with architecture diagram; GitHub Pages demo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FinSight RAG | Shruti — Fiserv AI Implementation Engineer Portfolio | Built on rag-file-system architecture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2E5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2026-02-23T15:03:54.081Z</dcterms:created>
  <dcterms:modified xsi:type="dcterms:W3CDTF">2026-02-23T15:03:54.082Z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