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D1EC8" w14:textId="77777777" w:rsidR="001C21B8" w:rsidRDefault="00000000">
      <w:pPr>
        <w:spacing w:after="60"/>
        <w:jc w:val="center"/>
      </w:pPr>
      <w:r>
        <w:rPr>
          <w:b/>
          <w:bCs/>
          <w:color w:val="1A1A1A"/>
          <w:sz w:val="34"/>
          <w:szCs w:val="34"/>
        </w:rPr>
        <w:t>SHRUTI MEHTA</w:t>
      </w:r>
    </w:p>
    <w:p w14:paraId="2FC2D7D1" w14:textId="1F748EB8" w:rsidR="001C21B8" w:rsidRDefault="00000000">
      <w:pPr>
        <w:spacing w:after="200"/>
        <w:jc w:val="center"/>
      </w:pPr>
      <w:r>
        <w:rPr>
          <w:color w:val="444444"/>
          <w:sz w:val="19"/>
          <w:szCs w:val="19"/>
        </w:rPr>
        <w:t xml:space="preserve">Graduate School of Education, University of </w:t>
      </w:r>
      <w:proofErr w:type="gramStart"/>
      <w:r>
        <w:rPr>
          <w:color w:val="444444"/>
          <w:sz w:val="19"/>
          <w:szCs w:val="19"/>
        </w:rPr>
        <w:t>Pennsylvania  |</w:t>
      </w:r>
      <w:proofErr w:type="gramEnd"/>
      <w:r>
        <w:rPr>
          <w:color w:val="444444"/>
          <w:sz w:val="19"/>
          <w:szCs w:val="19"/>
        </w:rPr>
        <w:t xml:space="preserve">  </w:t>
      </w:r>
      <w:proofErr w:type="gramStart"/>
      <w:r>
        <w:rPr>
          <w:color w:val="444444"/>
          <w:sz w:val="19"/>
          <w:szCs w:val="19"/>
        </w:rPr>
        <w:t>shrmeh@upenn.edu  |</w:t>
      </w:r>
      <w:proofErr w:type="gramEnd"/>
      <w:r>
        <w:rPr>
          <w:color w:val="444444"/>
          <w:sz w:val="19"/>
          <w:szCs w:val="19"/>
        </w:rPr>
        <w:t xml:space="preserve">  </w:t>
      </w:r>
      <w:hyperlink r:id="rId5" w:history="1">
        <w:r w:rsidR="001C21B8" w:rsidRPr="00D35394">
          <w:rPr>
            <w:rStyle w:val="Hyperlink"/>
            <w:sz w:val="19"/>
            <w:szCs w:val="19"/>
          </w:rPr>
          <w:t>LinkedIn</w:t>
        </w:r>
      </w:hyperlink>
      <w:r>
        <w:rPr>
          <w:color w:val="444444"/>
          <w:sz w:val="19"/>
          <w:szCs w:val="19"/>
        </w:rPr>
        <w:t xml:space="preserve">  |  </w:t>
      </w:r>
      <w:hyperlink r:id="rId6" w:history="1">
        <w:r w:rsidR="001C21B8" w:rsidRPr="00B327E7">
          <w:rPr>
            <w:rStyle w:val="Hyperlink"/>
            <w:sz w:val="19"/>
            <w:szCs w:val="19"/>
          </w:rPr>
          <w:t>Google Scholar</w:t>
        </w:r>
      </w:hyperlink>
    </w:p>
    <w:p w14:paraId="60DE3BD3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PROFESSIONAL SUMMARY</w:t>
      </w:r>
    </w:p>
    <w:p w14:paraId="48A9F1C2" w14:textId="77777777" w:rsidR="001C21B8" w:rsidRDefault="00000000">
      <w:pPr>
        <w:spacing w:after="160"/>
      </w:pPr>
      <w:r>
        <w:rPr>
          <w:color w:val="1A1A1A"/>
        </w:rPr>
        <w:t>PhD candidate in Learning Sciences and Technologies with 4+ years of experience spanning K-12 and higher-education instruction, curriculum development, and learning-science research. Skilled at applying learning theory and quasi-experimental research methods to evaluate emerging educational technologies, including generative AI tools, and at translating research findings into recommendations for product and pedagogical design. Experienced managing research projects and cross-functional teams of students, faculty, and external collaborators.</w:t>
      </w:r>
    </w:p>
    <w:p w14:paraId="3AAC6CBA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EDUCATION</w:t>
      </w:r>
    </w:p>
    <w:p w14:paraId="03D3FFD4" w14:textId="77777777" w:rsidR="001C21B8" w:rsidRDefault="00000000">
      <w:pPr>
        <w:spacing w:after="40"/>
      </w:pPr>
      <w:r>
        <w:rPr>
          <w:b/>
          <w:bCs/>
          <w:color w:val="1A1A1A"/>
          <w:sz w:val="21"/>
          <w:szCs w:val="21"/>
        </w:rPr>
        <w:t>Ph.D., Learning Sciences and Technologies — University of Pennsylvania</w:t>
      </w:r>
    </w:p>
    <w:p w14:paraId="770A1CD6" w14:textId="77777777" w:rsidR="001C21B8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2023 – 2027 (expected)</w:t>
      </w:r>
    </w:p>
    <w:p w14:paraId="5A01401E" w14:textId="77777777" w:rsidR="001C21B8" w:rsidRDefault="00000000">
      <w:pPr>
        <w:spacing w:after="120"/>
      </w:pPr>
      <w:r>
        <w:rPr>
          <w:i/>
          <w:iCs/>
          <w:color w:val="444444"/>
          <w:sz w:val="19"/>
          <w:szCs w:val="19"/>
        </w:rPr>
        <w:t>Coursework: Regression Analysis; Educational Data Mining; Quasi-Experimental Design; Quantitative Ethnography/Epistemic Network Analysis; Social Network Analysis; Feature Engineering for Learning Analytics</w:t>
      </w:r>
    </w:p>
    <w:p w14:paraId="7D059AD5" w14:textId="77777777" w:rsidR="001C21B8" w:rsidRDefault="00000000">
      <w:pPr>
        <w:spacing w:after="40"/>
      </w:pPr>
      <w:r>
        <w:rPr>
          <w:b/>
          <w:bCs/>
          <w:color w:val="1A1A1A"/>
        </w:rPr>
        <w:t>M.A., Society and Culture — Indian Institute of Technology, Gandhinagar</w:t>
      </w:r>
    </w:p>
    <w:p w14:paraId="5B11D8B6" w14:textId="77777777" w:rsidR="001C21B8" w:rsidRDefault="00000000">
      <w:pPr>
        <w:spacing w:after="40"/>
      </w:pPr>
      <w:r>
        <w:rPr>
          <w:b/>
          <w:bCs/>
          <w:color w:val="1A1A1A"/>
        </w:rPr>
        <w:t>B.Ed., Education — University of Delhi</w:t>
      </w:r>
    </w:p>
    <w:p w14:paraId="56B39735" w14:textId="77777777" w:rsidR="001C21B8" w:rsidRDefault="00000000">
      <w:pPr>
        <w:spacing w:after="160"/>
      </w:pPr>
      <w:r>
        <w:rPr>
          <w:b/>
          <w:bCs/>
          <w:color w:val="1A1A1A"/>
        </w:rPr>
        <w:t>B.S., Mathematics — University of Delhi</w:t>
      </w:r>
    </w:p>
    <w:p w14:paraId="42BCA4F8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RELEVANT EXPERIENCE</w:t>
      </w:r>
    </w:p>
    <w:p w14:paraId="5A119A54" w14:textId="77777777" w:rsidR="001C21B8" w:rsidRDefault="00000000">
      <w:pPr>
        <w:spacing w:before="160" w:after="20"/>
      </w:pPr>
      <w:r>
        <w:rPr>
          <w:b/>
          <w:bCs/>
          <w:color w:val="1A1A1A"/>
          <w:sz w:val="21"/>
          <w:szCs w:val="21"/>
        </w:rPr>
        <w:t>Research Assistant, Center for AI in Education (</w:t>
      </w:r>
      <w:proofErr w:type="spellStart"/>
      <w:r>
        <w:rPr>
          <w:b/>
          <w:bCs/>
          <w:color w:val="1A1A1A"/>
          <w:sz w:val="21"/>
          <w:szCs w:val="21"/>
        </w:rPr>
        <w:t>Isotani</w:t>
      </w:r>
      <w:proofErr w:type="spellEnd"/>
      <w:r>
        <w:rPr>
          <w:b/>
          <w:bCs/>
          <w:color w:val="1A1A1A"/>
          <w:sz w:val="21"/>
          <w:szCs w:val="21"/>
        </w:rPr>
        <w:t xml:space="preserve"> Lab), University of Pennsylvania GSE</w:t>
      </w:r>
      <w:r>
        <w:rPr>
          <w:i/>
          <w:iCs/>
          <w:color w:val="555555"/>
        </w:rPr>
        <w:t xml:space="preserve">   |   Sept. 2025 – Present</w:t>
      </w:r>
    </w:p>
    <w:p w14:paraId="705A795B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Lead researcher on the Penn AI Pedagogy Initiative (PAPI), studying how large language models can support instruction in programming and middle-school mathematics</w:t>
      </w:r>
    </w:p>
    <w:p w14:paraId="59EE8707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Evaluate the effectiveness of small and local language models for AI-assisted tutoring in resource-constrained and non-WEIRD educational contexts</w:t>
      </w:r>
    </w:p>
    <w:p w14:paraId="2EBEF1D5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Design frameworks to assess the pedagogical quality and learning impact of generative AI-based instructional tools</w:t>
      </w:r>
    </w:p>
    <w:p w14:paraId="6E504D7F" w14:textId="77777777" w:rsidR="001C21B8" w:rsidRDefault="00000000">
      <w:pPr>
        <w:spacing w:before="160" w:after="20"/>
      </w:pPr>
      <w:r>
        <w:rPr>
          <w:b/>
          <w:bCs/>
          <w:color w:val="1A1A1A"/>
          <w:sz w:val="21"/>
          <w:szCs w:val="21"/>
        </w:rPr>
        <w:t>Research Assistant, Penn Center for Learning Analytics (PCLA), University of Pennsylvania GSE</w:t>
      </w:r>
      <w:r>
        <w:rPr>
          <w:i/>
          <w:iCs/>
          <w:color w:val="555555"/>
        </w:rPr>
        <w:t xml:space="preserve">   |   June 2023 – Aug. 2025</w:t>
      </w:r>
    </w:p>
    <w:p w14:paraId="19B9E82A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 xml:space="preserve">Conducted quasi-experimental research and analyzed large-scale MOOC log data under NSF-funded CSSI and </w:t>
      </w:r>
      <w:proofErr w:type="spellStart"/>
      <w:r>
        <w:rPr>
          <w:color w:val="1A1A1A"/>
        </w:rPr>
        <w:t>LeviHub</w:t>
      </w:r>
      <w:proofErr w:type="spellEnd"/>
      <w:r>
        <w:rPr>
          <w:color w:val="1A1A1A"/>
        </w:rPr>
        <w:t xml:space="preserve"> grants to study the impact of instructional design choices on learning outcomes</w:t>
      </w:r>
    </w:p>
    <w:p w14:paraId="0C0C63CF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Investigated the relationship between online social presence and career-relevant learning outcomes, resulting in a peer-reviewed publication (ACM L@S 2025)</w:t>
      </w:r>
    </w:p>
    <w:p w14:paraId="525DB9CA" w14:textId="77777777" w:rsidR="001C21B8" w:rsidRDefault="00000000">
      <w:pPr>
        <w:spacing w:before="160" w:after="20"/>
      </w:pPr>
      <w:r>
        <w:rPr>
          <w:b/>
          <w:bCs/>
          <w:color w:val="1A1A1A"/>
          <w:sz w:val="21"/>
          <w:szCs w:val="21"/>
        </w:rPr>
        <w:t xml:space="preserve">Graduate Research Assistant, </w:t>
      </w:r>
      <w:proofErr w:type="spellStart"/>
      <w:r>
        <w:rPr>
          <w:b/>
          <w:bCs/>
          <w:color w:val="1A1A1A"/>
          <w:sz w:val="21"/>
          <w:szCs w:val="21"/>
        </w:rPr>
        <w:t>trailsLAB</w:t>
      </w:r>
      <w:proofErr w:type="spellEnd"/>
      <w:r>
        <w:rPr>
          <w:b/>
          <w:bCs/>
          <w:color w:val="1A1A1A"/>
          <w:sz w:val="21"/>
          <w:szCs w:val="21"/>
        </w:rPr>
        <w:t>, George Mason University</w:t>
      </w:r>
      <w:r>
        <w:rPr>
          <w:i/>
          <w:iCs/>
          <w:color w:val="555555"/>
        </w:rPr>
        <w:t xml:space="preserve">   |   Jan. 2023 – May 2023</w:t>
      </w:r>
    </w:p>
    <w:p w14:paraId="70AD600F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Designed and studied an NSF-funded role-play curriculum to teach AI ethics to undergraduate engineering students</w:t>
      </w:r>
    </w:p>
    <w:p w14:paraId="464B0BF2" w14:textId="77777777" w:rsidR="001C21B8" w:rsidRDefault="00000000">
      <w:pPr>
        <w:spacing w:before="160" w:after="20"/>
      </w:pPr>
      <w:r>
        <w:rPr>
          <w:b/>
          <w:bCs/>
          <w:color w:val="1A1A1A"/>
          <w:sz w:val="21"/>
          <w:szCs w:val="21"/>
        </w:rPr>
        <w:t>Research Fellow, Center for Engineering Education, Plaksha University</w:t>
      </w:r>
      <w:r>
        <w:rPr>
          <w:i/>
          <w:iCs/>
          <w:color w:val="555555"/>
        </w:rPr>
        <w:t xml:space="preserve">   |   Sept. 2022 – Dec. 2022</w:t>
      </w:r>
    </w:p>
    <w:p w14:paraId="48161D5A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Contributed to research on project-based learning in engineering education and co-developed course materials on design-thinking for entrepreneurship education (published in BITS-ICON 2023)</w:t>
      </w:r>
    </w:p>
    <w:p w14:paraId="1370E8C1" w14:textId="77777777" w:rsidR="001C21B8" w:rsidRDefault="00000000">
      <w:pPr>
        <w:spacing w:before="160" w:after="20"/>
      </w:pPr>
      <w:r>
        <w:rPr>
          <w:b/>
          <w:bCs/>
          <w:color w:val="1A1A1A"/>
          <w:sz w:val="21"/>
          <w:szCs w:val="21"/>
        </w:rPr>
        <w:t>Teaching Assistant, Adaptive Learning Systems, University of Pennsylvania</w:t>
      </w:r>
      <w:r>
        <w:rPr>
          <w:i/>
          <w:iCs/>
          <w:color w:val="555555"/>
        </w:rPr>
        <w:t xml:space="preserve">   |   Summer 2026</w:t>
      </w:r>
    </w:p>
    <w:p w14:paraId="6D9DEC88" w14:textId="77777777" w:rsidR="001C21B8" w:rsidRDefault="00000000">
      <w:pPr>
        <w:spacing w:before="160" w:after="20"/>
      </w:pPr>
      <w:r>
        <w:rPr>
          <w:b/>
          <w:bCs/>
          <w:color w:val="1A1A1A"/>
          <w:sz w:val="21"/>
          <w:szCs w:val="21"/>
        </w:rPr>
        <w:t>Teaching Assistant, Introduction to Philosophy (Undergraduate), IIT Gandhinagar</w:t>
      </w:r>
      <w:r>
        <w:rPr>
          <w:i/>
          <w:iCs/>
          <w:color w:val="555555"/>
        </w:rPr>
        <w:t xml:space="preserve">   |   Aug. 2019 – Mar. 2021</w:t>
      </w:r>
    </w:p>
    <w:p w14:paraId="5E8814FE" w14:textId="77777777" w:rsidR="001C21B8" w:rsidRDefault="00000000">
      <w:pPr>
        <w:spacing w:before="160" w:after="20"/>
      </w:pPr>
      <w:r>
        <w:rPr>
          <w:b/>
          <w:bCs/>
          <w:color w:val="1A1A1A"/>
          <w:sz w:val="21"/>
          <w:szCs w:val="21"/>
        </w:rPr>
        <w:t>Middle School Mathematics Teacher, Public School, New Delhi, India</w:t>
      </w:r>
      <w:r>
        <w:rPr>
          <w:i/>
          <w:iCs/>
          <w:color w:val="555555"/>
        </w:rPr>
        <w:t xml:space="preserve">   |   Aug. 2018 – Feb. 2019</w:t>
      </w:r>
    </w:p>
    <w:p w14:paraId="259A2A38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Designed and delivered mathematics curriculum for middle-school students</w:t>
      </w:r>
    </w:p>
    <w:p w14:paraId="265266EF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LEADERSHIP &amp; CROSS-FUNCTIONAL COLLABORATION</w:t>
      </w:r>
    </w:p>
    <w:p w14:paraId="4243A854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Manage day-to-day project and lab operations for the Center for AI in Education (Sept. 2025 – Present), coordinating across faculty, students, and external research collaborators</w:t>
      </w:r>
    </w:p>
    <w:p w14:paraId="389D7FA0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 xml:space="preserve">Supervise 25 master's students across two research groups (LLM Context and AI Unplugged); mentored 3 student teams to first publication acceptances at AIME-CON, AERA, and </w:t>
      </w:r>
      <w:proofErr w:type="spellStart"/>
      <w:r>
        <w:rPr>
          <w:color w:val="1A1A1A"/>
        </w:rPr>
        <w:t>AIEd</w:t>
      </w:r>
      <w:proofErr w:type="spellEnd"/>
    </w:p>
    <w:p w14:paraId="0D35E030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Serve on the Research Advisory Committee, University of Pennsylvania GSE (2023 – Present)</w:t>
      </w:r>
    </w:p>
    <w:p w14:paraId="66E65AB7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lastRenderedPageBreak/>
        <w:t xml:space="preserve">Peer reviewer for FIE (2023), SEFI (2023), ISLS (2026), and </w:t>
      </w:r>
      <w:proofErr w:type="spellStart"/>
      <w:r>
        <w:rPr>
          <w:color w:val="1A1A1A"/>
        </w:rPr>
        <w:t>AIEd</w:t>
      </w:r>
      <w:proofErr w:type="spellEnd"/>
      <w:r>
        <w:rPr>
          <w:color w:val="1A1A1A"/>
        </w:rPr>
        <w:t xml:space="preserve"> (2026)</w:t>
      </w:r>
    </w:p>
    <w:p w14:paraId="2E33110C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Member, Penn Graduate Consulting Club (2025 – Present)</w:t>
      </w:r>
    </w:p>
    <w:p w14:paraId="7821C8C8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SELECTED PUBLICATIONS &amp; PRESENTATIONS</w:t>
      </w:r>
    </w:p>
    <w:p w14:paraId="43208F2D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Mehta, S., Srivastava, N., Liu, X., Vanacore, K., &amp; Baker, R. S. (2025). Do MOOC conversations matter? Investigating the role of social presence and course-relevant discussion in career advancement. Proceedings of the ACM Conference on Learning @ Scale (L@S '25), 236–240.</w:t>
      </w:r>
    </w:p>
    <w:p w14:paraId="53218830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 xml:space="preserve">Wei, Z., Liu, X., Barany, A., </w:t>
      </w:r>
      <w:proofErr w:type="spellStart"/>
      <w:r>
        <w:rPr>
          <w:color w:val="1A1A1A"/>
        </w:rPr>
        <w:t>Ocumpaugh</w:t>
      </w:r>
      <w:proofErr w:type="spellEnd"/>
      <w:r>
        <w:rPr>
          <w:color w:val="1A1A1A"/>
        </w:rPr>
        <w:t xml:space="preserve">, J., Mehta, S., Nasiar, N., Baker, R. S., Zambrano, A. F., Vanacore, K., &amp; Giordano, C. (in press). Cultural alignment and biases in qualitative coding: Comparing GPT and human coders. </w:t>
      </w:r>
      <w:proofErr w:type="spellStart"/>
      <w:r>
        <w:rPr>
          <w:color w:val="1A1A1A"/>
        </w:rPr>
        <w:t>EdArXiv</w:t>
      </w:r>
      <w:proofErr w:type="spellEnd"/>
      <w:r>
        <w:rPr>
          <w:color w:val="1A1A1A"/>
        </w:rPr>
        <w:t xml:space="preserve"> preprint.</w:t>
      </w:r>
    </w:p>
    <w:p w14:paraId="48728748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 xml:space="preserve">Talita, C., Mehta, S., </w:t>
      </w:r>
      <w:proofErr w:type="spellStart"/>
      <w:r>
        <w:rPr>
          <w:color w:val="1A1A1A"/>
        </w:rPr>
        <w:t>Isotani</w:t>
      </w:r>
      <w:proofErr w:type="spellEnd"/>
      <w:r>
        <w:rPr>
          <w:color w:val="1A1A1A"/>
        </w:rPr>
        <w:t>, S., &amp; de Paula, L. B. (in press). Can AI teach like a human? Evaluating teaching strategies.</w:t>
      </w:r>
    </w:p>
    <w:p w14:paraId="6CBCB9EF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Mehta, S. (2026, April). Generative AI disruption in K-12 education: Balancing skepticism and opportunity. Presented at the American Educational Research Association (AERA) Annual Meeting, Los Angeles, CA.</w:t>
      </w:r>
    </w:p>
    <w:p w14:paraId="1F35EB6E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Mehta, S. (2026, April). Seductive details in MOOCs: Distraction or engagement? Presented at the American Educational Research Association (AERA) Annual Meeting, Los Angeles, CA.</w:t>
      </w:r>
    </w:p>
    <w:p w14:paraId="72959A1F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FELLOWSHIPS &amp; AWARDS</w:t>
      </w:r>
    </w:p>
    <w:p w14:paraId="70469C2F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Penn AI Fellowship, University of Pennsylvania (2026 – 2027)</w:t>
      </w:r>
    </w:p>
    <w:p w14:paraId="5FE299C1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Dr. Norman A. Newberg Endowment Fellowship, University of Pennsylvania (2025 – 2026)</w:t>
      </w:r>
    </w:p>
    <w:p w14:paraId="1331637F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Dean's Fellowship, University of Pennsylvania (2023 – Present)</w:t>
      </w:r>
    </w:p>
    <w:p w14:paraId="68C2C591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President's Fellowship, George Mason University (Spring 2023)</w:t>
      </w:r>
    </w:p>
    <w:p w14:paraId="132241FE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Academic Excellence Scholarship, University of Delhi (2018)</w:t>
      </w:r>
    </w:p>
    <w:p w14:paraId="244A597C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CERTIFICATIONS</w:t>
      </w:r>
    </w:p>
    <w:p w14:paraId="5357A3F7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Central Teaching Eligibility Test (CTET), Government of India (2018)</w:t>
      </w:r>
    </w:p>
    <w:p w14:paraId="643A243A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Strategic Management, King's College London (2017)</w:t>
      </w:r>
    </w:p>
    <w:p w14:paraId="258CBBAF" w14:textId="77777777" w:rsidR="001C21B8" w:rsidRDefault="00000000">
      <w:pPr>
        <w:pBdr>
          <w:bottom w:val="single" w:sz="6" w:space="4" w:color="1F5C99"/>
        </w:pBdr>
        <w:spacing w:before="260" w:after="120"/>
      </w:pPr>
      <w:r>
        <w:rPr>
          <w:b/>
          <w:bCs/>
          <w:color w:val="1F5C99"/>
          <w:sz w:val="24"/>
          <w:szCs w:val="24"/>
        </w:rPr>
        <w:t>TECHNICAL SKILLS</w:t>
      </w:r>
    </w:p>
    <w:p w14:paraId="2308F0A8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Statistical Modeling: linear mixed-effects models, regression, hierarchical/clustered data analysis</w:t>
      </w:r>
    </w:p>
    <w:p w14:paraId="29052CD5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Programming &amp; Machine Learning: R (advanced statistical analysis), Python (ML pipelines, predictive modeling, cross-validation)</w:t>
      </w:r>
    </w:p>
    <w:p w14:paraId="4695AC03" w14:textId="77777777" w:rsidR="001C21B8" w:rsidRDefault="00000000">
      <w:pPr>
        <w:pStyle w:val="ListParagraph"/>
        <w:numPr>
          <w:ilvl w:val="0"/>
          <w:numId w:val="1"/>
        </w:numPr>
        <w:spacing w:after="40"/>
        <w:ind w:left="360"/>
      </w:pPr>
      <w:r>
        <w:rPr>
          <w:color w:val="1A1A1A"/>
        </w:rPr>
        <w:t>Data: SQL querying, data cleaning and integration, exploratory data analysis, ggplot2, matplotlib</w:t>
      </w:r>
    </w:p>
    <w:sectPr w:rsidR="001C21B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68195D"/>
    <w:multiLevelType w:val="hybridMultilevel"/>
    <w:tmpl w:val="E1867E20"/>
    <w:lvl w:ilvl="0" w:tplc="FF4A4ED0">
      <w:start w:val="1"/>
      <w:numFmt w:val="bullet"/>
      <w:lvlText w:val="●"/>
      <w:lvlJc w:val="left"/>
      <w:pPr>
        <w:ind w:left="720" w:hanging="360"/>
      </w:pPr>
    </w:lvl>
    <w:lvl w:ilvl="1" w:tplc="009EF408">
      <w:start w:val="1"/>
      <w:numFmt w:val="bullet"/>
      <w:lvlText w:val="○"/>
      <w:lvlJc w:val="left"/>
      <w:pPr>
        <w:ind w:left="1440" w:hanging="360"/>
      </w:pPr>
    </w:lvl>
    <w:lvl w:ilvl="2" w:tplc="7826D5F0">
      <w:start w:val="1"/>
      <w:numFmt w:val="bullet"/>
      <w:lvlText w:val="■"/>
      <w:lvlJc w:val="left"/>
      <w:pPr>
        <w:ind w:left="2160" w:hanging="360"/>
      </w:pPr>
    </w:lvl>
    <w:lvl w:ilvl="3" w:tplc="0F720ED6">
      <w:start w:val="1"/>
      <w:numFmt w:val="bullet"/>
      <w:lvlText w:val="●"/>
      <w:lvlJc w:val="left"/>
      <w:pPr>
        <w:ind w:left="2880" w:hanging="360"/>
      </w:pPr>
    </w:lvl>
    <w:lvl w:ilvl="4" w:tplc="730C10A6">
      <w:start w:val="1"/>
      <w:numFmt w:val="bullet"/>
      <w:lvlText w:val="○"/>
      <w:lvlJc w:val="left"/>
      <w:pPr>
        <w:ind w:left="3600" w:hanging="360"/>
      </w:pPr>
    </w:lvl>
    <w:lvl w:ilvl="5" w:tplc="35D0F3C2">
      <w:start w:val="1"/>
      <w:numFmt w:val="bullet"/>
      <w:lvlText w:val="■"/>
      <w:lvlJc w:val="left"/>
      <w:pPr>
        <w:ind w:left="4320" w:hanging="360"/>
      </w:pPr>
    </w:lvl>
    <w:lvl w:ilvl="6" w:tplc="211EEC1A">
      <w:start w:val="1"/>
      <w:numFmt w:val="bullet"/>
      <w:lvlText w:val="●"/>
      <w:lvlJc w:val="left"/>
      <w:pPr>
        <w:ind w:left="5040" w:hanging="360"/>
      </w:pPr>
    </w:lvl>
    <w:lvl w:ilvl="7" w:tplc="535EA14C">
      <w:start w:val="1"/>
      <w:numFmt w:val="bullet"/>
      <w:lvlText w:val="●"/>
      <w:lvlJc w:val="left"/>
      <w:pPr>
        <w:ind w:left="5760" w:hanging="360"/>
      </w:pPr>
    </w:lvl>
    <w:lvl w:ilvl="8" w:tplc="5BECDF66">
      <w:start w:val="1"/>
      <w:numFmt w:val="bullet"/>
      <w:lvlText w:val="●"/>
      <w:lvlJc w:val="left"/>
      <w:pPr>
        <w:ind w:left="6480" w:hanging="360"/>
      </w:pPr>
    </w:lvl>
  </w:abstractNum>
  <w:num w:numId="1" w16cid:durableId="1390762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1B8"/>
    <w:rsid w:val="001C21B8"/>
    <w:rsid w:val="004A27DE"/>
    <w:rsid w:val="007E1308"/>
    <w:rsid w:val="00B327E7"/>
    <w:rsid w:val="00D3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7FB01"/>
  <w15:docId w15:val="{D55130C8-6B5C-0043-8695-4CDD2F96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327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53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c59vxVcAAAAJ&amp;hl=en" TargetMode="External"/><Relationship Id="rId5" Type="http://schemas.openxmlformats.org/officeDocument/2006/relationships/hyperlink" Target="https://www.linkedin.com/in/shruti-mehta-19466121a/?isSelfProfile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Shruti Mehta</cp:lastModifiedBy>
  <cp:revision>3</cp:revision>
  <dcterms:created xsi:type="dcterms:W3CDTF">2026-08-22T14:23:00Z</dcterms:created>
  <dcterms:modified xsi:type="dcterms:W3CDTF">2026-10-05T01:57:00Z</dcterms:modified>
</cp:coreProperties>
</file>