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80"/>
          <w:szCs w:val="80"/>
        </w:rPr>
        <w:t xml:space="preserve">RegPulse</w:t>
      </w:r>
    </w:p>
    <w:p>
      <w:pPr>
        <w:spacing w:after="120"/>
        <w:jc w:val="center"/>
      </w:pPr>
      <w:r>
        <w:rPr>
          <w:rFonts w:ascii="Arial" w:cs="Arial" w:eastAsia="Arial" w:hAnsi="Arial"/>
          <w:color w:val="0D7A6E"/>
          <w:sz w:val="36"/>
          <w:szCs w:val="36"/>
        </w:rPr>
        <w:t xml:space="preserve">RBI Regulatory Intelligence Platform</w:t>
      </w:r>
    </w:p>
    <w:p>
      <w:pPr>
        <w:spacing w:after="720"/>
        <w:jc w:val="center"/>
      </w:pPr>
      <w:r>
        <w:rPr>
          <w:rFonts w:ascii="Arial" w:cs="Arial" w:eastAsia="Arial" w:hAnsi="Arial"/>
          <w:color w:val="4A5568"/>
          <w:sz w:val="22"/>
          <w:szCs w:val="22"/>
        </w:rPr>
        <w:t xml:space="preserve">PRODUCT REQUIREMENTS DOCUMENT (PRD)  —  v1.0</w:t>
      </w:r>
    </w:p>
    <w:p>
      <w:pPr>
        <w:pBdr>
          <w:bottom w:val="single" w:color="0D7A6E"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Product Name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RegPulse — RBI Regulatory Intelligence Platform</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 (Initial Release)</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Document 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Product Requirements Document (PRD)</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Author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Product Team</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Target Market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Indian Banking &amp; Credit Industry Professionals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Regulatory Scope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Reserve Bank of India (RBI) Directives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Primary Revenue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SaaS Subscription + Per-question Credits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Draft — For Review</w:t>
            </w:r>
          </w:p>
        </w:tc>
      </w:tr>
    </w:tbl>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1. Executive Summary</w:t>
      </w:r>
    </w:p>
    <w:p>
      <w:pPr>
        <w:spacing w:after="120"/>
      </w:pPr>
      <w:r>
        <w:rPr>
          <w:rFonts w:ascii="Arial" w:cs="Arial" w:eastAsia="Arial" w:hAnsi="Arial"/>
          <w:color w:val="111111"/>
          <w:sz w:val="22"/>
          <w:szCs w:val="22"/>
        </w:rPr>
        <w:t xml:space="preserve">RegPulse is a B2B SaaS platform purpose-built for professionals in the Indian Banking and Credit industry. It delivers instant, factual, and cited answers to compliance questions grounded exclusively in the Reserve Bank of India's official corpus of Circulars, Master Directions, and Notifications. The platform eliminates hours of manual regulatory research by combining a continuously updated proprietary document library with state-of-the-art Large Language Model reasoning.</w:t>
      </w:r>
    </w:p>
    <w:p>
      <w:pPr>
        <w:spacing w:after="120"/>
      </w:pPr>
      <w:r>
        <w:rPr>
          <w:rFonts w:ascii="Arial" w:cs="Arial" w:eastAsia="Arial" w:hAnsi="Arial"/>
          <w:color w:val="111111"/>
          <w:sz w:val="22"/>
          <w:szCs w:val="22"/>
        </w:rPr>
        <w:t xml:space="preserve">The platform monetises through a freemium subscription model: new users registering with a verified work email receive five complimentary question credits; continued usage requires a paid subscription. User feedback (thumbs up / down) is collected against every answer and used to continuously improve response quality through an admin-controlled fine-tuning workflow.</w:t>
      </w:r>
    </w:p>
    <w:p>
      <w:pPr>
        <w:spacing w:after="120"/>
      </w:pPr>
      <w:r>
        <w:rPr>
          <w:rFonts w:ascii="Arial" w:cs="Arial" w:eastAsia="Arial" w:hAnsi="Arial"/>
          <w:b w:val="false"/>
          <w:bCs w:val="false"/>
          <w:color w:val="111111"/>
          <w:sz w:val="22"/>
          <w:szCs w:val="22"/>
        </w:rPr>
        <w:t xml:space="preserve">Two tightly integrated modules underpin the platform:</w:t>
      </w:r>
    </w:p>
    <w:p>
      <w:pPr>
        <w:pStyle w:val="ListParagraph"/>
        <w:numPr>
          <w:ilvl w:val="0"/>
          <w:numId w:val="2"/>
        </w:numPr>
        <w:spacing w:after="80"/>
      </w:pPr>
      <w:r>
        <w:rPr>
          <w:rFonts w:ascii="Arial" w:cs="Arial" w:eastAsia="Arial" w:hAnsi="Arial"/>
          <w:color w:val="111111"/>
          <w:sz w:val="22"/>
          <w:szCs w:val="22"/>
        </w:rPr>
        <w:t xml:space="preserve">Module 1 — Reference Library Scraper: An automated daily pipeline that visits rbi.org.in, detects incremental updates, extracts and embeds regulatory documents into a vector store, with prioritised ingestion of new Circulars and Master Directions.</w:t>
      </w:r>
    </w:p>
    <w:p>
      <w:pPr>
        <w:pStyle w:val="ListParagraph"/>
        <w:numPr>
          <w:ilvl w:val="0"/>
          <w:numId w:val="2"/>
        </w:numPr>
        <w:spacing w:after="80"/>
      </w:pPr>
      <w:r>
        <w:rPr>
          <w:rFonts w:ascii="Arial" w:cs="Arial" w:eastAsia="Arial" w:hAnsi="Arial"/>
          <w:color w:val="111111"/>
          <w:sz w:val="22"/>
          <w:szCs w:val="22"/>
        </w:rPr>
        <w:t xml:space="preserve">Module 2 — Web Application: A secure, subscription-gated interface for professionals to browse the circular library, pose compliance questions, and receive AI-generated answers with precise circular citations.</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2. Problem Statement &amp; Market Opportunity</w:t>
      </w:r>
    </w:p>
    <w:p>
      <w:pPr>
        <w:pStyle w:val="Heading2"/>
        <w:spacing w:before="280" w:after="120"/>
      </w:pPr>
      <w:r>
        <w:rPr>
          <w:rFonts w:ascii="Arial" w:cs="Arial" w:eastAsia="Arial" w:hAnsi="Arial"/>
          <w:b/>
          <w:bCs/>
          <w:color w:val="0D7A6E"/>
          <w:sz w:val="28"/>
          <w:szCs w:val="28"/>
        </w:rPr>
        <w:t xml:space="preserve">2.1 The Compliance Research Problem</w:t>
      </w:r>
    </w:p>
    <w:p>
      <w:pPr>
        <w:spacing w:after="120"/>
      </w:pPr>
      <w:r>
        <w:rPr>
          <w:rFonts w:ascii="Arial" w:cs="Arial" w:eastAsia="Arial" w:hAnsi="Arial"/>
          <w:color w:val="111111"/>
          <w:sz w:val="22"/>
          <w:szCs w:val="22"/>
        </w:rPr>
        <w:t xml:space="preserve">The RBI issues hundreds of circulars, master directions, and notifications annually. Compliance officers, credit officers, risk managers, and banking executives must track, interpret, and action these directives under significant time pressure. Current research workflows are broken:</w:t>
      </w:r>
    </w:p>
    <w:p>
      <w:pPr>
        <w:pStyle w:val="ListParagraph"/>
        <w:numPr>
          <w:ilvl w:val="0"/>
          <w:numId w:val="2"/>
        </w:numPr>
        <w:spacing w:after="80"/>
      </w:pPr>
      <w:r>
        <w:rPr>
          <w:rFonts w:ascii="Arial" w:cs="Arial" w:eastAsia="Arial" w:hAnsi="Arial"/>
          <w:color w:val="111111"/>
          <w:sz w:val="22"/>
          <w:szCs w:val="22"/>
        </w:rPr>
        <w:t xml:space="preserve">Manual search on rbi.org.in returns unranked PDFs with no contextual Q&amp;A capability.</w:t>
      </w:r>
    </w:p>
    <w:p>
      <w:pPr>
        <w:pStyle w:val="ListParagraph"/>
        <w:numPr>
          <w:ilvl w:val="0"/>
          <w:numId w:val="2"/>
        </w:numPr>
        <w:spacing w:after="80"/>
      </w:pPr>
      <w:r>
        <w:rPr>
          <w:rFonts w:ascii="Arial" w:cs="Arial" w:eastAsia="Arial" w:hAnsi="Arial"/>
          <w:color w:val="111111"/>
          <w:sz w:val="22"/>
          <w:szCs w:val="22"/>
        </w:rPr>
        <w:t xml:space="preserve">Circulars are often cross-referenced, amended, or superseded, making interpretation without expert guidance hazardous.</w:t>
      </w:r>
    </w:p>
    <w:p>
      <w:pPr>
        <w:pStyle w:val="ListParagraph"/>
        <w:numPr>
          <w:ilvl w:val="0"/>
          <w:numId w:val="2"/>
        </w:numPr>
        <w:spacing w:after="80"/>
      </w:pPr>
      <w:r>
        <w:rPr>
          <w:rFonts w:ascii="Arial" w:cs="Arial" w:eastAsia="Arial" w:hAnsi="Arial"/>
          <w:color w:val="111111"/>
          <w:sz w:val="22"/>
          <w:szCs w:val="22"/>
        </w:rPr>
        <w:t xml:space="preserve">Legal and compliance teams are overwhelmed — hiring regulatory specialists is expensive and slow.</w:t>
      </w:r>
    </w:p>
    <w:p>
      <w:pPr>
        <w:pStyle w:val="ListParagraph"/>
        <w:numPr>
          <w:ilvl w:val="0"/>
          <w:numId w:val="2"/>
        </w:numPr>
        <w:spacing w:after="80"/>
      </w:pPr>
      <w:r>
        <w:rPr>
          <w:rFonts w:ascii="Arial" w:cs="Arial" w:eastAsia="Arial" w:hAnsi="Arial"/>
          <w:color w:val="111111"/>
          <w:sz w:val="22"/>
          <w:szCs w:val="22"/>
        </w:rPr>
        <w:t xml:space="preserve">Generic LLMs (ChatGPT, Claude) are unreliable for this use case — they hallucinate circular numbers, dates, and provisions.</w:t>
      </w:r>
    </w:p>
    <w:p>
      <w:pPr>
        <w:pStyle w:val="Heading2"/>
        <w:spacing w:before="280" w:after="120"/>
      </w:pPr>
      <w:r>
        <w:rPr>
          <w:rFonts w:ascii="Arial" w:cs="Arial" w:eastAsia="Arial" w:hAnsi="Arial"/>
          <w:b/>
          <w:bCs/>
          <w:color w:val="0D7A6E"/>
          <w:sz w:val="28"/>
          <w:szCs w:val="28"/>
        </w:rPr>
        <w:t xml:space="preserve">2.2 The Opportunity</w:t>
      </w:r>
    </w:p>
    <w:p>
      <w:pPr>
        <w:spacing w:after="120"/>
      </w:pPr>
      <w:r>
        <w:rPr>
          <w:rFonts w:ascii="Arial" w:cs="Arial" w:eastAsia="Arial" w:hAnsi="Arial"/>
          <w:color w:val="111111"/>
          <w:sz w:val="22"/>
          <w:szCs w:val="22"/>
        </w:rPr>
        <w:t xml:space="preserve">India has 12 public sector banks, 21 private banks, 1,500+ urban cooperative banks, 100,000+ NBFCs, and a rapidly growing fintech sector — all mandatorily subject to RBI regulation. A focused, authoritative regulatory intelligence platform addressing this underserved need represents a compelling opportunity in the Indian RegTech market.</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3. Goals &amp; Success Metrics</w:t>
      </w:r>
    </w:p>
    <w:p>
      <w:pPr>
        <w:pStyle w:val="Heading2"/>
        <w:spacing w:before="280" w:after="120"/>
      </w:pPr>
      <w:r>
        <w:rPr>
          <w:rFonts w:ascii="Arial" w:cs="Arial" w:eastAsia="Arial" w:hAnsi="Arial"/>
          <w:b/>
          <w:bCs/>
          <w:color w:val="0D7A6E"/>
          <w:sz w:val="28"/>
          <w:szCs w:val="28"/>
        </w:rPr>
        <w:t xml:space="preserve">3.1 Product Goals</w:t>
      </w:r>
    </w:p>
    <w:p>
      <w:pPr>
        <w:pStyle w:val="ListParagraph"/>
        <w:numPr>
          <w:ilvl w:val="0"/>
          <w:numId w:val="3"/>
        </w:numPr>
        <w:spacing w:after="80"/>
      </w:pPr>
      <w:r>
        <w:rPr>
          <w:rFonts w:ascii="Arial" w:cs="Arial" w:eastAsia="Arial" w:hAnsi="Arial"/>
          <w:color w:val="111111"/>
          <w:sz w:val="22"/>
          <w:szCs w:val="22"/>
        </w:rPr>
        <w:t xml:space="preserve">Deliver factually accurate, cited answers to RBI regulatory questions with zero hallucination of circular references.</w:t>
      </w:r>
    </w:p>
    <w:p>
      <w:pPr>
        <w:pStyle w:val="ListParagraph"/>
        <w:numPr>
          <w:ilvl w:val="0"/>
          <w:numId w:val="3"/>
        </w:numPr>
        <w:spacing w:after="80"/>
      </w:pPr>
      <w:r>
        <w:rPr>
          <w:rFonts w:ascii="Arial" w:cs="Arial" w:eastAsia="Arial" w:hAnsi="Arial"/>
          <w:color w:val="111111"/>
          <w:sz w:val="22"/>
          <w:szCs w:val="22"/>
        </w:rPr>
        <w:t xml:space="preserve">Maintain a continuously updated corpus — new RBI documents indexed within 24 hours of publication.</w:t>
      </w:r>
    </w:p>
    <w:p>
      <w:pPr>
        <w:pStyle w:val="ListParagraph"/>
        <w:numPr>
          <w:ilvl w:val="0"/>
          <w:numId w:val="3"/>
        </w:numPr>
        <w:spacing w:after="80"/>
      </w:pPr>
      <w:r>
        <w:rPr>
          <w:rFonts w:ascii="Arial" w:cs="Arial" w:eastAsia="Arial" w:hAnsi="Arial"/>
          <w:color w:val="111111"/>
          <w:sz w:val="22"/>
          <w:szCs w:val="22"/>
        </w:rPr>
        <w:t xml:space="preserve">Convert free users to paid subscribers at a rate of ≥ 15% within 30 days of first use.</w:t>
      </w:r>
    </w:p>
    <w:p>
      <w:pPr>
        <w:pStyle w:val="ListParagraph"/>
        <w:numPr>
          <w:ilvl w:val="0"/>
          <w:numId w:val="3"/>
        </w:numPr>
        <w:spacing w:after="80"/>
      </w:pPr>
      <w:r>
        <w:rPr>
          <w:rFonts w:ascii="Arial" w:cs="Arial" w:eastAsia="Arial" w:hAnsi="Arial"/>
          <w:color w:val="111111"/>
          <w:sz w:val="22"/>
          <w:szCs w:val="22"/>
        </w:rPr>
        <w:t xml:space="preserve">Achieve a thumbs-up satisfaction rate of ≥ 80% on all AI-generated answers.</w:t>
      </w:r>
    </w:p>
    <w:p>
      <w:pPr>
        <w:pStyle w:val="ListParagraph"/>
        <w:numPr>
          <w:ilvl w:val="0"/>
          <w:numId w:val="3"/>
        </w:numPr>
        <w:spacing w:after="80"/>
      </w:pPr>
      <w:r>
        <w:rPr>
          <w:rFonts w:ascii="Arial" w:cs="Arial" w:eastAsia="Arial" w:hAnsi="Arial"/>
          <w:color w:val="111111"/>
          <w:sz w:val="22"/>
          <w:szCs w:val="22"/>
        </w:rPr>
        <w:t xml:space="preserve">Build a defensible competitive moat through proprietary structured metadata and admin-curated fine-tuning.</w:t>
      </w:r>
    </w:p>
    <w:p>
      <w:pPr>
        <w:pStyle w:val="Heading2"/>
        <w:spacing w:before="280" w:after="120"/>
      </w:pPr>
      <w:r>
        <w:rPr>
          <w:rFonts w:ascii="Arial" w:cs="Arial" w:eastAsia="Arial" w:hAnsi="Arial"/>
          <w:b/>
          <w:bCs/>
          <w:color w:val="0D7A6E"/>
          <w:sz w:val="28"/>
          <w:szCs w:val="28"/>
        </w:rPr>
        <w:t xml:space="preserve">3.2 Key Metrics (OKRs — First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Target (Month 6)</w:t>
            </w:r>
          </w:p>
        </w:tc>
        <w:tc>
          <w:tcPr>
            <w:tcW w:type="dxa" w:w="2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Target (Month 12)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Registered Users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Paid Subscribers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75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400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Monthly Active Users (MAU)</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300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1,200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Questions Asked per Month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3,000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Thumbs-Up Rate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75%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85%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Circulars Indexed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All historical + live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All historical + live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Avg. Answer Latency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&lt; 6 seconds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&lt; 4 seconds</w:t>
            </w:r>
          </w:p>
        </w:tc>
      </w:tr>
    </w:tbl>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4. User Personas</w:t>
      </w:r>
    </w:p>
    <w:p>
      <w:pPr>
        <w:pStyle w:val="Heading3"/>
        <w:spacing w:before="200" w:after="80"/>
      </w:pPr>
      <w:r>
        <w:rPr>
          <w:rFonts w:ascii="Arial" w:cs="Arial" w:eastAsia="Arial" w:hAnsi="Arial"/>
          <w:b/>
          <w:bCs/>
          <w:color w:val="1B3A6B"/>
          <w:sz w:val="24"/>
          <w:szCs w:val="24"/>
        </w:rPr>
        <w:t xml:space="preserve">4.1 Compliance Officer — Priya</w:t>
      </w:r>
    </w:p>
    <w:p>
      <w:pPr>
        <w:spacing w:after="120"/>
      </w:pPr>
      <w:r>
        <w:rPr>
          <w:rFonts w:ascii="Arial" w:cs="Arial" w:eastAsia="Arial" w:hAnsi="Arial"/>
          <w:color w:val="111111"/>
          <w:sz w:val="22"/>
          <w:szCs w:val="22"/>
        </w:rPr>
        <w:t xml:space="preserve">Works at a mid-size private bank. Responsible for ensuring the bank's policies align with RBI directives. Spends 3–4 hours weekly manually reviewing new circulars. Primary need: rapid circular lookup and impact assessment.</w:t>
      </w:r>
    </w:p>
    <w:p>
      <w:pPr>
        <w:pStyle w:val="Heading3"/>
        <w:spacing w:before="200" w:after="80"/>
      </w:pPr>
      <w:r>
        <w:rPr>
          <w:rFonts w:ascii="Arial" w:cs="Arial" w:eastAsia="Arial" w:hAnsi="Arial"/>
          <w:b/>
          <w:bCs/>
          <w:color w:val="1B3A6B"/>
          <w:sz w:val="24"/>
          <w:szCs w:val="24"/>
        </w:rPr>
        <w:t xml:space="preserve">4.2 Credit Risk Analyst — Rahul</w:t>
      </w:r>
    </w:p>
    <w:p>
      <w:pPr>
        <w:spacing w:after="120"/>
      </w:pPr>
      <w:r>
        <w:rPr>
          <w:rFonts w:ascii="Arial" w:cs="Arial" w:eastAsia="Arial" w:hAnsi="Arial"/>
          <w:color w:val="111111"/>
          <w:sz w:val="22"/>
          <w:szCs w:val="22"/>
        </w:rPr>
        <w:t xml:space="preserve">Works at an NBFC. Needs to verify lending norms, fair practices code, and asset classification guidelines. Frustrated by ambiguous circular language and cross-references. Primary need: specific clause interpretation with source citations.</w:t>
      </w:r>
    </w:p>
    <w:p>
      <w:pPr>
        <w:pStyle w:val="Heading3"/>
        <w:spacing w:before="200" w:after="80"/>
      </w:pPr>
      <w:r>
        <w:rPr>
          <w:rFonts w:ascii="Arial" w:cs="Arial" w:eastAsia="Arial" w:hAnsi="Arial"/>
          <w:b/>
          <w:bCs/>
          <w:color w:val="1B3A6B"/>
          <w:sz w:val="24"/>
          <w:szCs w:val="24"/>
        </w:rPr>
        <w:t xml:space="preserve">4.3 RegTech / Fintech Founder — Ananya</w:t>
      </w:r>
    </w:p>
    <w:p>
      <w:pPr>
        <w:spacing w:after="120"/>
      </w:pPr>
      <w:r>
        <w:rPr>
          <w:rFonts w:ascii="Arial" w:cs="Arial" w:eastAsia="Arial" w:hAnsi="Arial"/>
          <w:color w:val="111111"/>
          <w:sz w:val="22"/>
          <w:szCs w:val="22"/>
        </w:rPr>
        <w:t xml:space="preserve">Building a lending product and must understand RBI's digital lending guidelines, KYC norms, and data localisation requirements. Primary need: comprehensive regulatory scoping without hiring a legal team.</w:t>
      </w:r>
    </w:p>
    <w:p>
      <w:pPr>
        <w:pStyle w:val="Heading3"/>
        <w:spacing w:before="200" w:after="80"/>
      </w:pPr>
      <w:r>
        <w:rPr>
          <w:rFonts w:ascii="Arial" w:cs="Arial" w:eastAsia="Arial" w:hAnsi="Arial"/>
          <w:b/>
          <w:bCs/>
          <w:color w:val="1B3A6B"/>
          <w:sz w:val="24"/>
          <w:szCs w:val="24"/>
        </w:rPr>
        <w:t xml:space="preserve">4.4 Admin / Platform Curator — Internal</w:t>
      </w:r>
    </w:p>
    <w:p>
      <w:pPr>
        <w:spacing w:after="120"/>
      </w:pPr>
      <w:r>
        <w:rPr>
          <w:rFonts w:ascii="Arial" w:cs="Arial" w:eastAsia="Arial" w:hAnsi="Arial"/>
          <w:color w:val="111111"/>
          <w:sz w:val="22"/>
          <w:szCs w:val="22"/>
        </w:rPr>
        <w:t xml:space="preserve">Reviews user questions that received thumbs-down ratings. Fine-tunes prompts and answers in the admin console. Ensures factual accuracy is maintained as new circulars are published.</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2460"/>
      </w:tblGrid>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 a...</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 want to...</w:t>
            </w:r>
          </w:p>
        </w:tc>
        <w:tc>
          <w:tcPr>
            <w:tcW w:type="dxa" w:w="2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Compliance Officer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search and read the latest RBI circular on any topic</w:t>
            </w:r>
          </w:p>
        </w:tc>
        <w:tc>
          <w:tcPr>
            <w:tcW w:type="dxa" w:w="246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val="false"/>
                <w:bCs w:val="false"/>
                <w:color w:val="111111"/>
                <w:sz w:val="20"/>
                <w:szCs w:val="20"/>
              </w:rPr>
              <w:t xml:space="preserve">P0 — Must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Bank Executive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ask a specific question and get a precise, cited answer</w:t>
            </w:r>
          </w:p>
        </w:tc>
        <w:tc>
          <w:tcPr>
            <w:tcW w:type="dxa" w:w="246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val="false"/>
                <w:bCs w:val="false"/>
                <w:color w:val="111111"/>
                <w:sz w:val="20"/>
                <w:szCs w:val="20"/>
              </w:rPr>
              <w:t xml:space="preserve">P0 — Must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New User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register using my work email and get 5 free questions</w:t>
            </w:r>
          </w:p>
        </w:tc>
        <w:tc>
          <w:tcPr>
            <w:tcW w:type="dxa" w:w="246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val="false"/>
                <w:bCs w:val="false"/>
                <w:color w:val="111111"/>
                <w:sz w:val="20"/>
                <w:szCs w:val="20"/>
              </w:rPr>
              <w:t xml:space="preserve">P0 — Must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Paid Subscriber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ask unlimited questions after upgrading my plan</w:t>
            </w:r>
          </w:p>
        </w:tc>
        <w:tc>
          <w:tcPr>
            <w:tcW w:type="dxa" w:w="246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val="false"/>
                <w:bCs w:val="false"/>
                <w:color w:val="111111"/>
                <w:sz w:val="20"/>
                <w:szCs w:val="20"/>
              </w:rPr>
              <w:t xml:space="preserve">P0 — Must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Analyst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rate the quality of each answer to improve the platform</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P1 — Should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review and fine-tune AI responses in the admin console</w:t>
            </w:r>
          </w:p>
        </w:tc>
        <w:tc>
          <w:tcPr>
            <w:tcW w:type="dxa" w:w="246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val="false"/>
                <w:bCs w:val="false"/>
                <w:color w:val="111111"/>
                <w:sz w:val="20"/>
                <w:szCs w:val="20"/>
              </w:rPr>
              <w:t xml:space="preserve">P0 — Must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Credit Officer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filter circulars by category (lending, KYC, FEMA, etc.)</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P1 — Should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Subscriber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export an AI-generated compliance brief as a PDF</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P2 — Nice to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get alerted when a new RBI circular is scraped and indexed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P1 — Should Have</w:t>
            </w:r>
          </w:p>
        </w:tc>
      </w:tr>
      <w:tr>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US-10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Enterprise Team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share question credits and history across team members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P2 — Nice to Have</w:t>
            </w:r>
          </w:p>
        </w:tc>
      </w:tr>
    </w:tbl>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6. Feature Requirements</w:t>
      </w:r>
    </w:p>
    <w:p>
      <w:pPr>
        <w:pStyle w:val="Heading2"/>
        <w:spacing w:before="280" w:after="120"/>
      </w:pPr>
      <w:r>
        <w:rPr>
          <w:rFonts w:ascii="Arial" w:cs="Arial" w:eastAsia="Arial" w:hAnsi="Arial"/>
          <w:b/>
          <w:bCs/>
          <w:color w:val="0D7A6E"/>
          <w:sz w:val="28"/>
          <w:szCs w:val="28"/>
        </w:rPr>
        <w:t xml:space="preserve">6.1 Module 1 — Reference Library Data Scraper</w:t>
      </w:r>
    </w:p>
    <w:p>
      <w:pPr>
        <w:pStyle w:val="Heading3"/>
        <w:spacing w:before="200" w:after="80"/>
      </w:pPr>
      <w:r>
        <w:rPr>
          <w:rFonts w:ascii="Arial" w:cs="Arial" w:eastAsia="Arial" w:hAnsi="Arial"/>
          <w:b/>
          <w:bCs/>
          <w:color w:val="1B3A6B"/>
          <w:sz w:val="24"/>
          <w:szCs w:val="24"/>
        </w:rPr>
        <w:t xml:space="preserve">F1.1 — Scheduled Crawling</w:t>
      </w:r>
    </w:p>
    <w:p>
      <w:pPr>
        <w:pStyle w:val="ListParagraph"/>
        <w:numPr>
          <w:ilvl w:val="0"/>
          <w:numId w:val="2"/>
        </w:numPr>
        <w:spacing w:after="80"/>
      </w:pPr>
      <w:r>
        <w:rPr>
          <w:rFonts w:ascii="Arial" w:cs="Arial" w:eastAsia="Arial" w:hAnsi="Arial"/>
          <w:color w:val="111111"/>
          <w:sz w:val="22"/>
          <w:szCs w:val="22"/>
        </w:rPr>
        <w:t xml:space="preserve">Daily cron job (configurable; default 02:00 IST) visits rbi.org.in.</w:t>
      </w:r>
    </w:p>
    <w:p>
      <w:pPr>
        <w:pStyle w:val="ListParagraph"/>
        <w:numPr>
          <w:ilvl w:val="0"/>
          <w:numId w:val="2"/>
        </w:numPr>
        <w:spacing w:after="80"/>
      </w:pPr>
      <w:r>
        <w:rPr>
          <w:rFonts w:ascii="Arial" w:cs="Arial" w:eastAsia="Arial" w:hAnsi="Arial"/>
          <w:color w:val="111111"/>
          <w:sz w:val="22"/>
          <w:szCs w:val="22"/>
        </w:rPr>
        <w:t xml:space="preserve">Crawls sections: Notifications, Circulars, Master Directions, Press Releases, Gazette Notifications, FAQs.</w:t>
      </w:r>
    </w:p>
    <w:p>
      <w:pPr>
        <w:pStyle w:val="ListParagraph"/>
        <w:numPr>
          <w:ilvl w:val="0"/>
          <w:numId w:val="2"/>
        </w:numPr>
        <w:spacing w:after="80"/>
      </w:pPr>
      <w:r>
        <w:rPr>
          <w:rFonts w:ascii="Arial" w:cs="Arial" w:eastAsia="Arial" w:hAnsi="Arial"/>
          <w:color w:val="111111"/>
          <w:sz w:val="22"/>
          <w:szCs w:val="22"/>
        </w:rPr>
        <w:t xml:space="preserve">Detects new documents via URL diff against previously indexed manifest.</w:t>
      </w:r>
    </w:p>
    <w:p>
      <w:pPr>
        <w:pStyle w:val="ListParagraph"/>
        <w:numPr>
          <w:ilvl w:val="0"/>
          <w:numId w:val="2"/>
        </w:numPr>
        <w:spacing w:after="80"/>
      </w:pPr>
      <w:r>
        <w:rPr>
          <w:rFonts w:ascii="Arial" w:cs="Arial" w:eastAsia="Arial" w:hAnsi="Arial"/>
          <w:color w:val="111111"/>
          <w:sz w:val="22"/>
          <w:szCs w:val="22"/>
        </w:rPr>
        <w:t xml:space="preserve">Priority queue: Circulars and Master Directions processed first (within 1 hour of detection).</w:t>
      </w:r>
    </w:p>
    <w:p>
      <w:pPr>
        <w:pStyle w:val="Heading3"/>
        <w:spacing w:before="200" w:after="80"/>
      </w:pPr>
      <w:r>
        <w:rPr>
          <w:rFonts w:ascii="Arial" w:cs="Arial" w:eastAsia="Arial" w:hAnsi="Arial"/>
          <w:b/>
          <w:bCs/>
          <w:color w:val="1B3A6B"/>
          <w:sz w:val="24"/>
          <w:szCs w:val="24"/>
        </w:rPr>
        <w:t xml:space="preserve">F1.2 — Document Processing Pipeline</w:t>
      </w:r>
    </w:p>
    <w:p>
      <w:pPr>
        <w:pStyle w:val="ListParagraph"/>
        <w:numPr>
          <w:ilvl w:val="0"/>
          <w:numId w:val="2"/>
        </w:numPr>
        <w:spacing w:after="80"/>
      </w:pPr>
      <w:r>
        <w:rPr>
          <w:rFonts w:ascii="Arial" w:cs="Arial" w:eastAsia="Arial" w:hAnsi="Arial"/>
          <w:color w:val="111111"/>
          <w:sz w:val="22"/>
          <w:szCs w:val="22"/>
        </w:rPr>
        <w:t xml:space="preserve">PDF extraction using Apache Tika / pdfplumber with fallback OCR (Tesseract) for scanned documents.</w:t>
      </w:r>
    </w:p>
    <w:p>
      <w:pPr>
        <w:pStyle w:val="ListParagraph"/>
        <w:numPr>
          <w:ilvl w:val="0"/>
          <w:numId w:val="2"/>
        </w:numPr>
        <w:spacing w:after="80"/>
      </w:pPr>
      <w:r>
        <w:rPr>
          <w:rFonts w:ascii="Arial" w:cs="Arial" w:eastAsia="Arial" w:hAnsi="Arial"/>
          <w:color w:val="111111"/>
          <w:sz w:val="22"/>
          <w:szCs w:val="22"/>
        </w:rPr>
        <w:t xml:space="preserve">Metadata extraction: Circular Number, Date, Department, Category, Effective Date, Supersession references.</w:t>
      </w:r>
    </w:p>
    <w:p>
      <w:pPr>
        <w:pStyle w:val="ListParagraph"/>
        <w:numPr>
          <w:ilvl w:val="0"/>
          <w:numId w:val="2"/>
        </w:numPr>
        <w:spacing w:after="80"/>
      </w:pPr>
      <w:r>
        <w:rPr>
          <w:rFonts w:ascii="Arial" w:cs="Arial" w:eastAsia="Arial" w:hAnsi="Arial"/>
          <w:color w:val="111111"/>
          <w:sz w:val="22"/>
          <w:szCs w:val="22"/>
        </w:rPr>
        <w:t xml:space="preserve">Chunk strategy: 512-token chunks with 64-token overlap, preserving paragraph boundaries.</w:t>
      </w:r>
    </w:p>
    <w:p>
      <w:pPr>
        <w:pStyle w:val="ListParagraph"/>
        <w:numPr>
          <w:ilvl w:val="0"/>
          <w:numId w:val="2"/>
        </w:numPr>
        <w:spacing w:after="80"/>
      </w:pPr>
      <w:r>
        <w:rPr>
          <w:rFonts w:ascii="Arial" w:cs="Arial" w:eastAsia="Arial" w:hAnsi="Arial"/>
          <w:color w:val="111111"/>
          <w:sz w:val="22"/>
          <w:szCs w:val="22"/>
        </w:rPr>
        <w:t xml:space="preserve">Embedding generation: OpenAI text-embedding-3-large or equivalent Anthropic embeddings.</w:t>
      </w:r>
    </w:p>
    <w:p>
      <w:pPr>
        <w:pStyle w:val="ListParagraph"/>
        <w:numPr>
          <w:ilvl w:val="0"/>
          <w:numId w:val="2"/>
        </w:numPr>
        <w:spacing w:after="80"/>
      </w:pPr>
      <w:r>
        <w:rPr>
          <w:rFonts w:ascii="Arial" w:cs="Arial" w:eastAsia="Arial" w:hAnsi="Arial"/>
          <w:color w:val="111111"/>
          <w:sz w:val="22"/>
          <w:szCs w:val="22"/>
        </w:rPr>
        <w:t xml:space="preserve">Storage: Embeddings in pgvector; raw text and metadata in PostgreSQL.</w:t>
      </w:r>
    </w:p>
    <w:p>
      <w:pPr>
        <w:pStyle w:val="Heading3"/>
        <w:spacing w:before="200" w:after="80"/>
      </w:pPr>
      <w:r>
        <w:rPr>
          <w:rFonts w:ascii="Arial" w:cs="Arial" w:eastAsia="Arial" w:hAnsi="Arial"/>
          <w:b/>
          <w:bCs/>
          <w:color w:val="1B3A6B"/>
          <w:sz w:val="24"/>
          <w:szCs w:val="24"/>
        </w:rPr>
        <w:t xml:space="preserve">F1.3 — Supersession &amp; Amendment Tracking</w:t>
      </w:r>
    </w:p>
    <w:p>
      <w:pPr>
        <w:pStyle w:val="ListParagraph"/>
        <w:numPr>
          <w:ilvl w:val="0"/>
          <w:numId w:val="2"/>
        </w:numPr>
        <w:spacing w:after="80"/>
      </w:pPr>
      <w:r>
        <w:rPr>
          <w:rFonts w:ascii="Arial" w:cs="Arial" w:eastAsia="Arial" w:hAnsi="Arial"/>
          <w:color w:val="111111"/>
          <w:sz w:val="22"/>
          <w:szCs w:val="22"/>
        </w:rPr>
        <w:t xml:space="preserve">Parser identifies 'supersedes', 'amends', 'modifies', 'replaces' language within each document.</w:t>
      </w:r>
    </w:p>
    <w:p>
      <w:pPr>
        <w:pStyle w:val="ListParagraph"/>
        <w:numPr>
          <w:ilvl w:val="0"/>
          <w:numId w:val="2"/>
        </w:numPr>
        <w:spacing w:after="80"/>
      </w:pPr>
      <w:r>
        <w:rPr>
          <w:rFonts w:ascii="Arial" w:cs="Arial" w:eastAsia="Arial" w:hAnsi="Arial"/>
          <w:color w:val="111111"/>
          <w:sz w:val="22"/>
          <w:szCs w:val="22"/>
        </w:rPr>
        <w:t xml:space="preserve">Superseded circulars flagged in the DB; UI displays supersession banner to users.</w:t>
      </w:r>
    </w:p>
    <w:p>
      <w:pPr>
        <w:pStyle w:val="ListParagraph"/>
        <w:numPr>
          <w:ilvl w:val="0"/>
          <w:numId w:val="2"/>
        </w:numPr>
        <w:spacing w:after="80"/>
      </w:pPr>
      <w:r>
        <w:rPr>
          <w:rFonts w:ascii="Arial" w:cs="Arial" w:eastAsia="Arial" w:hAnsi="Arial"/>
          <w:color w:val="111111"/>
          <w:sz w:val="22"/>
          <w:szCs w:val="22"/>
        </w:rPr>
        <w:t xml:space="preserve">Master Directions treated as living documents — version history maintained per update.</w:t>
      </w:r>
    </w:p>
    <w:p>
      <w:pPr>
        <w:pStyle w:val="Heading3"/>
        <w:spacing w:before="200" w:after="80"/>
      </w:pPr>
      <w:r>
        <w:rPr>
          <w:rFonts w:ascii="Arial" w:cs="Arial" w:eastAsia="Arial" w:hAnsi="Arial"/>
          <w:b/>
          <w:bCs/>
          <w:color w:val="1B3A6B"/>
          <w:sz w:val="24"/>
          <w:szCs w:val="24"/>
        </w:rPr>
        <w:t xml:space="preserve">F1.4 — Admin Alerts</w:t>
      </w:r>
    </w:p>
    <w:p>
      <w:pPr>
        <w:pStyle w:val="ListParagraph"/>
        <w:numPr>
          <w:ilvl w:val="0"/>
          <w:numId w:val="2"/>
        </w:numPr>
        <w:spacing w:after="80"/>
      </w:pPr>
      <w:r>
        <w:rPr>
          <w:rFonts w:ascii="Arial" w:cs="Arial" w:eastAsia="Arial" w:hAnsi="Arial"/>
          <w:color w:val="111111"/>
          <w:sz w:val="22"/>
          <w:szCs w:val="22"/>
        </w:rPr>
        <w:t xml:space="preserve">Email notification to admin when new circular indexed.</w:t>
      </w:r>
    </w:p>
    <w:p>
      <w:pPr>
        <w:pStyle w:val="ListParagraph"/>
        <w:numPr>
          <w:ilvl w:val="0"/>
          <w:numId w:val="2"/>
        </w:numPr>
        <w:spacing w:after="80"/>
      </w:pPr>
      <w:r>
        <w:rPr>
          <w:rFonts w:ascii="Arial" w:cs="Arial" w:eastAsia="Arial" w:hAnsi="Arial"/>
          <w:color w:val="111111"/>
          <w:sz w:val="22"/>
          <w:szCs w:val="22"/>
        </w:rPr>
        <w:t xml:space="preserve">Slack/webhook integration for real-time alerts (optional, configurable).</w:t>
      </w:r>
    </w:p>
    <w:p>
      <w:pPr>
        <w:pStyle w:val="ListParagraph"/>
        <w:numPr>
          <w:ilvl w:val="0"/>
          <w:numId w:val="2"/>
        </w:numPr>
        <w:spacing w:after="80"/>
      </w:pPr>
      <w:r>
        <w:rPr>
          <w:rFonts w:ascii="Arial" w:cs="Arial" w:eastAsia="Arial" w:hAnsi="Arial"/>
          <w:color w:val="111111"/>
          <w:sz w:val="22"/>
          <w:szCs w:val="22"/>
        </w:rPr>
        <w:t xml:space="preserve">Dashboard showing scraper run history, success/failure logs, and document count trends.</w:t>
      </w:r>
    </w:p>
    <w:p>
      <w:pPr>
        <w:pStyle w:val="Heading2"/>
        <w:spacing w:before="280" w:after="120"/>
      </w:pPr>
      <w:r>
        <w:rPr>
          <w:rFonts w:ascii="Arial" w:cs="Arial" w:eastAsia="Arial" w:hAnsi="Arial"/>
          <w:b/>
          <w:bCs/>
          <w:color w:val="0D7A6E"/>
          <w:sz w:val="28"/>
          <w:szCs w:val="28"/>
        </w:rPr>
        <w:t xml:space="preserve">6.2 Module 2 — Web Application</w:t>
      </w:r>
    </w:p>
    <w:p>
      <w:pPr>
        <w:pStyle w:val="Heading3"/>
        <w:spacing w:before="200" w:after="80"/>
      </w:pPr>
      <w:r>
        <w:rPr>
          <w:rFonts w:ascii="Arial" w:cs="Arial" w:eastAsia="Arial" w:hAnsi="Arial"/>
          <w:b/>
          <w:bCs/>
          <w:color w:val="1B3A6B"/>
          <w:sz w:val="24"/>
          <w:szCs w:val="24"/>
        </w:rPr>
        <w:t xml:space="preserve">F2.1 — Registration &amp; Authentication</w:t>
      </w:r>
    </w:p>
    <w:p>
      <w:pPr>
        <w:pStyle w:val="ListParagraph"/>
        <w:numPr>
          <w:ilvl w:val="0"/>
          <w:numId w:val="2"/>
        </w:numPr>
        <w:spacing w:after="80"/>
      </w:pPr>
      <w:r>
        <w:rPr>
          <w:rFonts w:ascii="Arial" w:cs="Arial" w:eastAsia="Arial" w:hAnsi="Arial"/>
          <w:color w:val="111111"/>
          <w:sz w:val="22"/>
          <w:szCs w:val="22"/>
        </w:rPr>
        <w:t xml:space="preserve">Work email validation: reject free email domains (gmail, yahoo, hotmail, outlook, protonmail, etc.) using a maintained blocklist + MX record check.</w:t>
      </w:r>
    </w:p>
    <w:p>
      <w:pPr>
        <w:pStyle w:val="ListParagraph"/>
        <w:numPr>
          <w:ilvl w:val="0"/>
          <w:numId w:val="2"/>
        </w:numPr>
        <w:spacing w:after="80"/>
      </w:pPr>
      <w:r>
        <w:rPr>
          <w:rFonts w:ascii="Arial" w:cs="Arial" w:eastAsia="Arial" w:hAnsi="Arial"/>
          <w:color w:val="111111"/>
          <w:sz w:val="22"/>
          <w:szCs w:val="22"/>
        </w:rPr>
        <w:t xml:space="preserve">Email OTP-based verification (no social login in v1).</w:t>
      </w:r>
    </w:p>
    <w:p>
      <w:pPr>
        <w:pStyle w:val="ListParagraph"/>
        <w:numPr>
          <w:ilvl w:val="0"/>
          <w:numId w:val="2"/>
        </w:numPr>
        <w:spacing w:after="80"/>
      </w:pPr>
      <w:r>
        <w:rPr>
          <w:rFonts w:ascii="Arial" w:cs="Arial" w:eastAsia="Arial" w:hAnsi="Arial"/>
          <w:color w:val="111111"/>
          <w:sz w:val="22"/>
          <w:szCs w:val="22"/>
        </w:rPr>
        <w:t xml:space="preserve">Profile fields: Name, Designation, Organisation Name, Organisation Type (Bank / NBFC / Fintech / Regulator / Consulting), Work Email.</w:t>
      </w:r>
    </w:p>
    <w:p>
      <w:pPr>
        <w:pStyle w:val="ListParagraph"/>
        <w:numPr>
          <w:ilvl w:val="0"/>
          <w:numId w:val="2"/>
        </w:numPr>
        <w:spacing w:after="80"/>
      </w:pPr>
      <w:r>
        <w:rPr>
          <w:rFonts w:ascii="Arial" w:cs="Arial" w:eastAsia="Arial" w:hAnsi="Arial"/>
          <w:color w:val="111111"/>
          <w:sz w:val="22"/>
          <w:szCs w:val="22"/>
        </w:rPr>
        <w:t xml:space="preserve">5 question credits auto-allocated on verified registration.</w:t>
      </w:r>
    </w:p>
    <w:p>
      <w:pPr>
        <w:pStyle w:val="ListParagraph"/>
        <w:numPr>
          <w:ilvl w:val="0"/>
          <w:numId w:val="2"/>
        </w:numPr>
        <w:spacing w:after="80"/>
      </w:pPr>
      <w:r>
        <w:rPr>
          <w:rFonts w:ascii="Arial" w:cs="Arial" w:eastAsia="Arial" w:hAnsi="Arial"/>
          <w:color w:val="111111"/>
          <w:sz w:val="22"/>
          <w:szCs w:val="22"/>
        </w:rPr>
        <w:t xml:space="preserve">Session management: JWT-based with 7-day refresh tokens.</w:t>
      </w:r>
    </w:p>
    <w:p>
      <w:pPr>
        <w:pStyle w:val="Heading3"/>
        <w:spacing w:before="200" w:after="80"/>
      </w:pPr>
      <w:r>
        <w:rPr>
          <w:rFonts w:ascii="Arial" w:cs="Arial" w:eastAsia="Arial" w:hAnsi="Arial"/>
          <w:b/>
          <w:bCs/>
          <w:color w:val="1B3A6B"/>
          <w:sz w:val="24"/>
          <w:szCs w:val="24"/>
        </w:rPr>
        <w:t xml:space="preserve">F2.2 — Circular Library</w:t>
      </w:r>
    </w:p>
    <w:p>
      <w:pPr>
        <w:pStyle w:val="ListParagraph"/>
        <w:numPr>
          <w:ilvl w:val="0"/>
          <w:numId w:val="2"/>
        </w:numPr>
        <w:spacing w:after="80"/>
      </w:pPr>
      <w:r>
        <w:rPr>
          <w:rFonts w:ascii="Arial" w:cs="Arial" w:eastAsia="Arial" w:hAnsi="Arial"/>
          <w:color w:val="111111"/>
          <w:sz w:val="22"/>
          <w:szCs w:val="22"/>
        </w:rPr>
        <w:t xml:space="preserve">Full-text searchable library of all indexed RBI documents.</w:t>
      </w:r>
    </w:p>
    <w:p>
      <w:pPr>
        <w:pStyle w:val="ListParagraph"/>
        <w:numPr>
          <w:ilvl w:val="0"/>
          <w:numId w:val="2"/>
        </w:numPr>
        <w:spacing w:after="80"/>
      </w:pPr>
      <w:r>
        <w:rPr>
          <w:rFonts w:ascii="Arial" w:cs="Arial" w:eastAsia="Arial" w:hAnsi="Arial"/>
          <w:color w:val="111111"/>
          <w:sz w:val="22"/>
          <w:szCs w:val="22"/>
        </w:rPr>
        <w:t xml:space="preserve">Filters: Document Type, Date Range, Department / Division, Keyword, Category (KYC, Lending, Forex, Payment Systems, Cybersecurity, etc.).</w:t>
      </w:r>
    </w:p>
    <w:p>
      <w:pPr>
        <w:pStyle w:val="ListParagraph"/>
        <w:numPr>
          <w:ilvl w:val="0"/>
          <w:numId w:val="2"/>
        </w:numPr>
        <w:spacing w:after="80"/>
      </w:pPr>
      <w:r>
        <w:rPr>
          <w:rFonts w:ascii="Arial" w:cs="Arial" w:eastAsia="Arial" w:hAnsi="Arial"/>
          <w:color w:val="111111"/>
          <w:sz w:val="22"/>
          <w:szCs w:val="22"/>
        </w:rPr>
        <w:t xml:space="preserve">Each circular shows: Title, Number, Date, Department, Status (Active / Superseded), Summary (AI-generated, admin-reviewed).</w:t>
      </w:r>
    </w:p>
    <w:p>
      <w:pPr>
        <w:pStyle w:val="ListParagraph"/>
        <w:numPr>
          <w:ilvl w:val="0"/>
          <w:numId w:val="2"/>
        </w:numPr>
        <w:spacing w:after="80"/>
      </w:pPr>
      <w:r>
        <w:rPr>
          <w:rFonts w:ascii="Arial" w:cs="Arial" w:eastAsia="Arial" w:hAnsi="Arial"/>
          <w:color w:val="111111"/>
          <w:sz w:val="22"/>
          <w:szCs w:val="22"/>
        </w:rPr>
        <w:t xml:space="preserve">Direct PDF download link (links to RBI's official URL — platform never hosts PDFs).</w:t>
      </w:r>
    </w:p>
    <w:p>
      <w:pPr>
        <w:pStyle w:val="Heading3"/>
        <w:spacing w:before="200" w:after="80"/>
      </w:pPr>
      <w:r>
        <w:rPr>
          <w:rFonts w:ascii="Arial" w:cs="Arial" w:eastAsia="Arial" w:hAnsi="Arial"/>
          <w:b/>
          <w:bCs/>
          <w:color w:val="1B3A6B"/>
          <w:sz w:val="24"/>
          <w:szCs w:val="24"/>
        </w:rPr>
        <w:t xml:space="preserve">F2.3 — AI Q&amp;A Engine</w:t>
      </w:r>
    </w:p>
    <w:p>
      <w:pPr>
        <w:pStyle w:val="ListParagraph"/>
        <w:numPr>
          <w:ilvl w:val="0"/>
          <w:numId w:val="2"/>
        </w:numPr>
        <w:spacing w:after="80"/>
      </w:pPr>
      <w:r>
        <w:rPr>
          <w:rFonts w:ascii="Arial" w:cs="Arial" w:eastAsia="Arial" w:hAnsi="Arial"/>
          <w:color w:val="111111"/>
          <w:sz w:val="22"/>
          <w:szCs w:val="22"/>
        </w:rPr>
        <w:t xml:space="preserve">Natural language question input with 500-character limit.</w:t>
      </w:r>
    </w:p>
    <w:p>
      <w:pPr>
        <w:pStyle w:val="ListParagraph"/>
        <w:numPr>
          <w:ilvl w:val="0"/>
          <w:numId w:val="2"/>
        </w:numPr>
        <w:spacing w:after="80"/>
      </w:pPr>
      <w:r>
        <w:rPr>
          <w:rFonts w:ascii="Arial" w:cs="Arial" w:eastAsia="Arial" w:hAnsi="Arial"/>
          <w:color w:val="111111"/>
          <w:sz w:val="22"/>
          <w:szCs w:val="22"/>
        </w:rPr>
        <w:t xml:space="preserve">Retrieval-Augmented Generation (RAG): top-k relevant chunks retrieved from vector store, passed as context to LLM with a strict system prompt.</w:t>
      </w:r>
    </w:p>
    <w:p>
      <w:pPr>
        <w:pStyle w:val="ListParagraph"/>
        <w:numPr>
          <w:ilvl w:val="0"/>
          <w:numId w:val="2"/>
        </w:numPr>
        <w:spacing w:after="80"/>
      </w:pPr>
      <w:r>
        <w:rPr>
          <w:rFonts w:ascii="Arial" w:cs="Arial" w:eastAsia="Arial" w:hAnsi="Arial"/>
          <w:color w:val="111111"/>
          <w:sz w:val="22"/>
          <w:szCs w:val="22"/>
        </w:rPr>
        <w:t xml:space="preserve">System prompt enforces: answer ONLY from provided context; cite every clause; if answer not found, say so explicitly.</w:t>
      </w:r>
    </w:p>
    <w:p>
      <w:pPr>
        <w:pStyle w:val="ListParagraph"/>
        <w:numPr>
          <w:ilvl w:val="0"/>
          <w:numId w:val="2"/>
        </w:numPr>
        <w:spacing w:after="80"/>
      </w:pPr>
      <w:r>
        <w:rPr>
          <w:rFonts w:ascii="Arial" w:cs="Arial" w:eastAsia="Arial" w:hAnsi="Arial"/>
          <w:color w:val="111111"/>
          <w:sz w:val="22"/>
          <w:szCs w:val="22"/>
        </w:rPr>
        <w:t xml:space="preserve">Answer displays: Response text, Circular citations with direct links, Confidence indicator, Thumbs up / down feedback widget.</w:t>
      </w:r>
    </w:p>
    <w:p>
      <w:pPr>
        <w:pStyle w:val="ListParagraph"/>
        <w:numPr>
          <w:ilvl w:val="0"/>
          <w:numId w:val="2"/>
        </w:numPr>
        <w:spacing w:after="80"/>
      </w:pPr>
      <w:r>
        <w:rPr>
          <w:rFonts w:ascii="Arial" w:cs="Arial" w:eastAsia="Arial" w:hAnsi="Arial"/>
          <w:color w:val="111111"/>
          <w:sz w:val="22"/>
          <w:szCs w:val="22"/>
        </w:rPr>
        <w:t xml:space="preserve">Credit deducted only on successful answer delivery (no charge on system errors or unanswered queries).</w:t>
      </w:r>
    </w:p>
    <w:p>
      <w:pPr>
        <w:pStyle w:val="Heading3"/>
        <w:spacing w:before="200" w:after="80"/>
      </w:pPr>
      <w:r>
        <w:rPr>
          <w:rFonts w:ascii="Arial" w:cs="Arial" w:eastAsia="Arial" w:hAnsi="Arial"/>
          <w:b/>
          <w:bCs/>
          <w:color w:val="1B3A6B"/>
          <w:sz w:val="24"/>
          <w:szCs w:val="24"/>
        </w:rPr>
        <w:t xml:space="preserve">F2.4 — Credit &amp; Subscription Management</w:t>
      </w:r>
    </w:p>
    <w:p>
      <w:pPr>
        <w:pStyle w:val="ListParagraph"/>
        <w:numPr>
          <w:ilvl w:val="0"/>
          <w:numId w:val="2"/>
        </w:numPr>
        <w:spacing w:after="80"/>
      </w:pPr>
      <w:r>
        <w:rPr>
          <w:rFonts w:ascii="Arial" w:cs="Arial" w:eastAsia="Arial" w:hAnsi="Arial"/>
          <w:color w:val="111111"/>
          <w:sz w:val="22"/>
          <w:szCs w:val="22"/>
        </w:rPr>
        <w:t xml:space="preserve">Credit balance displayed in persistent header.</w:t>
      </w:r>
    </w:p>
    <w:p>
      <w:pPr>
        <w:pStyle w:val="ListParagraph"/>
        <w:numPr>
          <w:ilvl w:val="0"/>
          <w:numId w:val="2"/>
        </w:numPr>
        <w:spacing w:after="80"/>
      </w:pPr>
      <w:r>
        <w:rPr>
          <w:rFonts w:ascii="Arial" w:cs="Arial" w:eastAsia="Arial" w:hAnsi="Arial"/>
          <w:color w:val="111111"/>
          <w:sz w:val="22"/>
          <w:szCs w:val="22"/>
        </w:rPr>
        <w:t xml:space="preserve">At 1 credit remaining: inline upgrade nudge on Q&amp;A page.</w:t>
      </w:r>
    </w:p>
    <w:p>
      <w:pPr>
        <w:pStyle w:val="ListParagraph"/>
        <w:numPr>
          <w:ilvl w:val="0"/>
          <w:numId w:val="2"/>
        </w:numPr>
        <w:spacing w:after="80"/>
      </w:pPr>
      <w:r>
        <w:rPr>
          <w:rFonts w:ascii="Arial" w:cs="Arial" w:eastAsia="Arial" w:hAnsi="Arial"/>
          <w:color w:val="111111"/>
          <w:sz w:val="22"/>
          <w:szCs w:val="22"/>
        </w:rPr>
        <w:t xml:space="preserve">At 0 credits: question input disabled; upgrade modal displayed.</w:t>
      </w:r>
    </w:p>
    <w:p>
      <w:pPr>
        <w:pStyle w:val="ListParagraph"/>
        <w:numPr>
          <w:ilvl w:val="0"/>
          <w:numId w:val="2"/>
        </w:numPr>
        <w:spacing w:after="80"/>
      </w:pPr>
      <w:r>
        <w:rPr>
          <w:rFonts w:ascii="Arial" w:cs="Arial" w:eastAsia="Arial" w:hAnsi="Arial"/>
          <w:color w:val="111111"/>
          <w:sz w:val="22"/>
          <w:szCs w:val="22"/>
        </w:rPr>
        <w:t xml:space="preserve">Razorpay integration for INR payments; subscription auto-renews monthly.</w:t>
      </w:r>
    </w:p>
    <w:p>
      <w:pPr>
        <w:pStyle w:val="ListParagraph"/>
        <w:numPr>
          <w:ilvl w:val="0"/>
          <w:numId w:val="2"/>
        </w:numPr>
        <w:spacing w:after="80"/>
      </w:pPr>
      <w:r>
        <w:rPr>
          <w:rFonts w:ascii="Arial" w:cs="Arial" w:eastAsia="Arial" w:hAnsi="Arial"/>
          <w:color w:val="111111"/>
          <w:sz w:val="22"/>
          <w:szCs w:val="22"/>
        </w:rPr>
        <w:t xml:space="preserve">Invoices generated and emailed automatically.</w:t>
      </w:r>
    </w:p>
    <w:p>
      <w:pPr>
        <w:pStyle w:val="Heading3"/>
        <w:spacing w:before="200" w:after="80"/>
      </w:pPr>
      <w:r>
        <w:rPr>
          <w:rFonts w:ascii="Arial" w:cs="Arial" w:eastAsia="Arial" w:hAnsi="Arial"/>
          <w:b/>
          <w:bCs/>
          <w:color w:val="1B3A6B"/>
          <w:sz w:val="24"/>
          <w:szCs w:val="24"/>
        </w:rPr>
        <w:t xml:space="preserve">F2.5 — Feedback &amp; Quality Loop</w:t>
      </w:r>
    </w:p>
    <w:p>
      <w:pPr>
        <w:pStyle w:val="ListParagraph"/>
        <w:numPr>
          <w:ilvl w:val="0"/>
          <w:numId w:val="2"/>
        </w:numPr>
        <w:spacing w:after="80"/>
      </w:pPr>
      <w:r>
        <w:rPr>
          <w:rFonts w:ascii="Arial" w:cs="Arial" w:eastAsia="Arial" w:hAnsi="Arial"/>
          <w:color w:val="111111"/>
          <w:sz w:val="22"/>
          <w:szCs w:val="22"/>
        </w:rPr>
        <w:t xml:space="preserve">Thumbs up / thumbs down after every answer.</w:t>
      </w:r>
    </w:p>
    <w:p>
      <w:pPr>
        <w:pStyle w:val="ListParagraph"/>
        <w:numPr>
          <w:ilvl w:val="0"/>
          <w:numId w:val="2"/>
        </w:numPr>
        <w:spacing w:after="80"/>
      </w:pPr>
      <w:r>
        <w:rPr>
          <w:rFonts w:ascii="Arial" w:cs="Arial" w:eastAsia="Arial" w:hAnsi="Arial"/>
          <w:color w:val="111111"/>
          <w:sz w:val="22"/>
          <w:szCs w:val="22"/>
        </w:rPr>
        <w:t xml:space="preserve">Optional comment field on thumbs down (max 300 characters).</w:t>
      </w:r>
    </w:p>
    <w:p>
      <w:pPr>
        <w:pStyle w:val="ListParagraph"/>
        <w:numPr>
          <w:ilvl w:val="0"/>
          <w:numId w:val="2"/>
        </w:numPr>
        <w:spacing w:after="80"/>
      </w:pPr>
      <w:r>
        <w:rPr>
          <w:rFonts w:ascii="Arial" w:cs="Arial" w:eastAsia="Arial" w:hAnsi="Arial"/>
          <w:color w:val="111111"/>
          <w:sz w:val="22"/>
          <w:szCs w:val="22"/>
        </w:rPr>
        <w:t xml:space="preserve">Feedback logged against: question text, answer text, circular citations used, user ID, timestamp, model version.</w:t>
      </w:r>
    </w:p>
    <w:p>
      <w:pPr>
        <w:pStyle w:val="ListParagraph"/>
        <w:numPr>
          <w:ilvl w:val="0"/>
          <w:numId w:val="2"/>
        </w:numPr>
        <w:spacing w:after="80"/>
      </w:pPr>
      <w:r>
        <w:rPr>
          <w:rFonts w:ascii="Arial" w:cs="Arial" w:eastAsia="Arial" w:hAnsi="Arial"/>
          <w:color w:val="111111"/>
          <w:sz w:val="22"/>
          <w:szCs w:val="22"/>
        </w:rPr>
        <w:t xml:space="preserve">Thumbs-down answers surfaced in admin console for review.</w:t>
      </w:r>
    </w:p>
    <w:p>
      <w:pPr>
        <w:pStyle w:val="Heading3"/>
        <w:spacing w:before="200" w:after="80"/>
      </w:pPr>
      <w:r>
        <w:rPr>
          <w:rFonts w:ascii="Arial" w:cs="Arial" w:eastAsia="Arial" w:hAnsi="Arial"/>
          <w:b/>
          <w:bCs/>
          <w:color w:val="1B3A6B"/>
          <w:sz w:val="24"/>
          <w:szCs w:val="24"/>
        </w:rPr>
        <w:t xml:space="preserve">F2.6 — Admin Console</w:t>
      </w:r>
    </w:p>
    <w:p>
      <w:pPr>
        <w:pStyle w:val="ListParagraph"/>
        <w:numPr>
          <w:ilvl w:val="0"/>
          <w:numId w:val="2"/>
        </w:numPr>
        <w:spacing w:after="80"/>
      </w:pPr>
      <w:r>
        <w:rPr>
          <w:rFonts w:ascii="Arial" w:cs="Arial" w:eastAsia="Arial" w:hAnsi="Arial"/>
          <w:color w:val="111111"/>
          <w:sz w:val="22"/>
          <w:szCs w:val="22"/>
        </w:rPr>
        <w:t xml:space="preserve">Protected route: admin email allowlist.</w:t>
      </w:r>
    </w:p>
    <w:p>
      <w:pPr>
        <w:pStyle w:val="ListParagraph"/>
        <w:numPr>
          <w:ilvl w:val="0"/>
          <w:numId w:val="2"/>
        </w:numPr>
        <w:spacing w:after="80"/>
      </w:pPr>
      <w:r>
        <w:rPr>
          <w:rFonts w:ascii="Arial" w:cs="Arial" w:eastAsia="Arial" w:hAnsi="Arial"/>
          <w:color w:val="111111"/>
          <w:sz w:val="22"/>
          <w:szCs w:val="22"/>
        </w:rPr>
        <w:t xml:space="preserve">Dashboard: total questions, feedback ratio, new users, credits consumed, scraper status.</w:t>
      </w:r>
    </w:p>
    <w:p>
      <w:pPr>
        <w:pStyle w:val="ListParagraph"/>
        <w:numPr>
          <w:ilvl w:val="0"/>
          <w:numId w:val="2"/>
        </w:numPr>
        <w:spacing w:after="80"/>
      </w:pPr>
      <w:r>
        <w:rPr>
          <w:rFonts w:ascii="Arial" w:cs="Arial" w:eastAsia="Arial" w:hAnsi="Arial"/>
          <w:color w:val="111111"/>
          <w:sz w:val="22"/>
          <w:szCs w:val="22"/>
        </w:rPr>
        <w:t xml:space="preserve">Review queue: all thumbs-down answers with option to edit/override the response.</w:t>
      </w:r>
    </w:p>
    <w:p>
      <w:pPr>
        <w:pStyle w:val="ListParagraph"/>
        <w:numPr>
          <w:ilvl w:val="0"/>
          <w:numId w:val="2"/>
        </w:numPr>
        <w:spacing w:after="80"/>
      </w:pPr>
      <w:r>
        <w:rPr>
          <w:rFonts w:ascii="Arial" w:cs="Arial" w:eastAsia="Arial" w:hAnsi="Arial"/>
          <w:color w:val="111111"/>
          <w:sz w:val="22"/>
          <w:szCs w:val="22"/>
        </w:rPr>
        <w:t xml:space="preserve">Circular management: manually trigger re-index, add supplementary notes to any circular.</w:t>
      </w:r>
    </w:p>
    <w:p>
      <w:pPr>
        <w:pStyle w:val="ListParagraph"/>
        <w:numPr>
          <w:ilvl w:val="0"/>
          <w:numId w:val="2"/>
        </w:numPr>
        <w:spacing w:after="80"/>
      </w:pPr>
      <w:r>
        <w:rPr>
          <w:rFonts w:ascii="Arial" w:cs="Arial" w:eastAsia="Arial" w:hAnsi="Arial"/>
          <w:color w:val="111111"/>
          <w:sz w:val="22"/>
          <w:szCs w:val="22"/>
        </w:rPr>
        <w:t xml:space="preserve">Prompt management: edit the system prompt used for the LLM; version-controlled with rollback.</w:t>
      </w:r>
    </w:p>
    <w:p>
      <w:pPr>
        <w:pStyle w:val="ListParagraph"/>
        <w:numPr>
          <w:ilvl w:val="0"/>
          <w:numId w:val="2"/>
        </w:numPr>
        <w:spacing w:after="80"/>
      </w:pPr>
      <w:r>
        <w:rPr>
          <w:rFonts w:ascii="Arial" w:cs="Arial" w:eastAsia="Arial" w:hAnsi="Arial"/>
          <w:color w:val="111111"/>
          <w:sz w:val="22"/>
          <w:szCs w:val="22"/>
        </w:rPr>
        <w:t xml:space="preserve">User management: view users, adjust credits, deactivate accounts.</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7. Technology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Module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Scraper &amp; Ingestion Engine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Python, Scrapy, Redis, Celery</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Module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Vector Embedding Store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pgvector / Pinecone</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Module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Document Metadata DB</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PostgreSQL</w:t>
            </w:r>
          </w:p>
        </w:tc>
      </w:tr>
      <w:tr>
        <w:tc>
          <w:tcPr>
            <w:tcW w:type="dxa" w:w="220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bCs/>
                <w:color w:val="111111"/>
                <w:sz w:val="20"/>
                <w:szCs w:val="20"/>
              </w:rPr>
              <w:t xml:space="preserve">Module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Web Application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Next.js 14, TypeScript, Tailwind</w:t>
            </w:r>
          </w:p>
        </w:tc>
      </w:tr>
      <w:tr>
        <w:tc>
          <w:tcPr>
            <w:tcW w:type="dxa" w:w="220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bCs/>
                <w:color w:val="111111"/>
                <w:sz w:val="20"/>
                <w:szCs w:val="20"/>
              </w:rPr>
              <w:t xml:space="preserve">Module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API Backend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FastAPI (Python)</w:t>
            </w:r>
          </w:p>
        </w:tc>
      </w:tr>
      <w:tr>
        <w:tc>
          <w:tcPr>
            <w:tcW w:type="dxa" w:w="220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bCs/>
                <w:color w:val="111111"/>
                <w:sz w:val="20"/>
                <w:szCs w:val="20"/>
              </w:rPr>
              <w:t xml:space="preserve">Module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LLM Q&amp;A Engine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Claude Sonnet / GPT-4o</w:t>
            </w:r>
          </w:p>
        </w:tc>
      </w:tr>
      <w:tr>
        <w:tc>
          <w:tcPr>
            <w:tcW w:type="dxa" w:w="220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bCs/>
                <w:color w:val="111111"/>
                <w:sz w:val="20"/>
                <w:szCs w:val="20"/>
              </w:rPr>
              <w:t xml:space="preserve">Module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Auth &amp; Credits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NextAuth.js, PostgreSQL</w:t>
            </w:r>
          </w:p>
        </w:tc>
      </w:tr>
      <w:tr>
        <w:tc>
          <w:tcPr>
            <w:tcW w:type="dxa" w:w="2200"/>
            <w:tcBorders>
              <w:top w:val="single" w:color="CCCCCC" w:sz="1"/>
              <w:left w:val="single" w:color="CCCCCC" w:sz="1"/>
              <w:bottom w:val="single" w:color="CCCCCC" w:sz="1"/>
              <w:right w:val="single" w:color="CCCCCC" w:sz="1"/>
            </w:tcBorders>
            <w:shd w:fill="E0F2F0" w:val="clear"/>
            <w:tcMar>
              <w:top w:type="dxa" w:w="100"/>
              <w:left w:type="dxa" w:w="140"/>
              <w:bottom w:type="dxa" w:w="100"/>
              <w:right w:type="dxa" w:w="140"/>
            </w:tcMar>
          </w:tcPr>
          <w:p>
            <w:r>
              <w:rPr>
                <w:rFonts w:ascii="Arial" w:cs="Arial" w:eastAsia="Arial" w:hAnsi="Arial"/>
                <w:b/>
                <w:bCs/>
                <w:color w:val="111111"/>
                <w:sz w:val="20"/>
                <w:szCs w:val="20"/>
              </w:rPr>
              <w:t xml:space="preserve">Module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Payments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Razorpay</w:t>
            </w:r>
          </w:p>
        </w:tc>
      </w:tr>
    </w:tbl>
    <w:p>
      <w:pPr>
        <w:pStyle w:val="Heading2"/>
        <w:spacing w:before="280" w:after="120"/>
      </w:pPr>
      <w:r>
        <w:rPr>
          <w:rFonts w:ascii="Arial" w:cs="Arial" w:eastAsia="Arial" w:hAnsi="Arial"/>
          <w:b/>
          <w:bCs/>
          <w:color w:val="0D7A6E"/>
          <w:sz w:val="28"/>
          <w:szCs w:val="28"/>
        </w:rPr>
        <w:t xml:space="preserve">7.1 Architecture Principles</w:t>
      </w:r>
    </w:p>
    <w:p>
      <w:pPr>
        <w:pStyle w:val="ListParagraph"/>
        <w:numPr>
          <w:ilvl w:val="0"/>
          <w:numId w:val="2"/>
        </w:numPr>
        <w:spacing w:after="80"/>
      </w:pPr>
      <w:r>
        <w:rPr>
          <w:rFonts w:ascii="Arial" w:cs="Arial" w:eastAsia="Arial" w:hAnsi="Arial"/>
          <w:color w:val="111111"/>
          <w:sz w:val="22"/>
          <w:szCs w:val="22"/>
        </w:rPr>
        <w:t xml:space="preserve">Retrieval-Augmented Generation (RAG): LLM never generates regulatory facts from training memory — all answers are grounded exclusively in the retrieved circular corpus.</w:t>
      </w:r>
    </w:p>
    <w:p>
      <w:pPr>
        <w:pStyle w:val="ListParagraph"/>
        <w:numPr>
          <w:ilvl w:val="0"/>
          <w:numId w:val="2"/>
        </w:numPr>
        <w:spacing w:after="80"/>
      </w:pPr>
      <w:r>
        <w:rPr>
          <w:rFonts w:ascii="Arial" w:cs="Arial" w:eastAsia="Arial" w:hAnsi="Arial"/>
          <w:color w:val="111111"/>
          <w:sz w:val="22"/>
          <w:szCs w:val="22"/>
        </w:rPr>
        <w:t xml:space="preserve">Citation-first design: every answer must cite the originating circular number, date, and relevant clause.</w:t>
      </w:r>
    </w:p>
    <w:p>
      <w:pPr>
        <w:pStyle w:val="ListParagraph"/>
        <w:numPr>
          <w:ilvl w:val="0"/>
          <w:numId w:val="2"/>
        </w:numPr>
        <w:spacing w:after="80"/>
      </w:pPr>
      <w:r>
        <w:rPr>
          <w:rFonts w:ascii="Arial" w:cs="Arial" w:eastAsia="Arial" w:hAnsi="Arial"/>
          <w:color w:val="111111"/>
          <w:sz w:val="22"/>
          <w:szCs w:val="22"/>
        </w:rPr>
        <w:t xml:space="preserve">No PDF hosting: platform links to rbi.org.in for all source documents — avoids copyright and IP concerns.</w:t>
      </w:r>
    </w:p>
    <w:p>
      <w:pPr>
        <w:pStyle w:val="ListParagraph"/>
        <w:numPr>
          <w:ilvl w:val="0"/>
          <w:numId w:val="2"/>
        </w:numPr>
        <w:spacing w:after="80"/>
      </w:pPr>
      <w:r>
        <w:rPr>
          <w:rFonts w:ascii="Arial" w:cs="Arial" w:eastAsia="Arial" w:hAnsi="Arial"/>
          <w:color w:val="111111"/>
          <w:sz w:val="22"/>
          <w:szCs w:val="22"/>
        </w:rPr>
        <w:t xml:space="preserve">Stateless API: all business logic in FastAPI; Next.js handles UI only.</w:t>
      </w:r>
    </w:p>
    <w:p>
      <w:pPr>
        <w:pStyle w:val="ListParagraph"/>
        <w:numPr>
          <w:ilvl w:val="0"/>
          <w:numId w:val="2"/>
        </w:numPr>
        <w:spacing w:after="80"/>
      </w:pPr>
      <w:r>
        <w:rPr>
          <w:rFonts w:ascii="Arial" w:cs="Arial" w:eastAsia="Arial" w:hAnsi="Arial"/>
          <w:color w:val="111111"/>
          <w:sz w:val="22"/>
          <w:szCs w:val="22"/>
        </w:rPr>
        <w:t xml:space="preserve">Horizontal scalability: scraper, embedding, and API layers independently scalable via container orchestration (Docker + AWS ECS).</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P95 answer latency &lt; 6 seconds; page load &lt; 2 seconds on 4G.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99.5% uptime SLA; scraper failures do not affect web app.</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TLS 1.3 on all endpoints; OWASP Top 10 compliance; no PII in LLM prompts.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User question history retained for 24 months; anonymised for fine-tuning.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IT Act 2000 (India); DPDP Act 2023 compliance; GDPR-ready architecture.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Accessibility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WCAG 2.1 Level AA compliance for web interface.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Scalability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Support 10,000 concurrent users without architecture changes.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Audit Logging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All admin actions, prompt edits, and credit adjustments logged with actor ID and timestamp.</w:t>
            </w:r>
          </w:p>
        </w:tc>
      </w:tr>
    </w:tbl>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9. Subscription &amp;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0D7A6E" w:val="clear"/>
            <w:tcMar>
              <w:top w:type="dxa" w:w="100"/>
              <w:left w:type="dxa" w:w="140"/>
              <w:bottom w:type="dxa" w:w="100"/>
              <w:right w:type="dxa" w:w="140"/>
            </w:tcMar>
          </w:tcPr>
          <w:p>
            <w:r>
              <w:rPr>
                <w:rFonts w:ascii="Arial" w:cs="Arial" w:eastAsia="Arial" w:hAnsi="Arial"/>
                <w:b/>
                <w:bCs/>
                <w:color w:val="FFFFFF"/>
                <w:sz w:val="20"/>
                <w:szCs w:val="20"/>
              </w:rPr>
              <w:t xml:space="preserve">Free (Starter)</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Professional</w:t>
            </w:r>
          </w:p>
        </w:tc>
        <w:tc>
          <w:tcPr>
            <w:tcW w:type="dxa" w:w="2340"/>
            <w:tcBorders>
              <w:top w:val="single" w:color="CCCCCC" w:sz="1"/>
              <w:left w:val="single" w:color="CCCCCC" w:sz="1"/>
              <w:bottom w:val="single" w:color="CCCCCC" w:sz="1"/>
              <w:right w:val="single" w:color="CCCCCC" w:sz="1"/>
            </w:tcBorders>
            <w:shd w:fill="0D7A6E" w:val="clear"/>
            <w:tcMar>
              <w:top w:type="dxa" w:w="100"/>
              <w:left w:type="dxa" w:w="140"/>
              <w:bottom w:type="dxa" w:w="100"/>
              <w:right w:type="dxa" w:w="140"/>
            </w:tcMar>
          </w:tcPr>
          <w:p>
            <w:r>
              <w:rPr>
                <w:rFonts w:ascii="Arial" w:cs="Arial" w:eastAsia="Arial" w:hAnsi="Arial"/>
                <w:b/>
                <w:bCs/>
                <w:color w:val="FFFFFF"/>
                <w:sz w:val="20"/>
                <w:szCs w:val="20"/>
              </w:rPr>
              <w:t xml:space="preserve">Enterprise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Questions / Month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 (lifetime)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250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Unlimited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Circular Library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Cited Answers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Download Reports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Priority Support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Dedicated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Team Seats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Custom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Pricing (₹/month)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Free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2,999</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Custom</w:t>
            </w:r>
          </w:p>
        </w:tc>
      </w:tr>
    </w:tbl>
    <w:p>
      <w:pPr>
        <w:spacing w:after="120"/>
      </w:pPr>
      <w:r>
        <w:rPr>
          <w:rFonts w:ascii="Arial" w:cs="Arial" w:eastAsia="Arial" w:hAnsi="Arial"/>
          <w:color w:val="4A5568"/>
          <w:sz w:val="22"/>
          <w:szCs w:val="22"/>
        </w:rPr>
        <w:t xml:space="preserve">Pricing is in Indian Rupees (INR). All plans billed monthly. Annual plans offered at a 20% discount in v1.1. Enterprise pricing negotiated per client — includes SLA, dedicated support, and custom onboarding.</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10. Out of Scope (v1.0)</w:t>
      </w:r>
    </w:p>
    <w:p>
      <w:pPr>
        <w:pStyle w:val="ListParagraph"/>
        <w:numPr>
          <w:ilvl w:val="0"/>
          <w:numId w:val="2"/>
        </w:numPr>
        <w:spacing w:after="80"/>
      </w:pPr>
      <w:r>
        <w:rPr>
          <w:rFonts w:ascii="Arial" w:cs="Arial" w:eastAsia="Arial" w:hAnsi="Arial"/>
          <w:color w:val="111111"/>
          <w:sz w:val="22"/>
          <w:szCs w:val="22"/>
        </w:rPr>
        <w:t xml:space="preserve">Coverage of SEBI, IRDAI, PFRDA, or any non-RBI regulator.</w:t>
      </w:r>
    </w:p>
    <w:p>
      <w:pPr>
        <w:pStyle w:val="ListParagraph"/>
        <w:numPr>
          <w:ilvl w:val="0"/>
          <w:numId w:val="2"/>
        </w:numPr>
        <w:spacing w:after="80"/>
      </w:pPr>
      <w:r>
        <w:rPr>
          <w:rFonts w:ascii="Arial" w:cs="Arial" w:eastAsia="Arial" w:hAnsi="Arial"/>
          <w:color w:val="111111"/>
          <w:sz w:val="22"/>
          <w:szCs w:val="22"/>
        </w:rPr>
        <w:t xml:space="preserve">Multi-language support (Hindi, regional languages) — planned for v1.2.</w:t>
      </w:r>
    </w:p>
    <w:p>
      <w:pPr>
        <w:pStyle w:val="ListParagraph"/>
        <w:numPr>
          <w:ilvl w:val="0"/>
          <w:numId w:val="2"/>
        </w:numPr>
        <w:spacing w:after="80"/>
      </w:pPr>
      <w:r>
        <w:rPr>
          <w:rFonts w:ascii="Arial" w:cs="Arial" w:eastAsia="Arial" w:hAnsi="Arial"/>
          <w:color w:val="111111"/>
          <w:sz w:val="22"/>
          <w:szCs w:val="22"/>
        </w:rPr>
        <w:t xml:space="preserve">Mobile native app (iOS/Android) — planned for v2.0.</w:t>
      </w:r>
    </w:p>
    <w:p>
      <w:pPr>
        <w:pStyle w:val="ListParagraph"/>
        <w:numPr>
          <w:ilvl w:val="0"/>
          <w:numId w:val="2"/>
        </w:numPr>
        <w:spacing w:after="80"/>
      </w:pPr>
      <w:r>
        <w:rPr>
          <w:rFonts w:ascii="Arial" w:cs="Arial" w:eastAsia="Arial" w:hAnsi="Arial"/>
          <w:color w:val="111111"/>
          <w:sz w:val="22"/>
          <w:szCs w:val="22"/>
        </w:rPr>
        <w:t xml:space="preserve">In-platform PDF annotation or document upload by users.</w:t>
      </w:r>
    </w:p>
    <w:p>
      <w:pPr>
        <w:pStyle w:val="ListParagraph"/>
        <w:numPr>
          <w:ilvl w:val="0"/>
          <w:numId w:val="2"/>
        </w:numPr>
        <w:spacing w:after="80"/>
      </w:pPr>
      <w:r>
        <w:rPr>
          <w:rFonts w:ascii="Arial" w:cs="Arial" w:eastAsia="Arial" w:hAnsi="Arial"/>
          <w:color w:val="111111"/>
          <w:sz w:val="22"/>
          <w:szCs w:val="22"/>
        </w:rPr>
        <w:t xml:space="preserve">Integration with banks' internal compliance management systems.</w:t>
      </w:r>
    </w:p>
    <w:p>
      <w:pPr>
        <w:pStyle w:val="ListParagraph"/>
        <w:numPr>
          <w:ilvl w:val="0"/>
          <w:numId w:val="2"/>
        </w:numPr>
        <w:spacing w:after="80"/>
      </w:pPr>
      <w:r>
        <w:rPr>
          <w:rFonts w:ascii="Arial" w:cs="Arial" w:eastAsia="Arial" w:hAnsi="Arial"/>
          <w:color w:val="111111"/>
          <w:sz w:val="22"/>
          <w:szCs w:val="22"/>
        </w:rPr>
        <w:t xml:space="preserve">Automated compliance gap analysis or policy benchmarking.</w:t>
      </w:r>
    </w:p>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LLM hallucination on regulatory facts</w:t>
            </w:r>
          </w:p>
        </w:tc>
        <w:tc>
          <w:tcPr>
            <w:tcW w:type="dxa" w:w="18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r>
              <w:rPr>
                <w:rFonts w:ascii="Arial" w:cs="Arial" w:eastAsia="Arial" w:hAnsi="Arial"/>
                <w:b/>
                <w:bCs/>
                <w:color w:val="111111"/>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RAG-only answers; strict system prompt; admin review queue for thumbs-down.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RBI changes website structure (scraper breaks)</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111111"/>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DOM-resilient selectors; email alert on scraper failure; manual trigger option.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Circular supersession not detected</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111111"/>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Explicit supersession parser; admin circular annotation capability.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Free email bypass via custom domains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MX record lookup; manual review flag for low-traffic domains.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LLM API cost overrun at scale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Caching of identical queries; compressed context; tiered model selection.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Competitor from LegalTech / Big4</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Proprietary metadata layer + admin fine-tuning as differentiator.</w:t>
            </w:r>
          </w:p>
        </w:tc>
      </w:tr>
    </w:tbl>
    <w:p>
      <w:pPr>
        <w:pBdr>
          <w:bottom w:val="single" w:color="0D7A6E" w:sz="4" w:space="1"/>
        </w:pBdr>
        <w:spacing w:after="200"/>
      </w:pPr>
    </w:p>
    <w:p>
      <w:pPr>
        <w:pStyle w:val="Heading1"/>
        <w:spacing w:before="360" w:after="180"/>
      </w:pPr>
      <w:r>
        <w:rPr>
          <w:rFonts w:ascii="Arial" w:cs="Arial" w:eastAsia="Arial" w:hAnsi="Arial"/>
          <w:b/>
          <w:bCs/>
          <w:color w:val="1B3A6B"/>
          <w:sz w:val="36"/>
          <w:szCs w:val="36"/>
        </w:rPr>
        <w:t xml:space="preserve">12.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Alpha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1–2</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Module 1 scraper live; internal circular Q&amp;A via API; admin console v1.</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Beta (Closed)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Module 2 web app; auth; credits; 20 invited beta users from banking sector.</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Beta (Open)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4</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Payment integration; thumbs-up/down; public registration open.</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v1.0 Launch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Full feature set; 3 subscription tiers; Razorpay live; marketing site.</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v1.1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7</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Annual billing; bulk credit packs; API access for enterprise; Hindi summaries.</w:t>
            </w:r>
          </w:p>
        </w:tc>
      </w:tr>
      <w:tr>
        <w:tc>
          <w:tcPr>
            <w:tcW w:type="dxa" w:w="1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11111"/>
                <w:sz w:val="20"/>
                <w:szCs w:val="20"/>
              </w:rPr>
              <w:t xml:space="preserve">v2.0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Month 12</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Mobile app; SEBI corpus pilot; multi-user workspace; compliance brief export.</w:t>
            </w:r>
          </w:p>
        </w:tc>
      </w:tr>
    </w:tbl>
    <w:p>
      <w:pPr>
        <w:spacing w:after="360"/>
      </w:pPr>
    </w:p>
    <w:p>
      <w:pPr>
        <w:spacing w:before="720"/>
        <w:jc w:val="center"/>
      </w:pPr>
      <w:r>
        <w:rPr>
          <w:rFonts w:ascii="Arial" w:cs="Arial" w:eastAsia="Arial" w:hAnsi="Arial"/>
          <w:i/>
          <w:iCs/>
          <w:color w:val="4A5568"/>
          <w:sz w:val="20"/>
          <w:szCs w:val="20"/>
        </w:rPr>
        <w:t xml:space="preserve">— End of Product Requirements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E" w:sz="4" w:space="1"/>
      </w:pBdr>
      <w:tabs>
        <w:tab w:val="right" w:pos="9360"/>
      </w:tabs>
    </w:pPr>
    <w:r>
      <w:rPr>
        <w:rFonts w:ascii="Arial" w:cs="Arial" w:eastAsia="Arial" w:hAnsi="Arial"/>
        <w:color w:val="4A5568"/>
        <w:sz w:val="18"/>
        <w:szCs w:val="18"/>
      </w:rPr>
      <w:t xml:space="preserve">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E" w:sz="4" w:space="1"/>
      </w:pBdr>
    </w:pPr>
    <w:r>
      <w:rPr>
        <w:rFonts w:ascii="Arial" w:cs="Arial" w:eastAsia="Arial" w:hAnsi="Arial"/>
        <w:color w:val="4A5568"/>
        <w:sz w:val="18"/>
        <w:szCs w:val="18"/>
      </w:rPr>
      <w:t xml:space="preserve">RegPulse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7A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2026-03-16T18:11:42.776Z</dcterms:created>
  <dcterms:modified xsi:type="dcterms:W3CDTF">2026-03-16T18:11:42.777Z</dcterms:modified>
</cp:coreProperties>
</file>

<file path=docProps/custom.xml><?xml version="1.0" encoding="utf-8"?>
<Properties xmlns="http://schemas.openxmlformats.org/officeDocument/2006/custom-properties" xmlns:vt="http://schemas.openxmlformats.org/officeDocument/2006/docPropsVTypes"/>
</file>