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C9256" w14:textId="77777777" w:rsidR="00D13284" w:rsidRDefault="00D13284">
      <w:pPr>
        <w:spacing w:before="1600"/>
        <w:rPr>
          <w:rFonts w:asciiTheme="minorHAnsi" w:hAnsiTheme="minorHAnsi" w:cstheme="minorHAnsi"/>
        </w:rPr>
      </w:pPr>
    </w:p>
    <w:p w14:paraId="5061E1ED" w14:textId="77777777" w:rsidR="00D13284" w:rsidRPr="003979B2" w:rsidRDefault="00D13284">
      <w:pPr>
        <w:spacing w:before="1600"/>
        <w:rPr>
          <w:rFonts w:asciiTheme="minorHAnsi" w:hAnsiTheme="minorHAnsi" w:cstheme="minorHAnsi"/>
        </w:rPr>
      </w:pPr>
    </w:p>
    <w:p w14:paraId="46365B76" w14:textId="77777777" w:rsidR="007B7085" w:rsidRPr="003979B2" w:rsidRDefault="00000000">
      <w:pPr>
        <w:jc w:val="center"/>
        <w:rPr>
          <w:rFonts w:asciiTheme="minorHAnsi" w:hAnsiTheme="minorHAnsi" w:cstheme="minorHAnsi"/>
        </w:rPr>
      </w:pPr>
      <w:r>
        <w:rPr>
          <w:rFonts w:asciiTheme="minorHAnsi" w:hAnsiTheme="minorHAnsi" w:cstheme="minorHAnsi"/>
          <w:b/>
          <w:bCs/>
          <w:color w:val="1F3864"/>
          <w:sz w:val="52"/>
          <w:szCs w:val="52"/>
        </w:rPr>
        <w:t>AI Identity Security Policy</w:t>
      </w:r>
    </w:p>
    <w:p w14:paraId="2E5F9011" w14:textId="77777777" w:rsidR="007B7085" w:rsidRPr="003979B2" w:rsidRDefault="00000000">
      <w:pPr>
        <w:spacing w:before="200"/>
        <w:jc w:val="center"/>
        <w:rPr>
          <w:rFonts w:asciiTheme="minorHAnsi" w:hAnsiTheme="minorHAnsi" w:cstheme="minorHAnsi"/>
          <w:sz w:val="32"/>
          <w:szCs w:val="32"/>
        </w:rPr>
      </w:pPr>
      <w:r>
        <w:rPr>
          <w:rFonts w:asciiTheme="minorHAnsi" w:hAnsiTheme="minorHAnsi" w:cstheme="minorHAnsi"/>
          <w:color w:val="2E5395"/>
          <w:sz w:val="32"/>
          <w:szCs w:val="32"/>
        </w:rPr>
        <w:t>Identity Lifecycle · Credential Governance · Incident Response</w:t>
      </w:r>
    </w:p>
    <w:p w14:paraId="2326999E" w14:textId="77777777" w:rsidR="007B7085" w:rsidRPr="003979B2" w:rsidRDefault="00000000">
      <w:pPr>
        <w:spacing w:before="120"/>
        <w:jc w:val="center"/>
        <w:rPr>
          <w:rFonts w:asciiTheme="minorHAnsi" w:hAnsiTheme="minorHAnsi" w:cstheme="minorHAnsi"/>
          <w:sz w:val="24"/>
          <w:szCs w:val="24"/>
        </w:rPr>
      </w:pPr>
      <w:r>
        <w:rPr>
          <w:rFonts w:asciiTheme="minorHAnsi" w:hAnsiTheme="minorHAnsi" w:cstheme="minorHAnsi"/>
          <w:color w:val="666666"/>
          <w:sz w:val="24"/>
          <w:szCs w:val="24"/>
        </w:rPr>
        <w:t>SecureNova AI — Project 5: Policy, Compliance and Summary</w:t>
      </w:r>
    </w:p>
    <w:p w14:paraId="1AE01A24" w14:textId="77777777" w:rsidR="007B7085" w:rsidRPr="003979B2" w:rsidRDefault="007B7085">
      <w:pPr>
        <w:spacing w:before="1000"/>
        <w:rPr>
          <w:rFonts w:asciiTheme="minorHAnsi" w:hAnsiTheme="minorHAnsi" w:cstheme="minorHAnsi"/>
        </w:rPr>
      </w:pPr>
    </w:p>
    <w:tbl>
      <w:tblPr>
        <w:tblW w:w="3000" w:type="pct"/>
        <w:jc w:val="center"/>
        <w:tblCellMar>
          <w:left w:w="10" w:type="dxa"/>
          <w:right w:w="10" w:type="dxa"/>
        </w:tblCellMar>
        <w:tblLook w:val="04A0" w:firstRow="1" w:lastRow="0" w:firstColumn="1" w:lastColumn="0" w:noHBand="0" w:noVBand="1"/>
      </w:tblPr>
      <w:tblGrid>
        <w:gridCol w:w="1828"/>
        <w:gridCol w:w="3788"/>
      </w:tblGrid>
      <w:tr w:rsidR="007B7085" w:rsidRPr="003979B2" w14:paraId="388BAB1D" w14:textId="77777777">
        <w:trPr>
          <w:jc w:val="center"/>
        </w:trPr>
        <w:tc>
          <w:tcPr>
            <w:tcW w:w="0" w:type="auto"/>
          </w:tcPr>
          <w:p w14:paraId="27129E32" w14:textId="77777777" w:rsidR="007B7085" w:rsidRPr="003979B2" w:rsidRDefault="00000000">
            <w:pPr>
              <w:rPr>
                <w:rFonts w:asciiTheme="minorHAnsi" w:hAnsiTheme="minorHAnsi" w:cstheme="minorHAnsi"/>
                <w:b/>
                <w:bCs/>
                <w:sz w:val="24"/>
                <w:szCs w:val="24"/>
              </w:rPr>
            </w:pPr>
            <w:r>
              <w:rPr>
                <w:rFonts w:asciiTheme="minorHAnsi" w:hAnsiTheme="minorHAnsi" w:cstheme="minorHAnsi"/>
                <w:b/>
                <w:bCs/>
                <w:sz w:val="24"/>
                <w:szCs w:val="24"/>
              </w:rPr>
              <w:t>Document Owner:</w:t>
            </w:r>
          </w:p>
          <w:p w14:paraId="2257A575" w14:textId="44779B19" w:rsidR="00BC55FF" w:rsidRPr="003979B2" w:rsidRDefault="00BC55FF">
            <w:pPr>
              <w:rPr>
                <w:rFonts w:asciiTheme="minorHAnsi" w:hAnsiTheme="minorHAnsi" w:cstheme="minorHAnsi"/>
                <w:sz w:val="24"/>
                <w:szCs w:val="24"/>
              </w:rPr>
            </w:pPr>
            <w:r>
              <w:rPr>
                <w:rFonts w:asciiTheme="minorHAnsi" w:hAnsiTheme="minorHAnsi" w:cstheme="minorHAnsi"/>
                <w:b/>
                <w:bCs/>
                <w:sz w:val="24"/>
                <w:szCs w:val="24"/>
              </w:rPr>
              <w:t>Version:</w:t>
            </w:r>
          </w:p>
        </w:tc>
        <w:tc>
          <w:tcPr>
            <w:tcW w:w="0" w:type="auto"/>
          </w:tcPr>
          <w:p w14:paraId="0291B689" w14:textId="77777777" w:rsidR="007B7085" w:rsidRPr="003979B2" w:rsidRDefault="00BC55FF">
            <w:pPr>
              <w:rPr>
                <w:rFonts w:asciiTheme="minorHAnsi" w:hAnsiTheme="minorHAnsi" w:cstheme="minorHAnsi"/>
                <w:sz w:val="24"/>
                <w:szCs w:val="24"/>
              </w:rPr>
            </w:pPr>
            <w:r>
              <w:rPr>
                <w:rFonts w:asciiTheme="minorHAnsi" w:hAnsiTheme="minorHAnsi" w:cstheme="minorHAnsi"/>
                <w:sz w:val="24"/>
                <w:szCs w:val="24"/>
              </w:rPr>
              <w:t>AI Security Team</w:t>
            </w:r>
          </w:p>
          <w:p w14:paraId="46FB5433" w14:textId="77777777" w:rsidR="00BC55FF" w:rsidRPr="003979B2" w:rsidRDefault="00BC55FF">
            <w:pPr>
              <w:rPr>
                <w:rFonts w:asciiTheme="minorHAnsi" w:hAnsiTheme="minorHAnsi" w:cstheme="minorHAnsi"/>
                <w:sz w:val="24"/>
                <w:szCs w:val="24"/>
              </w:rPr>
            </w:pPr>
          </w:p>
          <w:p w14:paraId="17732CD5" w14:textId="16006029" w:rsidR="00BC55FF" w:rsidRPr="003979B2" w:rsidRDefault="00BC55FF">
            <w:pPr>
              <w:rPr>
                <w:rFonts w:asciiTheme="minorHAnsi" w:hAnsiTheme="minorHAnsi" w:cstheme="minorHAnsi"/>
                <w:sz w:val="24"/>
                <w:szCs w:val="24"/>
              </w:rPr>
            </w:pPr>
            <w:r>
              <w:rPr>
                <w:rFonts w:asciiTheme="minorHAnsi" w:hAnsiTheme="minorHAnsi" w:cstheme="minorHAnsi"/>
                <w:sz w:val="24"/>
                <w:szCs w:val="24"/>
              </w:rPr>
              <w:t>1.0</w:t>
            </w:r>
          </w:p>
        </w:tc>
      </w:tr>
      <w:tr w:rsidR="007B7085" w:rsidRPr="003979B2" w14:paraId="341355E1" w14:textId="77777777">
        <w:trPr>
          <w:jc w:val="center"/>
        </w:trPr>
        <w:tc>
          <w:tcPr>
            <w:tcW w:w="0" w:type="auto"/>
          </w:tcPr>
          <w:p w14:paraId="6130592A" w14:textId="77777777" w:rsidR="007B7085" w:rsidRPr="003979B2" w:rsidRDefault="00000000">
            <w:pPr>
              <w:rPr>
                <w:rFonts w:asciiTheme="minorHAnsi" w:hAnsiTheme="minorHAnsi" w:cstheme="minorHAnsi"/>
                <w:sz w:val="24"/>
                <w:szCs w:val="24"/>
              </w:rPr>
            </w:pPr>
            <w:r>
              <w:rPr>
                <w:rFonts w:asciiTheme="minorHAnsi" w:hAnsiTheme="minorHAnsi" w:cstheme="minorHAnsi"/>
                <w:b/>
                <w:bCs/>
                <w:sz w:val="24"/>
                <w:szCs w:val="24"/>
              </w:rPr>
              <w:t>Effective Date:</w:t>
            </w:r>
          </w:p>
        </w:tc>
        <w:tc>
          <w:tcPr>
            <w:tcW w:w="0" w:type="auto"/>
          </w:tcPr>
          <w:p w14:paraId="16D9941A" w14:textId="22FBEAD2" w:rsidR="007B7085" w:rsidRPr="003979B2" w:rsidRDefault="00BC55FF">
            <w:pPr>
              <w:rPr>
                <w:rFonts w:asciiTheme="minorHAnsi" w:hAnsiTheme="minorHAnsi" w:cstheme="minorHAnsi"/>
                <w:sz w:val="24"/>
                <w:szCs w:val="24"/>
              </w:rPr>
            </w:pPr>
            <w:r>
              <w:rPr>
                <w:rFonts w:asciiTheme="minorHAnsi" w:hAnsiTheme="minorHAnsi" w:cstheme="minorHAnsi"/>
                <w:sz w:val="24"/>
                <w:szCs w:val="24"/>
              </w:rPr>
              <w:t>25/08/2026</w:t>
            </w:r>
          </w:p>
        </w:tc>
      </w:tr>
      <w:tr w:rsidR="007B7085" w:rsidRPr="003979B2" w14:paraId="6BA4F926" w14:textId="77777777">
        <w:trPr>
          <w:jc w:val="center"/>
        </w:trPr>
        <w:tc>
          <w:tcPr>
            <w:tcW w:w="0" w:type="auto"/>
          </w:tcPr>
          <w:p w14:paraId="64D26790" w14:textId="77777777" w:rsidR="007B7085" w:rsidRPr="003979B2" w:rsidRDefault="00000000">
            <w:pPr>
              <w:rPr>
                <w:rFonts w:asciiTheme="minorHAnsi" w:hAnsiTheme="minorHAnsi" w:cstheme="minorHAnsi"/>
                <w:sz w:val="24"/>
                <w:szCs w:val="24"/>
              </w:rPr>
            </w:pPr>
            <w:r>
              <w:rPr>
                <w:rFonts w:asciiTheme="minorHAnsi" w:hAnsiTheme="minorHAnsi" w:cstheme="minorHAnsi"/>
                <w:b/>
                <w:bCs/>
                <w:sz w:val="24"/>
                <w:szCs w:val="24"/>
              </w:rPr>
              <w:t>Review Cycle:</w:t>
            </w:r>
          </w:p>
        </w:tc>
        <w:tc>
          <w:tcPr>
            <w:tcW w:w="0" w:type="auto"/>
          </w:tcPr>
          <w:p w14:paraId="76DBDC72" w14:textId="77777777" w:rsidR="007B7085" w:rsidRPr="003979B2" w:rsidRDefault="00000000">
            <w:pPr>
              <w:rPr>
                <w:rFonts w:asciiTheme="minorHAnsi" w:hAnsiTheme="minorHAnsi" w:cstheme="minorHAnsi"/>
                <w:sz w:val="24"/>
                <w:szCs w:val="24"/>
              </w:rPr>
            </w:pPr>
            <w:r>
              <w:rPr>
                <w:rFonts w:asciiTheme="minorHAnsi" w:hAnsiTheme="minorHAnsi" w:cstheme="minorHAnsi"/>
                <w:sz w:val="24"/>
                <w:szCs w:val="24"/>
              </w:rPr>
              <w:t>Every 90 days, or upon material incident</w:t>
            </w:r>
          </w:p>
        </w:tc>
      </w:tr>
      <w:tr w:rsidR="007B7085" w:rsidRPr="003979B2" w14:paraId="7EC4006C" w14:textId="77777777">
        <w:trPr>
          <w:jc w:val="center"/>
        </w:trPr>
        <w:tc>
          <w:tcPr>
            <w:tcW w:w="0" w:type="auto"/>
          </w:tcPr>
          <w:p w14:paraId="32F70AD6" w14:textId="77777777" w:rsidR="007B7085" w:rsidRPr="003979B2" w:rsidRDefault="00000000">
            <w:pPr>
              <w:rPr>
                <w:rFonts w:asciiTheme="minorHAnsi" w:hAnsiTheme="minorHAnsi" w:cstheme="minorHAnsi"/>
                <w:sz w:val="24"/>
                <w:szCs w:val="24"/>
              </w:rPr>
            </w:pPr>
            <w:r>
              <w:rPr>
                <w:rFonts w:asciiTheme="minorHAnsi" w:hAnsiTheme="minorHAnsi" w:cstheme="minorHAnsi"/>
                <w:b/>
                <w:bCs/>
                <w:sz w:val="24"/>
                <w:szCs w:val="24"/>
              </w:rPr>
              <w:t>Classification:</w:t>
            </w:r>
          </w:p>
        </w:tc>
        <w:tc>
          <w:tcPr>
            <w:tcW w:w="0" w:type="auto"/>
          </w:tcPr>
          <w:p w14:paraId="4A677A19" w14:textId="77777777" w:rsidR="007B7085" w:rsidRPr="003979B2" w:rsidRDefault="00000000">
            <w:pPr>
              <w:rPr>
                <w:rFonts w:asciiTheme="minorHAnsi" w:hAnsiTheme="minorHAnsi" w:cstheme="minorHAnsi"/>
                <w:sz w:val="24"/>
                <w:szCs w:val="24"/>
              </w:rPr>
            </w:pPr>
            <w:r>
              <w:rPr>
                <w:rFonts w:asciiTheme="minorHAnsi" w:hAnsiTheme="minorHAnsi" w:cstheme="minorHAnsi"/>
                <w:color w:val="C00000"/>
                <w:sz w:val="24"/>
                <w:szCs w:val="24"/>
              </w:rPr>
              <w:t>Confidential — Internal Policy</w:t>
            </w:r>
          </w:p>
        </w:tc>
      </w:tr>
    </w:tbl>
    <w:p w14:paraId="40512C4A" w14:textId="77777777" w:rsidR="007B7085" w:rsidRPr="003979B2" w:rsidRDefault="00000000">
      <w:pPr>
        <w:rPr>
          <w:rFonts w:asciiTheme="minorHAnsi" w:hAnsiTheme="minorHAnsi" w:cstheme="minorHAnsi"/>
        </w:rPr>
      </w:pPr>
      <w:r>
        <w:rPr>
          <w:rFonts w:asciiTheme="minorHAnsi" w:hAnsiTheme="minorHAnsi" w:cstheme="minorHAnsi"/>
        </w:rPr>
        <w:br w:type="page"/>
      </w:r>
    </w:p>
    <w:p w14:paraId="0AAA5324" w14:textId="77777777" w:rsidR="00BC55FF" w:rsidRPr="003979B2" w:rsidRDefault="00BC55FF">
      <w:pPr>
        <w:spacing w:after="280"/>
        <w:rPr>
          <w:rFonts w:asciiTheme="minorHAnsi" w:hAnsiTheme="minorHAnsi" w:cstheme="minorHAnsi"/>
          <w:b/>
          <w:bCs/>
          <w:color w:val="1F3864"/>
          <w:sz w:val="30"/>
          <w:szCs w:val="30"/>
        </w:rPr>
      </w:pPr>
    </w:p>
    <w:p w14:paraId="051CF2DF" w14:textId="574845CB" w:rsidR="007B7085" w:rsidRPr="003979B2" w:rsidRDefault="00000000">
      <w:pPr>
        <w:spacing w:after="280"/>
        <w:rPr>
          <w:rFonts w:asciiTheme="minorHAnsi" w:hAnsiTheme="minorHAnsi" w:cstheme="minorHAnsi"/>
        </w:rPr>
      </w:pPr>
      <w:r>
        <w:rPr>
          <w:rFonts w:asciiTheme="minorHAnsi" w:hAnsiTheme="minorHAnsi" w:cstheme="minorHAnsi"/>
          <w:b/>
          <w:bCs/>
          <w:color w:val="1F3864"/>
          <w:sz w:val="30"/>
          <w:szCs w:val="30"/>
        </w:rPr>
        <w:t>Table of Contents</w:t>
      </w: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1"/>
        <w:gridCol w:w="7892"/>
        <w:gridCol w:w="1038"/>
      </w:tblGrid>
      <w:tr w:rsidR="003979B2" w:rsidRPr="0051333C" w14:paraId="717071F4" w14:textId="77777777" w:rsidTr="00D13284">
        <w:tc>
          <w:tcPr>
            <w:tcW w:w="851" w:type="dxa"/>
            <w:shd w:val="clear" w:color="auto" w:fill="1F3864"/>
          </w:tcPr>
          <w:p w14:paraId="2EBD7697" w14:textId="7474D053" w:rsidR="003979B2" w:rsidRPr="0051333C" w:rsidRDefault="003979B2" w:rsidP="003979B2">
            <w:pPr>
              <w:rPr>
                <w:rFonts w:asciiTheme="minorHAnsi" w:hAnsiTheme="minorHAnsi" w:cstheme="minorHAnsi"/>
                <w:b/>
                <w:bCs/>
                <w:color w:val="FFFFFF"/>
                <w:sz w:val="28"/>
                <w:szCs w:val="28"/>
              </w:rPr>
            </w:pPr>
            <w:r w:rsidRPr="0051333C">
              <w:rPr>
                <w:rFonts w:asciiTheme="minorHAnsi" w:hAnsiTheme="minorHAnsi" w:cstheme="minorHAnsi"/>
                <w:b/>
                <w:bCs/>
                <w:color w:val="FFFFFF"/>
                <w:sz w:val="28"/>
                <w:szCs w:val="28"/>
              </w:rPr>
              <w:t>Sr No</w:t>
            </w:r>
          </w:p>
        </w:tc>
        <w:tc>
          <w:tcPr>
            <w:tcW w:w="7892" w:type="dxa"/>
            <w:shd w:val="clear" w:color="auto" w:fill="1F3864"/>
          </w:tcPr>
          <w:p w14:paraId="5F8F6F53" w14:textId="545DD4E7" w:rsidR="003979B2" w:rsidRPr="0051333C" w:rsidRDefault="003979B2" w:rsidP="003979B2">
            <w:pPr>
              <w:rPr>
                <w:rFonts w:asciiTheme="minorHAnsi" w:hAnsiTheme="minorHAnsi" w:cstheme="minorHAnsi"/>
                <w:sz w:val="28"/>
                <w:szCs w:val="28"/>
              </w:rPr>
            </w:pPr>
            <w:r w:rsidRPr="0051333C">
              <w:rPr>
                <w:rFonts w:asciiTheme="minorHAnsi" w:hAnsiTheme="minorHAnsi" w:cstheme="minorHAnsi"/>
                <w:b/>
                <w:bCs/>
                <w:color w:val="FFFFFF"/>
                <w:sz w:val="28"/>
                <w:szCs w:val="28"/>
              </w:rPr>
              <w:t>Section</w:t>
            </w:r>
          </w:p>
        </w:tc>
        <w:tc>
          <w:tcPr>
            <w:tcW w:w="1038" w:type="dxa"/>
            <w:shd w:val="clear" w:color="auto" w:fill="1F3864"/>
          </w:tcPr>
          <w:p w14:paraId="1CAE9AAC" w14:textId="77777777" w:rsidR="003979B2" w:rsidRPr="0051333C" w:rsidRDefault="003979B2" w:rsidP="00BD21B1">
            <w:pPr>
              <w:jc w:val="center"/>
              <w:rPr>
                <w:rFonts w:asciiTheme="minorHAnsi" w:hAnsiTheme="minorHAnsi" w:cstheme="minorHAnsi"/>
                <w:sz w:val="28"/>
                <w:szCs w:val="28"/>
              </w:rPr>
            </w:pPr>
            <w:r w:rsidRPr="0051333C">
              <w:rPr>
                <w:rFonts w:asciiTheme="minorHAnsi" w:hAnsiTheme="minorHAnsi" w:cstheme="minorHAnsi"/>
                <w:b/>
                <w:bCs/>
                <w:color w:val="FFFFFF"/>
                <w:sz w:val="28"/>
                <w:szCs w:val="28"/>
              </w:rPr>
              <w:t>Page</w:t>
            </w:r>
          </w:p>
        </w:tc>
      </w:tr>
      <w:tr w:rsidR="003979B2" w:rsidRPr="0051333C" w14:paraId="6D58575E" w14:textId="77777777" w:rsidTr="00D13284">
        <w:tc>
          <w:tcPr>
            <w:tcW w:w="851" w:type="dxa"/>
            <w:tcBorders>
              <w:top w:val="single" w:sz="2" w:space="0" w:color="D9D9D9"/>
              <w:bottom w:val="single" w:sz="2" w:space="0" w:color="D9D9D9"/>
            </w:tcBorders>
            <w:shd w:val="clear" w:color="auto" w:fill="D9E2F3"/>
          </w:tcPr>
          <w:p w14:paraId="53BC67BD" w14:textId="4F6D499B" w:rsidR="003979B2" w:rsidRPr="0051333C" w:rsidRDefault="003979B2" w:rsidP="003979B2">
            <w:pPr>
              <w:jc w:val="center"/>
              <w:rPr>
                <w:rFonts w:asciiTheme="minorHAnsi" w:hAnsiTheme="minorHAnsi" w:cstheme="minorHAnsi"/>
                <w:b/>
                <w:bCs/>
                <w:sz w:val="28"/>
                <w:szCs w:val="28"/>
              </w:rPr>
            </w:pPr>
            <w:r w:rsidRPr="0051333C">
              <w:rPr>
                <w:rFonts w:asciiTheme="minorHAnsi" w:hAnsiTheme="minorHAnsi" w:cstheme="minorHAnsi"/>
                <w:b/>
                <w:bCs/>
                <w:sz w:val="28"/>
                <w:szCs w:val="28"/>
              </w:rPr>
              <w:t>1</w:t>
            </w:r>
          </w:p>
        </w:tc>
        <w:tc>
          <w:tcPr>
            <w:tcW w:w="7892" w:type="dxa"/>
            <w:tcBorders>
              <w:top w:val="single" w:sz="2" w:space="0" w:color="D9D9D9"/>
              <w:bottom w:val="single" w:sz="2" w:space="0" w:color="D9D9D9"/>
            </w:tcBorders>
            <w:shd w:val="clear" w:color="auto" w:fill="D9E2F3"/>
          </w:tcPr>
          <w:p w14:paraId="01D083B2" w14:textId="31CE38FF" w:rsidR="003979B2" w:rsidRPr="0051333C" w:rsidRDefault="003979B2" w:rsidP="003979B2">
            <w:pPr>
              <w:spacing w:line="276" w:lineRule="auto"/>
              <w:rPr>
                <w:rFonts w:asciiTheme="minorHAnsi" w:hAnsiTheme="minorHAnsi" w:cstheme="minorHAnsi"/>
                <w:sz w:val="28"/>
                <w:szCs w:val="28"/>
              </w:rPr>
            </w:pPr>
            <w:r w:rsidRPr="0051333C">
              <w:rPr>
                <w:rFonts w:asciiTheme="minorHAnsi" w:hAnsiTheme="minorHAnsi" w:cstheme="minorHAnsi"/>
                <w:b/>
                <w:bCs/>
                <w:sz w:val="28"/>
                <w:szCs w:val="28"/>
              </w:rPr>
              <w:t>Purpose</w:t>
            </w:r>
          </w:p>
        </w:tc>
        <w:tc>
          <w:tcPr>
            <w:tcW w:w="1038" w:type="dxa"/>
            <w:tcBorders>
              <w:top w:val="single" w:sz="2" w:space="0" w:color="D9D9D9"/>
              <w:bottom w:val="single" w:sz="2" w:space="0" w:color="D9D9D9"/>
            </w:tcBorders>
            <w:shd w:val="clear" w:color="auto" w:fill="D9E2F3"/>
          </w:tcPr>
          <w:p w14:paraId="3759066D" w14:textId="77777777" w:rsidR="003979B2" w:rsidRPr="0051333C" w:rsidRDefault="003979B2" w:rsidP="00BD21B1">
            <w:pPr>
              <w:jc w:val="center"/>
              <w:rPr>
                <w:rFonts w:asciiTheme="minorHAnsi" w:hAnsiTheme="minorHAnsi" w:cstheme="minorHAnsi"/>
                <w:sz w:val="28"/>
                <w:szCs w:val="28"/>
              </w:rPr>
            </w:pPr>
            <w:r w:rsidRPr="0051333C">
              <w:rPr>
                <w:rFonts w:asciiTheme="minorHAnsi" w:hAnsiTheme="minorHAnsi" w:cstheme="minorHAnsi"/>
                <w:sz w:val="28"/>
                <w:szCs w:val="28"/>
              </w:rPr>
              <w:t>3</w:t>
            </w:r>
          </w:p>
        </w:tc>
      </w:tr>
      <w:tr w:rsidR="003979B2" w:rsidRPr="0051333C" w14:paraId="7EBA342E" w14:textId="77777777" w:rsidTr="00D13284">
        <w:tc>
          <w:tcPr>
            <w:tcW w:w="851" w:type="dxa"/>
            <w:tcBorders>
              <w:top w:val="single" w:sz="2" w:space="0" w:color="D9D9D9"/>
              <w:bottom w:val="single" w:sz="2" w:space="0" w:color="D9D9D9"/>
            </w:tcBorders>
            <w:shd w:val="clear" w:color="auto" w:fill="D9E2F3"/>
          </w:tcPr>
          <w:p w14:paraId="69628AF3" w14:textId="77777777" w:rsidR="003979B2" w:rsidRPr="0051333C" w:rsidRDefault="003979B2" w:rsidP="003979B2">
            <w:pPr>
              <w:jc w:val="center"/>
              <w:rPr>
                <w:rFonts w:asciiTheme="minorHAnsi" w:hAnsiTheme="minorHAnsi" w:cstheme="minorHAnsi"/>
                <w:b/>
                <w:bCs/>
                <w:sz w:val="28"/>
                <w:szCs w:val="28"/>
              </w:rPr>
            </w:pPr>
            <w:r w:rsidRPr="0051333C">
              <w:rPr>
                <w:rFonts w:asciiTheme="minorHAnsi" w:hAnsiTheme="minorHAnsi" w:cstheme="minorHAnsi"/>
                <w:b/>
                <w:bCs/>
                <w:sz w:val="28"/>
                <w:szCs w:val="28"/>
              </w:rPr>
              <w:t>2</w:t>
            </w:r>
          </w:p>
        </w:tc>
        <w:tc>
          <w:tcPr>
            <w:tcW w:w="7892" w:type="dxa"/>
            <w:tcBorders>
              <w:top w:val="single" w:sz="2" w:space="0" w:color="D9D9D9"/>
              <w:bottom w:val="single" w:sz="2" w:space="0" w:color="D9D9D9"/>
            </w:tcBorders>
            <w:shd w:val="clear" w:color="auto" w:fill="D9E2F3"/>
          </w:tcPr>
          <w:p w14:paraId="04796E83" w14:textId="77777777" w:rsidR="003979B2" w:rsidRPr="0051333C" w:rsidRDefault="003979B2" w:rsidP="003979B2">
            <w:pPr>
              <w:spacing w:line="276" w:lineRule="auto"/>
              <w:rPr>
                <w:rFonts w:asciiTheme="minorHAnsi" w:hAnsiTheme="minorHAnsi" w:cstheme="minorHAnsi"/>
                <w:sz w:val="28"/>
                <w:szCs w:val="28"/>
              </w:rPr>
            </w:pPr>
            <w:r w:rsidRPr="0051333C">
              <w:rPr>
                <w:rFonts w:asciiTheme="minorHAnsi" w:hAnsiTheme="minorHAnsi" w:cstheme="minorHAnsi"/>
                <w:b/>
                <w:bCs/>
                <w:sz w:val="28"/>
                <w:szCs w:val="28"/>
              </w:rPr>
              <w:t>Scope</w:t>
            </w:r>
          </w:p>
        </w:tc>
        <w:tc>
          <w:tcPr>
            <w:tcW w:w="1038" w:type="dxa"/>
            <w:tcBorders>
              <w:top w:val="single" w:sz="2" w:space="0" w:color="D9D9D9"/>
              <w:bottom w:val="single" w:sz="2" w:space="0" w:color="D9D9D9"/>
            </w:tcBorders>
            <w:shd w:val="clear" w:color="auto" w:fill="D9E2F3"/>
          </w:tcPr>
          <w:p w14:paraId="41915016" w14:textId="77777777" w:rsidR="003979B2" w:rsidRPr="0051333C" w:rsidRDefault="003979B2" w:rsidP="00BD21B1">
            <w:pPr>
              <w:jc w:val="center"/>
              <w:rPr>
                <w:rFonts w:asciiTheme="minorHAnsi" w:hAnsiTheme="minorHAnsi" w:cstheme="minorHAnsi"/>
                <w:sz w:val="28"/>
                <w:szCs w:val="28"/>
              </w:rPr>
            </w:pPr>
            <w:r w:rsidRPr="0051333C">
              <w:rPr>
                <w:rFonts w:asciiTheme="minorHAnsi" w:hAnsiTheme="minorHAnsi" w:cstheme="minorHAnsi"/>
                <w:sz w:val="28"/>
                <w:szCs w:val="28"/>
              </w:rPr>
              <w:t>3</w:t>
            </w:r>
          </w:p>
        </w:tc>
      </w:tr>
      <w:tr w:rsidR="003979B2" w:rsidRPr="0051333C" w14:paraId="0D50727A" w14:textId="77777777" w:rsidTr="00D13284">
        <w:tc>
          <w:tcPr>
            <w:tcW w:w="851" w:type="dxa"/>
            <w:tcBorders>
              <w:top w:val="single" w:sz="2" w:space="0" w:color="D9D9D9"/>
              <w:bottom w:val="single" w:sz="2" w:space="0" w:color="D9D9D9"/>
            </w:tcBorders>
            <w:shd w:val="clear" w:color="auto" w:fill="D9E2F3"/>
          </w:tcPr>
          <w:p w14:paraId="4870C0E5" w14:textId="77777777" w:rsidR="003979B2" w:rsidRPr="0051333C" w:rsidRDefault="003979B2" w:rsidP="003979B2">
            <w:pPr>
              <w:jc w:val="center"/>
              <w:rPr>
                <w:rFonts w:asciiTheme="minorHAnsi" w:hAnsiTheme="minorHAnsi" w:cstheme="minorHAnsi"/>
                <w:b/>
                <w:bCs/>
                <w:sz w:val="28"/>
                <w:szCs w:val="28"/>
              </w:rPr>
            </w:pPr>
            <w:r w:rsidRPr="0051333C">
              <w:rPr>
                <w:rFonts w:asciiTheme="minorHAnsi" w:hAnsiTheme="minorHAnsi" w:cstheme="minorHAnsi"/>
                <w:b/>
                <w:bCs/>
                <w:sz w:val="28"/>
                <w:szCs w:val="28"/>
              </w:rPr>
              <w:t>3</w:t>
            </w:r>
          </w:p>
        </w:tc>
        <w:tc>
          <w:tcPr>
            <w:tcW w:w="7892" w:type="dxa"/>
            <w:tcBorders>
              <w:top w:val="single" w:sz="2" w:space="0" w:color="D9D9D9"/>
              <w:bottom w:val="single" w:sz="2" w:space="0" w:color="D9D9D9"/>
            </w:tcBorders>
            <w:shd w:val="clear" w:color="auto" w:fill="D9E2F3"/>
          </w:tcPr>
          <w:p w14:paraId="28A4F885" w14:textId="77777777" w:rsidR="003979B2" w:rsidRPr="0051333C" w:rsidRDefault="003979B2" w:rsidP="003979B2">
            <w:pPr>
              <w:spacing w:line="276" w:lineRule="auto"/>
              <w:rPr>
                <w:rFonts w:asciiTheme="minorHAnsi" w:hAnsiTheme="minorHAnsi" w:cstheme="minorHAnsi"/>
                <w:sz w:val="28"/>
                <w:szCs w:val="28"/>
              </w:rPr>
            </w:pPr>
            <w:r w:rsidRPr="0051333C">
              <w:rPr>
                <w:rFonts w:asciiTheme="minorHAnsi" w:hAnsiTheme="minorHAnsi" w:cstheme="minorHAnsi"/>
                <w:b/>
                <w:bCs/>
                <w:sz w:val="28"/>
                <w:szCs w:val="28"/>
              </w:rPr>
              <w:t>Identity Lifecycle</w:t>
            </w:r>
          </w:p>
        </w:tc>
        <w:tc>
          <w:tcPr>
            <w:tcW w:w="1038" w:type="dxa"/>
            <w:tcBorders>
              <w:top w:val="single" w:sz="2" w:space="0" w:color="D9D9D9"/>
              <w:bottom w:val="single" w:sz="2" w:space="0" w:color="D9D9D9"/>
            </w:tcBorders>
            <w:shd w:val="clear" w:color="auto" w:fill="D9E2F3"/>
          </w:tcPr>
          <w:p w14:paraId="5BDECC4C" w14:textId="77777777" w:rsidR="003979B2" w:rsidRPr="0051333C" w:rsidRDefault="003979B2" w:rsidP="00BD21B1">
            <w:pPr>
              <w:jc w:val="center"/>
              <w:rPr>
                <w:rFonts w:asciiTheme="minorHAnsi" w:hAnsiTheme="minorHAnsi" w:cstheme="minorHAnsi"/>
                <w:sz w:val="28"/>
                <w:szCs w:val="28"/>
              </w:rPr>
            </w:pPr>
            <w:r w:rsidRPr="0051333C">
              <w:rPr>
                <w:rFonts w:asciiTheme="minorHAnsi" w:hAnsiTheme="minorHAnsi" w:cstheme="minorHAnsi"/>
                <w:sz w:val="28"/>
                <w:szCs w:val="28"/>
              </w:rPr>
              <w:t>4</w:t>
            </w:r>
          </w:p>
        </w:tc>
      </w:tr>
      <w:tr w:rsidR="003979B2" w:rsidRPr="0051333C" w14:paraId="78822ADE" w14:textId="77777777" w:rsidTr="00D13284">
        <w:tc>
          <w:tcPr>
            <w:tcW w:w="851" w:type="dxa"/>
            <w:tcBorders>
              <w:top w:val="single" w:sz="2" w:space="0" w:color="D9D9D9"/>
              <w:bottom w:val="single" w:sz="2" w:space="0" w:color="D9D9D9"/>
            </w:tcBorders>
          </w:tcPr>
          <w:p w14:paraId="45B7599F" w14:textId="4452C3B9" w:rsidR="003979B2" w:rsidRPr="0051333C" w:rsidRDefault="003979B2" w:rsidP="003979B2">
            <w:pPr>
              <w:jc w:val="center"/>
              <w:rPr>
                <w:rFonts w:asciiTheme="minorHAnsi" w:hAnsiTheme="minorHAnsi" w:cstheme="minorHAnsi"/>
                <w:sz w:val="28"/>
                <w:szCs w:val="28"/>
              </w:rPr>
            </w:pPr>
            <w:r w:rsidRPr="0051333C">
              <w:rPr>
                <w:rFonts w:asciiTheme="minorHAnsi" w:hAnsiTheme="minorHAnsi" w:cstheme="minorHAnsi"/>
                <w:sz w:val="28"/>
                <w:szCs w:val="28"/>
              </w:rPr>
              <w:t>3.1</w:t>
            </w:r>
          </w:p>
        </w:tc>
        <w:tc>
          <w:tcPr>
            <w:tcW w:w="7892" w:type="dxa"/>
            <w:tcBorders>
              <w:top w:val="single" w:sz="2" w:space="0" w:color="D9D9D9"/>
              <w:bottom w:val="single" w:sz="2" w:space="0" w:color="D9D9D9"/>
            </w:tcBorders>
          </w:tcPr>
          <w:p w14:paraId="711CA4D6" w14:textId="28B66F9E" w:rsidR="003979B2" w:rsidRPr="0051333C" w:rsidRDefault="003979B2" w:rsidP="003979B2">
            <w:pPr>
              <w:spacing w:line="276" w:lineRule="auto"/>
              <w:rPr>
                <w:rFonts w:asciiTheme="minorHAnsi" w:hAnsiTheme="minorHAnsi" w:cstheme="minorHAnsi"/>
                <w:sz w:val="28"/>
                <w:szCs w:val="28"/>
              </w:rPr>
            </w:pPr>
            <w:r w:rsidRPr="0051333C">
              <w:rPr>
                <w:rFonts w:asciiTheme="minorHAnsi" w:hAnsiTheme="minorHAnsi" w:cstheme="minorHAnsi"/>
                <w:sz w:val="28"/>
                <w:szCs w:val="28"/>
              </w:rPr>
              <w:t>Agent Identity Provisioning</w:t>
            </w:r>
          </w:p>
        </w:tc>
        <w:tc>
          <w:tcPr>
            <w:tcW w:w="1038" w:type="dxa"/>
            <w:tcBorders>
              <w:top w:val="single" w:sz="2" w:space="0" w:color="D9D9D9"/>
              <w:bottom w:val="single" w:sz="2" w:space="0" w:color="D9D9D9"/>
            </w:tcBorders>
          </w:tcPr>
          <w:p w14:paraId="72EC90F6" w14:textId="77777777" w:rsidR="003979B2" w:rsidRPr="0051333C" w:rsidRDefault="003979B2" w:rsidP="00BD21B1">
            <w:pPr>
              <w:jc w:val="center"/>
              <w:rPr>
                <w:rFonts w:asciiTheme="minorHAnsi" w:hAnsiTheme="minorHAnsi" w:cstheme="minorHAnsi"/>
                <w:sz w:val="28"/>
                <w:szCs w:val="28"/>
              </w:rPr>
            </w:pPr>
            <w:r w:rsidRPr="0051333C">
              <w:rPr>
                <w:rFonts w:asciiTheme="minorHAnsi" w:hAnsiTheme="minorHAnsi" w:cstheme="minorHAnsi"/>
                <w:sz w:val="28"/>
                <w:szCs w:val="28"/>
              </w:rPr>
              <w:t>4</w:t>
            </w:r>
          </w:p>
        </w:tc>
      </w:tr>
      <w:tr w:rsidR="003979B2" w:rsidRPr="0051333C" w14:paraId="28A397FB" w14:textId="77777777" w:rsidTr="00D13284">
        <w:tc>
          <w:tcPr>
            <w:tcW w:w="851" w:type="dxa"/>
            <w:tcBorders>
              <w:top w:val="single" w:sz="2" w:space="0" w:color="D9D9D9"/>
              <w:bottom w:val="single" w:sz="2" w:space="0" w:color="D9D9D9"/>
            </w:tcBorders>
          </w:tcPr>
          <w:p w14:paraId="62447741" w14:textId="77777777" w:rsidR="003979B2" w:rsidRPr="0051333C" w:rsidRDefault="003979B2" w:rsidP="003979B2">
            <w:pPr>
              <w:jc w:val="center"/>
              <w:rPr>
                <w:rFonts w:asciiTheme="minorHAnsi" w:hAnsiTheme="minorHAnsi" w:cstheme="minorHAnsi"/>
                <w:sz w:val="28"/>
                <w:szCs w:val="28"/>
              </w:rPr>
            </w:pPr>
            <w:r w:rsidRPr="0051333C">
              <w:rPr>
                <w:rFonts w:asciiTheme="minorHAnsi" w:hAnsiTheme="minorHAnsi" w:cstheme="minorHAnsi"/>
                <w:sz w:val="28"/>
                <w:szCs w:val="28"/>
              </w:rPr>
              <w:t>3.2</w:t>
            </w:r>
          </w:p>
        </w:tc>
        <w:tc>
          <w:tcPr>
            <w:tcW w:w="7892" w:type="dxa"/>
            <w:tcBorders>
              <w:top w:val="single" w:sz="2" w:space="0" w:color="D9D9D9"/>
              <w:bottom w:val="single" w:sz="2" w:space="0" w:color="D9D9D9"/>
            </w:tcBorders>
          </w:tcPr>
          <w:p w14:paraId="779FD6A5" w14:textId="77777777" w:rsidR="003979B2" w:rsidRPr="0051333C" w:rsidRDefault="003979B2" w:rsidP="003979B2">
            <w:pPr>
              <w:spacing w:line="276" w:lineRule="auto"/>
              <w:rPr>
                <w:rFonts w:asciiTheme="minorHAnsi" w:hAnsiTheme="minorHAnsi" w:cstheme="minorHAnsi"/>
                <w:sz w:val="28"/>
                <w:szCs w:val="28"/>
              </w:rPr>
            </w:pPr>
            <w:r w:rsidRPr="0051333C">
              <w:rPr>
                <w:rFonts w:asciiTheme="minorHAnsi" w:hAnsiTheme="minorHAnsi" w:cstheme="minorHAnsi"/>
                <w:sz w:val="28"/>
                <w:szCs w:val="28"/>
              </w:rPr>
              <w:t>Identity Review</w:t>
            </w:r>
          </w:p>
        </w:tc>
        <w:tc>
          <w:tcPr>
            <w:tcW w:w="1038" w:type="dxa"/>
            <w:tcBorders>
              <w:top w:val="single" w:sz="2" w:space="0" w:color="D9D9D9"/>
              <w:bottom w:val="single" w:sz="2" w:space="0" w:color="D9D9D9"/>
            </w:tcBorders>
          </w:tcPr>
          <w:p w14:paraId="49FA7692" w14:textId="77777777" w:rsidR="003979B2" w:rsidRPr="0051333C" w:rsidRDefault="003979B2" w:rsidP="00BD21B1">
            <w:pPr>
              <w:jc w:val="center"/>
              <w:rPr>
                <w:rFonts w:asciiTheme="minorHAnsi" w:hAnsiTheme="minorHAnsi" w:cstheme="minorHAnsi"/>
                <w:sz w:val="28"/>
                <w:szCs w:val="28"/>
              </w:rPr>
            </w:pPr>
            <w:r w:rsidRPr="0051333C">
              <w:rPr>
                <w:rFonts w:asciiTheme="minorHAnsi" w:hAnsiTheme="minorHAnsi" w:cstheme="minorHAnsi"/>
                <w:sz w:val="28"/>
                <w:szCs w:val="28"/>
              </w:rPr>
              <w:t>4</w:t>
            </w:r>
          </w:p>
        </w:tc>
      </w:tr>
      <w:tr w:rsidR="003979B2" w:rsidRPr="0051333C" w14:paraId="757C8CF5" w14:textId="77777777" w:rsidTr="00D13284">
        <w:tc>
          <w:tcPr>
            <w:tcW w:w="851" w:type="dxa"/>
            <w:tcBorders>
              <w:top w:val="single" w:sz="2" w:space="0" w:color="D9D9D9"/>
              <w:bottom w:val="single" w:sz="2" w:space="0" w:color="D9D9D9"/>
            </w:tcBorders>
          </w:tcPr>
          <w:p w14:paraId="270A42F7" w14:textId="77777777" w:rsidR="003979B2" w:rsidRPr="0051333C" w:rsidRDefault="003979B2" w:rsidP="003979B2">
            <w:pPr>
              <w:jc w:val="center"/>
              <w:rPr>
                <w:rFonts w:asciiTheme="minorHAnsi" w:hAnsiTheme="minorHAnsi" w:cstheme="minorHAnsi"/>
                <w:sz w:val="28"/>
                <w:szCs w:val="28"/>
              </w:rPr>
            </w:pPr>
            <w:r w:rsidRPr="0051333C">
              <w:rPr>
                <w:rFonts w:asciiTheme="minorHAnsi" w:hAnsiTheme="minorHAnsi" w:cstheme="minorHAnsi"/>
                <w:sz w:val="28"/>
                <w:szCs w:val="28"/>
              </w:rPr>
              <w:t>3.3</w:t>
            </w:r>
          </w:p>
        </w:tc>
        <w:tc>
          <w:tcPr>
            <w:tcW w:w="7892" w:type="dxa"/>
            <w:tcBorders>
              <w:top w:val="single" w:sz="2" w:space="0" w:color="D9D9D9"/>
              <w:bottom w:val="single" w:sz="2" w:space="0" w:color="D9D9D9"/>
            </w:tcBorders>
          </w:tcPr>
          <w:p w14:paraId="4FB7BBD8" w14:textId="77777777" w:rsidR="003979B2" w:rsidRPr="0051333C" w:rsidRDefault="003979B2" w:rsidP="003979B2">
            <w:pPr>
              <w:spacing w:line="276" w:lineRule="auto"/>
              <w:rPr>
                <w:rFonts w:asciiTheme="minorHAnsi" w:hAnsiTheme="minorHAnsi" w:cstheme="minorHAnsi"/>
                <w:sz w:val="28"/>
                <w:szCs w:val="28"/>
              </w:rPr>
            </w:pPr>
            <w:r w:rsidRPr="0051333C">
              <w:rPr>
                <w:rFonts w:asciiTheme="minorHAnsi" w:hAnsiTheme="minorHAnsi" w:cstheme="minorHAnsi"/>
                <w:sz w:val="28"/>
                <w:szCs w:val="28"/>
              </w:rPr>
              <w:t>Credential Rotation</w:t>
            </w:r>
          </w:p>
        </w:tc>
        <w:tc>
          <w:tcPr>
            <w:tcW w:w="1038" w:type="dxa"/>
            <w:tcBorders>
              <w:top w:val="single" w:sz="2" w:space="0" w:color="D9D9D9"/>
              <w:bottom w:val="single" w:sz="2" w:space="0" w:color="D9D9D9"/>
            </w:tcBorders>
          </w:tcPr>
          <w:p w14:paraId="56AE3D8F" w14:textId="66EAAF0E" w:rsidR="003979B2" w:rsidRPr="0051333C" w:rsidRDefault="00D13284" w:rsidP="00BD21B1">
            <w:pPr>
              <w:jc w:val="center"/>
              <w:rPr>
                <w:rFonts w:asciiTheme="minorHAnsi" w:hAnsiTheme="minorHAnsi" w:cstheme="minorHAnsi"/>
                <w:sz w:val="28"/>
                <w:szCs w:val="28"/>
              </w:rPr>
            </w:pPr>
            <w:r w:rsidRPr="0051333C">
              <w:rPr>
                <w:rFonts w:asciiTheme="minorHAnsi" w:hAnsiTheme="minorHAnsi" w:cstheme="minorHAnsi"/>
                <w:sz w:val="28"/>
                <w:szCs w:val="28"/>
              </w:rPr>
              <w:t>5</w:t>
            </w:r>
          </w:p>
        </w:tc>
      </w:tr>
      <w:tr w:rsidR="003979B2" w:rsidRPr="0051333C" w14:paraId="2356D023" w14:textId="77777777" w:rsidTr="00D13284">
        <w:tc>
          <w:tcPr>
            <w:tcW w:w="851" w:type="dxa"/>
            <w:tcBorders>
              <w:top w:val="single" w:sz="2" w:space="0" w:color="D9D9D9"/>
              <w:bottom w:val="single" w:sz="2" w:space="0" w:color="D9D9D9"/>
            </w:tcBorders>
          </w:tcPr>
          <w:p w14:paraId="4638966E" w14:textId="77777777" w:rsidR="003979B2" w:rsidRPr="0051333C" w:rsidRDefault="003979B2" w:rsidP="003979B2">
            <w:pPr>
              <w:jc w:val="center"/>
              <w:rPr>
                <w:rFonts w:asciiTheme="minorHAnsi" w:hAnsiTheme="minorHAnsi" w:cstheme="minorHAnsi"/>
                <w:sz w:val="28"/>
                <w:szCs w:val="28"/>
              </w:rPr>
            </w:pPr>
            <w:r w:rsidRPr="0051333C">
              <w:rPr>
                <w:rFonts w:asciiTheme="minorHAnsi" w:hAnsiTheme="minorHAnsi" w:cstheme="minorHAnsi"/>
                <w:sz w:val="28"/>
                <w:szCs w:val="28"/>
              </w:rPr>
              <w:t>3.4</w:t>
            </w:r>
          </w:p>
        </w:tc>
        <w:tc>
          <w:tcPr>
            <w:tcW w:w="7892" w:type="dxa"/>
            <w:tcBorders>
              <w:top w:val="single" w:sz="2" w:space="0" w:color="D9D9D9"/>
              <w:bottom w:val="single" w:sz="2" w:space="0" w:color="D9D9D9"/>
            </w:tcBorders>
          </w:tcPr>
          <w:p w14:paraId="03EFC485" w14:textId="77777777" w:rsidR="003979B2" w:rsidRPr="0051333C" w:rsidRDefault="003979B2" w:rsidP="003979B2">
            <w:pPr>
              <w:spacing w:line="276" w:lineRule="auto"/>
              <w:rPr>
                <w:rFonts w:asciiTheme="minorHAnsi" w:hAnsiTheme="minorHAnsi" w:cstheme="minorHAnsi"/>
                <w:sz w:val="28"/>
                <w:szCs w:val="28"/>
              </w:rPr>
            </w:pPr>
            <w:r w:rsidRPr="0051333C">
              <w:rPr>
                <w:rFonts w:asciiTheme="minorHAnsi" w:hAnsiTheme="minorHAnsi" w:cstheme="minorHAnsi"/>
                <w:sz w:val="28"/>
                <w:szCs w:val="28"/>
              </w:rPr>
              <w:t>Identity Decommissioning</w:t>
            </w:r>
          </w:p>
        </w:tc>
        <w:tc>
          <w:tcPr>
            <w:tcW w:w="1038" w:type="dxa"/>
            <w:tcBorders>
              <w:top w:val="single" w:sz="2" w:space="0" w:color="D9D9D9"/>
              <w:bottom w:val="single" w:sz="2" w:space="0" w:color="D9D9D9"/>
            </w:tcBorders>
          </w:tcPr>
          <w:p w14:paraId="2052CB87" w14:textId="77777777" w:rsidR="003979B2" w:rsidRPr="0051333C" w:rsidRDefault="003979B2" w:rsidP="00BD21B1">
            <w:pPr>
              <w:jc w:val="center"/>
              <w:rPr>
                <w:rFonts w:asciiTheme="minorHAnsi" w:hAnsiTheme="minorHAnsi" w:cstheme="minorHAnsi"/>
                <w:sz w:val="28"/>
                <w:szCs w:val="28"/>
              </w:rPr>
            </w:pPr>
            <w:r w:rsidRPr="0051333C">
              <w:rPr>
                <w:rFonts w:asciiTheme="minorHAnsi" w:hAnsiTheme="minorHAnsi" w:cstheme="minorHAnsi"/>
                <w:sz w:val="28"/>
                <w:szCs w:val="28"/>
              </w:rPr>
              <w:t>5</w:t>
            </w:r>
          </w:p>
        </w:tc>
      </w:tr>
      <w:tr w:rsidR="003979B2" w:rsidRPr="0051333C" w14:paraId="3B4D27C2" w14:textId="77777777" w:rsidTr="00D13284">
        <w:tc>
          <w:tcPr>
            <w:tcW w:w="851" w:type="dxa"/>
            <w:tcBorders>
              <w:top w:val="single" w:sz="2" w:space="0" w:color="D9D9D9"/>
              <w:bottom w:val="single" w:sz="2" w:space="0" w:color="D9D9D9"/>
            </w:tcBorders>
            <w:shd w:val="clear" w:color="auto" w:fill="D9E2F3"/>
          </w:tcPr>
          <w:p w14:paraId="547B9D3D" w14:textId="77777777" w:rsidR="003979B2" w:rsidRPr="0051333C" w:rsidRDefault="003979B2" w:rsidP="003979B2">
            <w:pPr>
              <w:jc w:val="center"/>
              <w:rPr>
                <w:rFonts w:asciiTheme="minorHAnsi" w:hAnsiTheme="minorHAnsi" w:cstheme="minorHAnsi"/>
                <w:b/>
                <w:bCs/>
                <w:sz w:val="28"/>
                <w:szCs w:val="28"/>
              </w:rPr>
            </w:pPr>
            <w:r w:rsidRPr="0051333C">
              <w:rPr>
                <w:rFonts w:asciiTheme="minorHAnsi" w:hAnsiTheme="minorHAnsi" w:cstheme="minorHAnsi"/>
                <w:b/>
                <w:bCs/>
                <w:sz w:val="28"/>
                <w:szCs w:val="28"/>
              </w:rPr>
              <w:t>4</w:t>
            </w:r>
          </w:p>
        </w:tc>
        <w:tc>
          <w:tcPr>
            <w:tcW w:w="7892" w:type="dxa"/>
            <w:tcBorders>
              <w:top w:val="single" w:sz="2" w:space="0" w:color="D9D9D9"/>
              <w:bottom w:val="single" w:sz="2" w:space="0" w:color="D9D9D9"/>
            </w:tcBorders>
            <w:shd w:val="clear" w:color="auto" w:fill="D9E2F3"/>
          </w:tcPr>
          <w:p w14:paraId="254C14CA" w14:textId="77777777" w:rsidR="003979B2" w:rsidRPr="0051333C" w:rsidRDefault="003979B2" w:rsidP="003979B2">
            <w:pPr>
              <w:spacing w:line="276" w:lineRule="auto"/>
              <w:rPr>
                <w:rFonts w:asciiTheme="minorHAnsi" w:hAnsiTheme="minorHAnsi" w:cstheme="minorHAnsi"/>
                <w:sz w:val="28"/>
                <w:szCs w:val="28"/>
              </w:rPr>
            </w:pPr>
            <w:r w:rsidRPr="0051333C">
              <w:rPr>
                <w:rFonts w:asciiTheme="minorHAnsi" w:hAnsiTheme="minorHAnsi" w:cstheme="minorHAnsi"/>
                <w:b/>
                <w:bCs/>
                <w:sz w:val="28"/>
                <w:szCs w:val="28"/>
              </w:rPr>
              <w:t>Credential Governance</w:t>
            </w:r>
          </w:p>
        </w:tc>
        <w:tc>
          <w:tcPr>
            <w:tcW w:w="1038" w:type="dxa"/>
            <w:tcBorders>
              <w:top w:val="single" w:sz="2" w:space="0" w:color="D9D9D9"/>
              <w:bottom w:val="single" w:sz="2" w:space="0" w:color="D9D9D9"/>
            </w:tcBorders>
            <w:shd w:val="clear" w:color="auto" w:fill="D9E2F3"/>
          </w:tcPr>
          <w:p w14:paraId="72C644E0" w14:textId="77777777" w:rsidR="003979B2" w:rsidRPr="0051333C" w:rsidRDefault="003979B2" w:rsidP="00BD21B1">
            <w:pPr>
              <w:jc w:val="center"/>
              <w:rPr>
                <w:rFonts w:asciiTheme="minorHAnsi" w:hAnsiTheme="minorHAnsi" w:cstheme="minorHAnsi"/>
                <w:sz w:val="28"/>
                <w:szCs w:val="28"/>
              </w:rPr>
            </w:pPr>
            <w:r w:rsidRPr="0051333C">
              <w:rPr>
                <w:rFonts w:asciiTheme="minorHAnsi" w:hAnsiTheme="minorHAnsi" w:cstheme="minorHAnsi"/>
                <w:sz w:val="28"/>
                <w:szCs w:val="28"/>
              </w:rPr>
              <w:t>6</w:t>
            </w:r>
          </w:p>
        </w:tc>
      </w:tr>
      <w:tr w:rsidR="003979B2" w:rsidRPr="0051333C" w14:paraId="332623DF" w14:textId="77777777" w:rsidTr="00D13284">
        <w:tc>
          <w:tcPr>
            <w:tcW w:w="851" w:type="dxa"/>
            <w:tcBorders>
              <w:top w:val="single" w:sz="2" w:space="0" w:color="D9D9D9"/>
              <w:bottom w:val="single" w:sz="2" w:space="0" w:color="D9D9D9"/>
            </w:tcBorders>
          </w:tcPr>
          <w:p w14:paraId="19FB03FD" w14:textId="77777777" w:rsidR="003979B2" w:rsidRPr="0051333C" w:rsidRDefault="003979B2" w:rsidP="003979B2">
            <w:pPr>
              <w:jc w:val="center"/>
              <w:rPr>
                <w:rFonts w:asciiTheme="minorHAnsi" w:hAnsiTheme="minorHAnsi" w:cstheme="minorHAnsi"/>
                <w:sz w:val="28"/>
                <w:szCs w:val="28"/>
              </w:rPr>
            </w:pPr>
            <w:r w:rsidRPr="0051333C">
              <w:rPr>
                <w:rFonts w:asciiTheme="minorHAnsi" w:hAnsiTheme="minorHAnsi" w:cstheme="minorHAnsi"/>
                <w:sz w:val="28"/>
                <w:szCs w:val="28"/>
              </w:rPr>
              <w:t>4.1</w:t>
            </w:r>
          </w:p>
        </w:tc>
        <w:tc>
          <w:tcPr>
            <w:tcW w:w="7892" w:type="dxa"/>
            <w:tcBorders>
              <w:top w:val="single" w:sz="2" w:space="0" w:color="D9D9D9"/>
              <w:bottom w:val="single" w:sz="2" w:space="0" w:color="D9D9D9"/>
            </w:tcBorders>
          </w:tcPr>
          <w:p w14:paraId="4DD4B177" w14:textId="77777777" w:rsidR="003979B2" w:rsidRPr="0051333C" w:rsidRDefault="003979B2" w:rsidP="003979B2">
            <w:pPr>
              <w:spacing w:line="276" w:lineRule="auto"/>
              <w:rPr>
                <w:rFonts w:asciiTheme="minorHAnsi" w:hAnsiTheme="minorHAnsi" w:cstheme="minorHAnsi"/>
                <w:sz w:val="28"/>
                <w:szCs w:val="28"/>
              </w:rPr>
            </w:pPr>
            <w:r w:rsidRPr="0051333C">
              <w:rPr>
                <w:rFonts w:asciiTheme="minorHAnsi" w:hAnsiTheme="minorHAnsi" w:cstheme="minorHAnsi"/>
                <w:sz w:val="28"/>
                <w:szCs w:val="28"/>
              </w:rPr>
              <w:t>API Key Rotation</w:t>
            </w:r>
          </w:p>
        </w:tc>
        <w:tc>
          <w:tcPr>
            <w:tcW w:w="1038" w:type="dxa"/>
            <w:tcBorders>
              <w:top w:val="single" w:sz="2" w:space="0" w:color="D9D9D9"/>
              <w:bottom w:val="single" w:sz="2" w:space="0" w:color="D9D9D9"/>
            </w:tcBorders>
          </w:tcPr>
          <w:p w14:paraId="73A8F0AD" w14:textId="77777777" w:rsidR="003979B2" w:rsidRPr="0051333C" w:rsidRDefault="003979B2" w:rsidP="00BD21B1">
            <w:pPr>
              <w:jc w:val="center"/>
              <w:rPr>
                <w:rFonts w:asciiTheme="minorHAnsi" w:hAnsiTheme="minorHAnsi" w:cstheme="minorHAnsi"/>
                <w:sz w:val="28"/>
                <w:szCs w:val="28"/>
              </w:rPr>
            </w:pPr>
            <w:r w:rsidRPr="0051333C">
              <w:rPr>
                <w:rFonts w:asciiTheme="minorHAnsi" w:hAnsiTheme="minorHAnsi" w:cstheme="minorHAnsi"/>
                <w:sz w:val="28"/>
                <w:szCs w:val="28"/>
              </w:rPr>
              <w:t>6</w:t>
            </w:r>
          </w:p>
        </w:tc>
      </w:tr>
      <w:tr w:rsidR="003979B2" w:rsidRPr="0051333C" w14:paraId="7A07704B" w14:textId="77777777" w:rsidTr="00D13284">
        <w:tc>
          <w:tcPr>
            <w:tcW w:w="851" w:type="dxa"/>
            <w:tcBorders>
              <w:top w:val="single" w:sz="2" w:space="0" w:color="D9D9D9"/>
              <w:bottom w:val="single" w:sz="2" w:space="0" w:color="D9D9D9"/>
            </w:tcBorders>
          </w:tcPr>
          <w:p w14:paraId="593AE1C6" w14:textId="77777777" w:rsidR="003979B2" w:rsidRPr="0051333C" w:rsidRDefault="003979B2" w:rsidP="003979B2">
            <w:pPr>
              <w:jc w:val="center"/>
              <w:rPr>
                <w:rFonts w:asciiTheme="minorHAnsi" w:hAnsiTheme="minorHAnsi" w:cstheme="minorHAnsi"/>
                <w:sz w:val="28"/>
                <w:szCs w:val="28"/>
              </w:rPr>
            </w:pPr>
            <w:r w:rsidRPr="0051333C">
              <w:rPr>
                <w:rFonts w:asciiTheme="minorHAnsi" w:hAnsiTheme="minorHAnsi" w:cstheme="minorHAnsi"/>
                <w:sz w:val="28"/>
                <w:szCs w:val="28"/>
              </w:rPr>
              <w:t>4.2</w:t>
            </w:r>
          </w:p>
        </w:tc>
        <w:tc>
          <w:tcPr>
            <w:tcW w:w="7892" w:type="dxa"/>
            <w:tcBorders>
              <w:top w:val="single" w:sz="2" w:space="0" w:color="D9D9D9"/>
              <w:bottom w:val="single" w:sz="2" w:space="0" w:color="D9D9D9"/>
            </w:tcBorders>
          </w:tcPr>
          <w:p w14:paraId="42F458DF" w14:textId="77777777" w:rsidR="003979B2" w:rsidRPr="0051333C" w:rsidRDefault="003979B2" w:rsidP="003979B2">
            <w:pPr>
              <w:spacing w:line="276" w:lineRule="auto"/>
              <w:rPr>
                <w:rFonts w:asciiTheme="minorHAnsi" w:hAnsiTheme="minorHAnsi" w:cstheme="minorHAnsi"/>
                <w:sz w:val="28"/>
                <w:szCs w:val="28"/>
              </w:rPr>
            </w:pPr>
            <w:r w:rsidRPr="0051333C">
              <w:rPr>
                <w:rFonts w:asciiTheme="minorHAnsi" w:hAnsiTheme="minorHAnsi" w:cstheme="minorHAnsi"/>
                <w:sz w:val="28"/>
                <w:szCs w:val="28"/>
              </w:rPr>
              <w:t>Long-Lived Credential Prohibition</w:t>
            </w:r>
          </w:p>
        </w:tc>
        <w:tc>
          <w:tcPr>
            <w:tcW w:w="1038" w:type="dxa"/>
            <w:tcBorders>
              <w:top w:val="single" w:sz="2" w:space="0" w:color="D9D9D9"/>
              <w:bottom w:val="single" w:sz="2" w:space="0" w:color="D9D9D9"/>
            </w:tcBorders>
          </w:tcPr>
          <w:p w14:paraId="33024B17" w14:textId="77777777" w:rsidR="003979B2" w:rsidRPr="0051333C" w:rsidRDefault="003979B2" w:rsidP="00BD21B1">
            <w:pPr>
              <w:jc w:val="center"/>
              <w:rPr>
                <w:rFonts w:asciiTheme="minorHAnsi" w:hAnsiTheme="minorHAnsi" w:cstheme="minorHAnsi"/>
                <w:sz w:val="28"/>
                <w:szCs w:val="28"/>
              </w:rPr>
            </w:pPr>
            <w:r w:rsidRPr="0051333C">
              <w:rPr>
                <w:rFonts w:asciiTheme="minorHAnsi" w:hAnsiTheme="minorHAnsi" w:cstheme="minorHAnsi"/>
                <w:sz w:val="28"/>
                <w:szCs w:val="28"/>
              </w:rPr>
              <w:t>6</w:t>
            </w:r>
          </w:p>
        </w:tc>
      </w:tr>
      <w:tr w:rsidR="003979B2" w:rsidRPr="0051333C" w14:paraId="1B7674F1" w14:textId="77777777" w:rsidTr="00D13284">
        <w:tc>
          <w:tcPr>
            <w:tcW w:w="851" w:type="dxa"/>
            <w:tcBorders>
              <w:top w:val="single" w:sz="2" w:space="0" w:color="D9D9D9"/>
              <w:bottom w:val="single" w:sz="2" w:space="0" w:color="D9D9D9"/>
            </w:tcBorders>
          </w:tcPr>
          <w:p w14:paraId="0A6BDD44" w14:textId="77777777" w:rsidR="003979B2" w:rsidRPr="0051333C" w:rsidRDefault="003979B2" w:rsidP="003979B2">
            <w:pPr>
              <w:jc w:val="center"/>
              <w:rPr>
                <w:rFonts w:asciiTheme="minorHAnsi" w:hAnsiTheme="minorHAnsi" w:cstheme="minorHAnsi"/>
                <w:sz w:val="28"/>
                <w:szCs w:val="28"/>
              </w:rPr>
            </w:pPr>
            <w:r w:rsidRPr="0051333C">
              <w:rPr>
                <w:rFonts w:asciiTheme="minorHAnsi" w:hAnsiTheme="minorHAnsi" w:cstheme="minorHAnsi"/>
                <w:sz w:val="28"/>
                <w:szCs w:val="28"/>
              </w:rPr>
              <w:t>4.3</w:t>
            </w:r>
          </w:p>
        </w:tc>
        <w:tc>
          <w:tcPr>
            <w:tcW w:w="7892" w:type="dxa"/>
            <w:tcBorders>
              <w:top w:val="single" w:sz="2" w:space="0" w:color="D9D9D9"/>
              <w:bottom w:val="single" w:sz="2" w:space="0" w:color="D9D9D9"/>
            </w:tcBorders>
          </w:tcPr>
          <w:p w14:paraId="67144275" w14:textId="77777777" w:rsidR="003979B2" w:rsidRPr="0051333C" w:rsidRDefault="003979B2" w:rsidP="003979B2">
            <w:pPr>
              <w:spacing w:line="276" w:lineRule="auto"/>
              <w:rPr>
                <w:rFonts w:asciiTheme="minorHAnsi" w:hAnsiTheme="minorHAnsi" w:cstheme="minorHAnsi"/>
                <w:sz w:val="28"/>
                <w:szCs w:val="28"/>
              </w:rPr>
            </w:pPr>
            <w:r w:rsidRPr="0051333C">
              <w:rPr>
                <w:rFonts w:asciiTheme="minorHAnsi" w:hAnsiTheme="minorHAnsi" w:cstheme="minorHAnsi"/>
                <w:sz w:val="28"/>
                <w:szCs w:val="28"/>
              </w:rPr>
              <w:t>Secrets Management</w:t>
            </w:r>
          </w:p>
        </w:tc>
        <w:tc>
          <w:tcPr>
            <w:tcW w:w="1038" w:type="dxa"/>
            <w:tcBorders>
              <w:top w:val="single" w:sz="2" w:space="0" w:color="D9D9D9"/>
              <w:bottom w:val="single" w:sz="2" w:space="0" w:color="D9D9D9"/>
            </w:tcBorders>
          </w:tcPr>
          <w:p w14:paraId="0F466AA8" w14:textId="4C0BCF3B" w:rsidR="003979B2" w:rsidRPr="0051333C" w:rsidRDefault="00D13284" w:rsidP="00BD21B1">
            <w:pPr>
              <w:jc w:val="center"/>
              <w:rPr>
                <w:rFonts w:asciiTheme="minorHAnsi" w:hAnsiTheme="minorHAnsi" w:cstheme="minorHAnsi"/>
                <w:sz w:val="28"/>
                <w:szCs w:val="28"/>
              </w:rPr>
            </w:pPr>
            <w:r w:rsidRPr="0051333C">
              <w:rPr>
                <w:rFonts w:asciiTheme="minorHAnsi" w:hAnsiTheme="minorHAnsi" w:cstheme="minorHAnsi"/>
                <w:sz w:val="28"/>
                <w:szCs w:val="28"/>
              </w:rPr>
              <w:t>7</w:t>
            </w:r>
          </w:p>
        </w:tc>
      </w:tr>
      <w:tr w:rsidR="003979B2" w:rsidRPr="0051333C" w14:paraId="4D6BFD9A" w14:textId="77777777" w:rsidTr="00D13284">
        <w:tc>
          <w:tcPr>
            <w:tcW w:w="851" w:type="dxa"/>
            <w:tcBorders>
              <w:top w:val="single" w:sz="2" w:space="0" w:color="D9D9D9"/>
              <w:bottom w:val="single" w:sz="2" w:space="0" w:color="D9D9D9"/>
            </w:tcBorders>
            <w:shd w:val="clear" w:color="auto" w:fill="D9E2F3"/>
          </w:tcPr>
          <w:p w14:paraId="2A710716" w14:textId="77777777" w:rsidR="003979B2" w:rsidRPr="0051333C" w:rsidRDefault="003979B2" w:rsidP="003979B2">
            <w:pPr>
              <w:jc w:val="center"/>
              <w:rPr>
                <w:rFonts w:asciiTheme="minorHAnsi" w:hAnsiTheme="minorHAnsi" w:cstheme="minorHAnsi"/>
                <w:b/>
                <w:bCs/>
                <w:sz w:val="28"/>
                <w:szCs w:val="28"/>
              </w:rPr>
            </w:pPr>
            <w:r w:rsidRPr="0051333C">
              <w:rPr>
                <w:rFonts w:asciiTheme="minorHAnsi" w:hAnsiTheme="minorHAnsi" w:cstheme="minorHAnsi"/>
                <w:b/>
                <w:bCs/>
                <w:sz w:val="28"/>
                <w:szCs w:val="28"/>
              </w:rPr>
              <w:t>5</w:t>
            </w:r>
          </w:p>
        </w:tc>
        <w:tc>
          <w:tcPr>
            <w:tcW w:w="7892" w:type="dxa"/>
            <w:tcBorders>
              <w:top w:val="single" w:sz="2" w:space="0" w:color="D9D9D9"/>
              <w:bottom w:val="single" w:sz="2" w:space="0" w:color="D9D9D9"/>
            </w:tcBorders>
            <w:shd w:val="clear" w:color="auto" w:fill="D9E2F3"/>
          </w:tcPr>
          <w:p w14:paraId="4D29A00C" w14:textId="77777777" w:rsidR="003979B2" w:rsidRPr="0051333C" w:rsidRDefault="003979B2" w:rsidP="003979B2">
            <w:pPr>
              <w:spacing w:line="276" w:lineRule="auto"/>
              <w:rPr>
                <w:rFonts w:asciiTheme="minorHAnsi" w:hAnsiTheme="minorHAnsi" w:cstheme="minorHAnsi"/>
                <w:sz w:val="28"/>
                <w:szCs w:val="28"/>
              </w:rPr>
            </w:pPr>
            <w:r w:rsidRPr="0051333C">
              <w:rPr>
                <w:rFonts w:asciiTheme="minorHAnsi" w:hAnsiTheme="minorHAnsi" w:cstheme="minorHAnsi"/>
                <w:b/>
                <w:bCs/>
                <w:sz w:val="28"/>
                <w:szCs w:val="28"/>
              </w:rPr>
              <w:t>Incident Response Playbook</w:t>
            </w:r>
          </w:p>
        </w:tc>
        <w:tc>
          <w:tcPr>
            <w:tcW w:w="1038" w:type="dxa"/>
            <w:tcBorders>
              <w:top w:val="single" w:sz="2" w:space="0" w:color="D9D9D9"/>
              <w:bottom w:val="single" w:sz="2" w:space="0" w:color="D9D9D9"/>
            </w:tcBorders>
            <w:shd w:val="clear" w:color="auto" w:fill="D9E2F3"/>
          </w:tcPr>
          <w:p w14:paraId="50EDCA05" w14:textId="4B871FFE" w:rsidR="003979B2" w:rsidRPr="0051333C" w:rsidRDefault="00D13284" w:rsidP="00BD21B1">
            <w:pPr>
              <w:jc w:val="center"/>
              <w:rPr>
                <w:rFonts w:asciiTheme="minorHAnsi" w:hAnsiTheme="minorHAnsi" w:cstheme="minorHAnsi"/>
                <w:sz w:val="28"/>
                <w:szCs w:val="28"/>
              </w:rPr>
            </w:pPr>
            <w:r w:rsidRPr="0051333C">
              <w:rPr>
                <w:rFonts w:asciiTheme="minorHAnsi" w:hAnsiTheme="minorHAnsi" w:cstheme="minorHAnsi"/>
                <w:sz w:val="28"/>
                <w:szCs w:val="28"/>
              </w:rPr>
              <w:t>8</w:t>
            </w:r>
          </w:p>
        </w:tc>
      </w:tr>
      <w:tr w:rsidR="003979B2" w:rsidRPr="0051333C" w14:paraId="7D133A72" w14:textId="77777777" w:rsidTr="00D13284">
        <w:tc>
          <w:tcPr>
            <w:tcW w:w="851" w:type="dxa"/>
            <w:tcBorders>
              <w:top w:val="single" w:sz="2" w:space="0" w:color="D9D9D9"/>
              <w:bottom w:val="single" w:sz="2" w:space="0" w:color="D9D9D9"/>
            </w:tcBorders>
          </w:tcPr>
          <w:p w14:paraId="42ECEA57" w14:textId="77777777" w:rsidR="003979B2" w:rsidRPr="0051333C" w:rsidRDefault="003979B2" w:rsidP="003979B2">
            <w:pPr>
              <w:jc w:val="center"/>
              <w:rPr>
                <w:rFonts w:asciiTheme="minorHAnsi" w:hAnsiTheme="minorHAnsi" w:cstheme="minorHAnsi"/>
                <w:sz w:val="28"/>
                <w:szCs w:val="28"/>
              </w:rPr>
            </w:pPr>
            <w:r w:rsidRPr="0051333C">
              <w:rPr>
                <w:rFonts w:asciiTheme="minorHAnsi" w:hAnsiTheme="minorHAnsi" w:cstheme="minorHAnsi"/>
                <w:sz w:val="28"/>
                <w:szCs w:val="28"/>
              </w:rPr>
              <w:t>5.1</w:t>
            </w:r>
          </w:p>
        </w:tc>
        <w:tc>
          <w:tcPr>
            <w:tcW w:w="7892" w:type="dxa"/>
            <w:tcBorders>
              <w:top w:val="single" w:sz="2" w:space="0" w:color="D9D9D9"/>
              <w:bottom w:val="single" w:sz="2" w:space="0" w:color="D9D9D9"/>
            </w:tcBorders>
          </w:tcPr>
          <w:p w14:paraId="15E6ECF1" w14:textId="77777777" w:rsidR="003979B2" w:rsidRPr="0051333C" w:rsidRDefault="003979B2" w:rsidP="003979B2">
            <w:pPr>
              <w:spacing w:line="276" w:lineRule="auto"/>
              <w:rPr>
                <w:rFonts w:asciiTheme="minorHAnsi" w:hAnsiTheme="minorHAnsi" w:cstheme="minorHAnsi"/>
                <w:sz w:val="28"/>
                <w:szCs w:val="28"/>
              </w:rPr>
            </w:pPr>
            <w:r w:rsidRPr="0051333C">
              <w:rPr>
                <w:rFonts w:asciiTheme="minorHAnsi" w:hAnsiTheme="minorHAnsi" w:cstheme="minorHAnsi"/>
                <w:sz w:val="28"/>
                <w:szCs w:val="28"/>
              </w:rPr>
              <w:t>Leaked LLM API Key</w:t>
            </w:r>
          </w:p>
        </w:tc>
        <w:tc>
          <w:tcPr>
            <w:tcW w:w="1038" w:type="dxa"/>
            <w:tcBorders>
              <w:top w:val="single" w:sz="2" w:space="0" w:color="D9D9D9"/>
              <w:bottom w:val="single" w:sz="2" w:space="0" w:color="D9D9D9"/>
            </w:tcBorders>
          </w:tcPr>
          <w:p w14:paraId="571C8B27" w14:textId="50121F73" w:rsidR="003979B2" w:rsidRPr="0051333C" w:rsidRDefault="00D13284" w:rsidP="00BD21B1">
            <w:pPr>
              <w:jc w:val="center"/>
              <w:rPr>
                <w:rFonts w:asciiTheme="minorHAnsi" w:hAnsiTheme="minorHAnsi" w:cstheme="minorHAnsi"/>
                <w:sz w:val="28"/>
                <w:szCs w:val="28"/>
              </w:rPr>
            </w:pPr>
            <w:r w:rsidRPr="0051333C">
              <w:rPr>
                <w:rFonts w:asciiTheme="minorHAnsi" w:hAnsiTheme="minorHAnsi" w:cstheme="minorHAnsi"/>
                <w:sz w:val="28"/>
                <w:szCs w:val="28"/>
              </w:rPr>
              <w:t>8</w:t>
            </w:r>
          </w:p>
        </w:tc>
      </w:tr>
      <w:tr w:rsidR="003979B2" w:rsidRPr="0051333C" w14:paraId="0A211FD4" w14:textId="77777777" w:rsidTr="00D13284">
        <w:tc>
          <w:tcPr>
            <w:tcW w:w="851" w:type="dxa"/>
            <w:tcBorders>
              <w:top w:val="single" w:sz="2" w:space="0" w:color="D9D9D9"/>
              <w:bottom w:val="single" w:sz="2" w:space="0" w:color="D9D9D9"/>
            </w:tcBorders>
          </w:tcPr>
          <w:p w14:paraId="65B61B1A" w14:textId="77777777" w:rsidR="003979B2" w:rsidRPr="0051333C" w:rsidRDefault="003979B2" w:rsidP="003979B2">
            <w:pPr>
              <w:jc w:val="center"/>
              <w:rPr>
                <w:rFonts w:asciiTheme="minorHAnsi" w:hAnsiTheme="minorHAnsi" w:cstheme="minorHAnsi"/>
                <w:sz w:val="28"/>
                <w:szCs w:val="28"/>
              </w:rPr>
            </w:pPr>
            <w:r w:rsidRPr="0051333C">
              <w:rPr>
                <w:rFonts w:asciiTheme="minorHAnsi" w:hAnsiTheme="minorHAnsi" w:cstheme="minorHAnsi"/>
                <w:sz w:val="28"/>
                <w:szCs w:val="28"/>
              </w:rPr>
              <w:t>5.2</w:t>
            </w:r>
          </w:p>
        </w:tc>
        <w:tc>
          <w:tcPr>
            <w:tcW w:w="7892" w:type="dxa"/>
            <w:tcBorders>
              <w:top w:val="single" w:sz="2" w:space="0" w:color="D9D9D9"/>
              <w:bottom w:val="single" w:sz="2" w:space="0" w:color="D9D9D9"/>
            </w:tcBorders>
          </w:tcPr>
          <w:p w14:paraId="163A9FAC" w14:textId="77777777" w:rsidR="003979B2" w:rsidRPr="0051333C" w:rsidRDefault="003979B2" w:rsidP="003979B2">
            <w:pPr>
              <w:spacing w:line="276" w:lineRule="auto"/>
              <w:rPr>
                <w:rFonts w:asciiTheme="minorHAnsi" w:hAnsiTheme="minorHAnsi" w:cstheme="minorHAnsi"/>
                <w:sz w:val="28"/>
                <w:szCs w:val="28"/>
              </w:rPr>
            </w:pPr>
            <w:r w:rsidRPr="0051333C">
              <w:rPr>
                <w:rFonts w:asciiTheme="minorHAnsi" w:hAnsiTheme="minorHAnsi" w:cstheme="minorHAnsi"/>
                <w:sz w:val="28"/>
                <w:szCs w:val="28"/>
              </w:rPr>
              <w:t>Compromised AI Agent Identity</w:t>
            </w:r>
          </w:p>
        </w:tc>
        <w:tc>
          <w:tcPr>
            <w:tcW w:w="1038" w:type="dxa"/>
            <w:tcBorders>
              <w:top w:val="single" w:sz="2" w:space="0" w:color="D9D9D9"/>
              <w:bottom w:val="single" w:sz="2" w:space="0" w:color="D9D9D9"/>
            </w:tcBorders>
          </w:tcPr>
          <w:p w14:paraId="620C3A30" w14:textId="63995133" w:rsidR="003979B2" w:rsidRPr="0051333C" w:rsidRDefault="00D13284" w:rsidP="00BD21B1">
            <w:pPr>
              <w:jc w:val="center"/>
              <w:rPr>
                <w:rFonts w:asciiTheme="minorHAnsi" w:hAnsiTheme="minorHAnsi" w:cstheme="minorHAnsi"/>
                <w:sz w:val="28"/>
                <w:szCs w:val="28"/>
              </w:rPr>
            </w:pPr>
            <w:r w:rsidRPr="0051333C">
              <w:rPr>
                <w:rFonts w:asciiTheme="minorHAnsi" w:hAnsiTheme="minorHAnsi" w:cstheme="minorHAnsi"/>
                <w:sz w:val="28"/>
                <w:szCs w:val="28"/>
              </w:rPr>
              <w:t>9</w:t>
            </w:r>
          </w:p>
        </w:tc>
      </w:tr>
      <w:tr w:rsidR="003979B2" w:rsidRPr="0051333C" w14:paraId="0DE16136" w14:textId="77777777" w:rsidTr="00D13284">
        <w:tc>
          <w:tcPr>
            <w:tcW w:w="851" w:type="dxa"/>
            <w:tcBorders>
              <w:top w:val="single" w:sz="2" w:space="0" w:color="D9D9D9"/>
              <w:bottom w:val="single" w:sz="2" w:space="0" w:color="D9D9D9"/>
            </w:tcBorders>
          </w:tcPr>
          <w:p w14:paraId="33CEBA12" w14:textId="77777777" w:rsidR="003979B2" w:rsidRPr="0051333C" w:rsidRDefault="003979B2" w:rsidP="003979B2">
            <w:pPr>
              <w:jc w:val="center"/>
              <w:rPr>
                <w:rFonts w:asciiTheme="minorHAnsi" w:hAnsiTheme="minorHAnsi" w:cstheme="minorHAnsi"/>
                <w:sz w:val="28"/>
                <w:szCs w:val="28"/>
              </w:rPr>
            </w:pPr>
            <w:r w:rsidRPr="0051333C">
              <w:rPr>
                <w:rFonts w:asciiTheme="minorHAnsi" w:hAnsiTheme="minorHAnsi" w:cstheme="minorHAnsi"/>
                <w:sz w:val="28"/>
                <w:szCs w:val="28"/>
              </w:rPr>
              <w:t>5.3</w:t>
            </w:r>
          </w:p>
        </w:tc>
        <w:tc>
          <w:tcPr>
            <w:tcW w:w="7892" w:type="dxa"/>
            <w:tcBorders>
              <w:top w:val="single" w:sz="2" w:space="0" w:color="D9D9D9"/>
              <w:bottom w:val="single" w:sz="2" w:space="0" w:color="D9D9D9"/>
            </w:tcBorders>
          </w:tcPr>
          <w:p w14:paraId="1CC504E8" w14:textId="77777777" w:rsidR="003979B2" w:rsidRPr="0051333C" w:rsidRDefault="003979B2" w:rsidP="003979B2">
            <w:pPr>
              <w:spacing w:line="276" w:lineRule="auto"/>
              <w:rPr>
                <w:rFonts w:asciiTheme="minorHAnsi" w:hAnsiTheme="minorHAnsi" w:cstheme="minorHAnsi"/>
                <w:sz w:val="28"/>
                <w:szCs w:val="28"/>
              </w:rPr>
            </w:pPr>
            <w:r w:rsidRPr="0051333C">
              <w:rPr>
                <w:rFonts w:asciiTheme="minorHAnsi" w:hAnsiTheme="minorHAnsi" w:cstheme="minorHAnsi"/>
                <w:sz w:val="28"/>
                <w:szCs w:val="28"/>
              </w:rPr>
              <w:t>Successful Prompt Injection and Data Exfiltration</w:t>
            </w:r>
          </w:p>
        </w:tc>
        <w:tc>
          <w:tcPr>
            <w:tcW w:w="1038" w:type="dxa"/>
            <w:tcBorders>
              <w:top w:val="single" w:sz="2" w:space="0" w:color="D9D9D9"/>
              <w:bottom w:val="single" w:sz="2" w:space="0" w:color="D9D9D9"/>
            </w:tcBorders>
          </w:tcPr>
          <w:p w14:paraId="4D59ECE1" w14:textId="6BB28435" w:rsidR="003979B2" w:rsidRPr="0051333C" w:rsidRDefault="00D13284" w:rsidP="00BD21B1">
            <w:pPr>
              <w:jc w:val="center"/>
              <w:rPr>
                <w:rFonts w:asciiTheme="minorHAnsi" w:hAnsiTheme="minorHAnsi" w:cstheme="minorHAnsi"/>
                <w:sz w:val="28"/>
                <w:szCs w:val="28"/>
              </w:rPr>
            </w:pPr>
            <w:r w:rsidRPr="0051333C">
              <w:rPr>
                <w:rFonts w:asciiTheme="minorHAnsi" w:hAnsiTheme="minorHAnsi" w:cstheme="minorHAnsi"/>
                <w:sz w:val="28"/>
                <w:szCs w:val="28"/>
              </w:rPr>
              <w:t>10</w:t>
            </w:r>
          </w:p>
        </w:tc>
      </w:tr>
      <w:tr w:rsidR="003979B2" w:rsidRPr="0051333C" w14:paraId="40979B34" w14:textId="77777777" w:rsidTr="00D13284">
        <w:tc>
          <w:tcPr>
            <w:tcW w:w="851" w:type="dxa"/>
            <w:tcBorders>
              <w:top w:val="single" w:sz="2" w:space="0" w:color="D9D9D9"/>
              <w:bottom w:val="single" w:sz="2" w:space="0" w:color="D9D9D9"/>
            </w:tcBorders>
            <w:shd w:val="clear" w:color="auto" w:fill="D9E2F3"/>
          </w:tcPr>
          <w:p w14:paraId="1A5B168F" w14:textId="77777777" w:rsidR="003979B2" w:rsidRPr="0051333C" w:rsidRDefault="003979B2" w:rsidP="003979B2">
            <w:pPr>
              <w:jc w:val="center"/>
              <w:rPr>
                <w:rFonts w:asciiTheme="minorHAnsi" w:hAnsiTheme="minorHAnsi" w:cstheme="minorHAnsi"/>
                <w:b/>
                <w:bCs/>
                <w:sz w:val="28"/>
                <w:szCs w:val="28"/>
              </w:rPr>
            </w:pPr>
            <w:r w:rsidRPr="0051333C">
              <w:rPr>
                <w:rFonts w:asciiTheme="minorHAnsi" w:hAnsiTheme="minorHAnsi" w:cstheme="minorHAnsi"/>
                <w:b/>
                <w:bCs/>
                <w:sz w:val="28"/>
                <w:szCs w:val="28"/>
              </w:rPr>
              <w:t>6</w:t>
            </w:r>
          </w:p>
        </w:tc>
        <w:tc>
          <w:tcPr>
            <w:tcW w:w="7892" w:type="dxa"/>
            <w:tcBorders>
              <w:top w:val="single" w:sz="2" w:space="0" w:color="D9D9D9"/>
              <w:bottom w:val="single" w:sz="2" w:space="0" w:color="D9D9D9"/>
            </w:tcBorders>
            <w:shd w:val="clear" w:color="auto" w:fill="D9E2F3"/>
          </w:tcPr>
          <w:p w14:paraId="337D196F" w14:textId="78AFF712" w:rsidR="003979B2" w:rsidRPr="0051333C" w:rsidRDefault="003979B2" w:rsidP="003979B2">
            <w:pPr>
              <w:spacing w:line="276" w:lineRule="auto"/>
              <w:rPr>
                <w:rFonts w:asciiTheme="minorHAnsi" w:hAnsiTheme="minorHAnsi" w:cstheme="minorHAnsi"/>
                <w:sz w:val="28"/>
                <w:szCs w:val="28"/>
              </w:rPr>
            </w:pPr>
            <w:r w:rsidRPr="0051333C">
              <w:rPr>
                <w:rFonts w:asciiTheme="minorHAnsi" w:hAnsiTheme="minorHAnsi" w:cstheme="minorHAnsi"/>
                <w:b/>
                <w:bCs/>
                <w:sz w:val="28"/>
                <w:szCs w:val="28"/>
              </w:rPr>
              <w:t>Policy Review</w:t>
            </w:r>
          </w:p>
        </w:tc>
        <w:tc>
          <w:tcPr>
            <w:tcW w:w="1038" w:type="dxa"/>
            <w:tcBorders>
              <w:top w:val="single" w:sz="2" w:space="0" w:color="D9D9D9"/>
              <w:bottom w:val="single" w:sz="2" w:space="0" w:color="D9D9D9"/>
            </w:tcBorders>
            <w:shd w:val="clear" w:color="auto" w:fill="D9E2F3"/>
          </w:tcPr>
          <w:p w14:paraId="6145749D" w14:textId="77777777" w:rsidR="003979B2" w:rsidRPr="0051333C" w:rsidRDefault="003979B2" w:rsidP="00BD21B1">
            <w:pPr>
              <w:jc w:val="center"/>
              <w:rPr>
                <w:rFonts w:asciiTheme="minorHAnsi" w:hAnsiTheme="minorHAnsi" w:cstheme="minorHAnsi"/>
                <w:sz w:val="28"/>
                <w:szCs w:val="28"/>
              </w:rPr>
            </w:pPr>
            <w:r w:rsidRPr="0051333C">
              <w:rPr>
                <w:rFonts w:asciiTheme="minorHAnsi" w:hAnsiTheme="minorHAnsi" w:cstheme="minorHAnsi"/>
                <w:sz w:val="28"/>
                <w:szCs w:val="28"/>
              </w:rPr>
              <w:t>10</w:t>
            </w:r>
          </w:p>
        </w:tc>
      </w:tr>
    </w:tbl>
    <w:p w14:paraId="5B54FCFD" w14:textId="77777777" w:rsidR="007B7085" w:rsidRPr="003979B2" w:rsidRDefault="00000000">
      <w:pPr>
        <w:rPr>
          <w:rFonts w:asciiTheme="minorHAnsi" w:hAnsiTheme="minorHAnsi" w:cstheme="minorHAnsi"/>
        </w:rPr>
      </w:pPr>
      <w:r>
        <w:rPr>
          <w:rFonts w:asciiTheme="minorHAnsi" w:hAnsiTheme="minorHAnsi" w:cstheme="minorHAnsi"/>
        </w:rPr>
        <w:br w:type="page"/>
      </w:r>
    </w:p>
    <w:p w14:paraId="118FFAD7" w14:textId="7C69E2E0" w:rsidR="007B7085" w:rsidRPr="003979B2" w:rsidRDefault="00000000">
      <w:pPr>
        <w:pStyle w:val="Heading1"/>
        <w:rPr>
          <w:rFonts w:asciiTheme="minorHAnsi" w:hAnsiTheme="minorHAnsi" w:cstheme="minorHAnsi"/>
        </w:rPr>
      </w:pPr>
      <w:r>
        <w:rPr>
          <w:rFonts w:asciiTheme="minorHAnsi" w:hAnsiTheme="minorHAnsi" w:cstheme="minorHAnsi"/>
        </w:rPr>
        <w:lastRenderedPageBreak/>
        <w:t xml:space="preserve">1.  </w:t>
      </w:r>
      <w:r>
        <w:rPr>
          <w:rFonts w:asciiTheme="minorHAnsi" w:hAnsiTheme="minorHAnsi" w:cstheme="minorHAnsi"/>
          <w:sz w:val="32"/>
          <w:szCs w:val="32"/>
        </w:rPr>
        <w:t>Purpose</w:t>
      </w:r>
    </w:p>
    <w:p w14:paraId="35A6E086" w14:textId="0AFBCBD4" w:rsidR="007B7085" w:rsidRPr="00162C89" w:rsidRDefault="00000000">
      <w:pPr>
        <w:spacing w:after="140"/>
        <w:rPr>
          <w:rFonts w:asciiTheme="minorHAnsi" w:hAnsiTheme="minorHAnsi" w:cstheme="minorHAnsi"/>
          <w:sz w:val="24"/>
          <w:szCs w:val="24"/>
        </w:rPr>
      </w:pPr>
      <w:r>
        <w:rPr>
          <w:rFonts w:asciiTheme="minorHAnsi" w:hAnsiTheme="minorHAnsi" w:cstheme="minorHAnsi"/>
          <w:sz w:val="24"/>
          <w:szCs w:val="24"/>
        </w:rPr>
        <w:t>This policy establishes mandatory security requirements for managing AI agent identities, credentials, secrets, and identity-related security incidents within SecureNova AI. It defines how AI agent identities are provisioned, reviewed, rotated, and decommissioned; establishes standards for credential protection and rotation; and provides a structured incident response process for leaked LLM API keys, compromised agent identities, and successful prompt injection resulting in data exfiltration.</w:t>
      </w:r>
    </w:p>
    <w:p w14:paraId="11A3E65B" w14:textId="77777777" w:rsidR="007B7085" w:rsidRPr="00162C89" w:rsidRDefault="00000000">
      <w:pPr>
        <w:spacing w:after="140"/>
        <w:rPr>
          <w:rFonts w:asciiTheme="minorHAnsi" w:hAnsiTheme="minorHAnsi" w:cstheme="minorHAnsi"/>
          <w:sz w:val="24"/>
          <w:szCs w:val="24"/>
        </w:rPr>
      </w:pPr>
      <w:r>
        <w:rPr>
          <w:rFonts w:asciiTheme="minorHAnsi" w:hAnsiTheme="minorHAnsi" w:cstheme="minorHAnsi"/>
          <w:sz w:val="24"/>
          <w:szCs w:val="24"/>
        </w:rPr>
        <w:t>The objective is to ensure that AI agents operate with least-privilege access, accountable ownership, controlled credentials, and auditable security processes throughout their operational lifecycle.</w:t>
      </w:r>
    </w:p>
    <w:p w14:paraId="267E0D30" w14:textId="59B20764" w:rsidR="007B7085" w:rsidRPr="003979B2" w:rsidRDefault="00000000">
      <w:pPr>
        <w:pStyle w:val="Heading1"/>
        <w:rPr>
          <w:rFonts w:asciiTheme="minorHAnsi" w:hAnsiTheme="minorHAnsi" w:cstheme="minorHAnsi"/>
        </w:rPr>
      </w:pPr>
      <w:r>
        <w:rPr>
          <w:rFonts w:asciiTheme="minorHAnsi" w:hAnsiTheme="minorHAnsi" w:cstheme="minorHAnsi"/>
        </w:rPr>
        <w:t xml:space="preserve">2.  </w:t>
      </w:r>
      <w:r>
        <w:rPr>
          <w:rFonts w:asciiTheme="minorHAnsi" w:hAnsiTheme="minorHAnsi" w:cstheme="minorHAnsi"/>
          <w:sz w:val="32"/>
          <w:szCs w:val="32"/>
        </w:rPr>
        <w:t>Scope</w:t>
      </w:r>
    </w:p>
    <w:p w14:paraId="4CBBFB06" w14:textId="77777777" w:rsidR="007B7085" w:rsidRPr="00162C89" w:rsidRDefault="00000000">
      <w:pPr>
        <w:spacing w:after="140"/>
        <w:rPr>
          <w:rFonts w:asciiTheme="minorHAnsi" w:hAnsiTheme="minorHAnsi" w:cstheme="minorHAnsi"/>
          <w:sz w:val="24"/>
          <w:szCs w:val="24"/>
        </w:rPr>
      </w:pPr>
      <w:r>
        <w:rPr>
          <w:rFonts w:asciiTheme="minorHAnsi" w:hAnsiTheme="minorHAnsi" w:cstheme="minorHAnsi"/>
          <w:sz w:val="24"/>
          <w:szCs w:val="24"/>
        </w:rPr>
        <w:t>This policy applies to all AI agents, AI-powered applications, machine-to-machine service accounts, orchestrators, and supporting services that access SecureNova AI systems, APIs, data, or other organizational resources.</w:t>
      </w:r>
    </w:p>
    <w:p w14:paraId="725AD1C5" w14:textId="0624A1AA" w:rsidR="007B7085" w:rsidRPr="00162C89" w:rsidRDefault="00000000">
      <w:pPr>
        <w:spacing w:after="140"/>
        <w:rPr>
          <w:rFonts w:asciiTheme="minorHAnsi" w:hAnsiTheme="minorHAnsi" w:cstheme="minorHAnsi"/>
          <w:sz w:val="24"/>
          <w:szCs w:val="24"/>
        </w:rPr>
      </w:pPr>
      <w:r>
        <w:rPr>
          <w:rFonts w:asciiTheme="minorHAnsi" w:hAnsiTheme="minorHAnsi" w:cstheme="minorHAnsi"/>
          <w:sz w:val="24"/>
          <w:szCs w:val="24"/>
        </w:rPr>
        <w:t>It covers AI agent identities across development, testing, and production environments, including their authentication credentials, API keys, client secrets, access tokens, permissions, and associated secrets.</w:t>
      </w:r>
    </w:p>
    <w:p w14:paraId="67F3AA16" w14:textId="77AB9861" w:rsidR="007B7085" w:rsidRPr="00162C89" w:rsidRDefault="00000000">
      <w:pPr>
        <w:spacing w:after="140"/>
        <w:rPr>
          <w:rFonts w:asciiTheme="minorHAnsi" w:hAnsiTheme="minorHAnsi" w:cstheme="minorHAnsi"/>
          <w:sz w:val="24"/>
          <w:szCs w:val="24"/>
        </w:rPr>
      </w:pPr>
      <w:r>
        <w:rPr>
          <w:rFonts w:asciiTheme="minorHAnsi" w:hAnsiTheme="minorHAnsi" w:cstheme="minorHAnsi"/>
          <w:sz w:val="24"/>
          <w:szCs w:val="24"/>
        </w:rPr>
        <w:t>The policy applies to the AI Security Team, IAM Team, application and engineering teams, system and data owners, and other personnel responsible for provisioning, operating, securing, monitoring, or responding to incidents involving AI agent identities.</w:t>
      </w:r>
    </w:p>
    <w:p w14:paraId="2156CA18" w14:textId="77777777" w:rsidR="007B7085" w:rsidRPr="003979B2" w:rsidRDefault="00000000">
      <w:pPr>
        <w:rPr>
          <w:rFonts w:asciiTheme="minorHAnsi" w:hAnsiTheme="minorHAnsi" w:cstheme="minorHAnsi"/>
        </w:rPr>
      </w:pPr>
      <w:r>
        <w:rPr>
          <w:rFonts w:asciiTheme="minorHAnsi" w:hAnsiTheme="minorHAnsi" w:cstheme="minorHAnsi"/>
        </w:rPr>
        <w:br w:type="page"/>
      </w:r>
    </w:p>
    <w:p w14:paraId="667A669A" w14:textId="7D214CFF" w:rsidR="007B7085" w:rsidRPr="003979B2" w:rsidRDefault="00000000">
      <w:pPr>
        <w:pStyle w:val="Heading1"/>
        <w:rPr>
          <w:rFonts w:asciiTheme="minorHAnsi" w:hAnsiTheme="minorHAnsi" w:cstheme="minorHAnsi"/>
        </w:rPr>
      </w:pPr>
      <w:r>
        <w:rPr>
          <w:rFonts w:asciiTheme="minorHAnsi" w:hAnsiTheme="minorHAnsi" w:cstheme="minorHAnsi"/>
        </w:rPr>
        <w:lastRenderedPageBreak/>
        <w:t xml:space="preserve">3.  </w:t>
      </w:r>
      <w:r>
        <w:rPr>
          <w:rFonts w:asciiTheme="minorHAnsi" w:hAnsiTheme="minorHAnsi" w:cstheme="minorHAnsi"/>
          <w:sz w:val="32"/>
          <w:szCs w:val="32"/>
        </w:rPr>
        <w:t>Identity</w:t>
      </w:r>
      <w:r>
        <w:rPr>
          <w:rFonts w:asciiTheme="minorHAnsi" w:hAnsiTheme="minorHAnsi" w:cstheme="minorHAnsi"/>
        </w:rPr>
        <w:t xml:space="preserve"> Lifecycle</w:t>
      </w:r>
    </w:p>
    <w:p w14:paraId="00BF02FB" w14:textId="77883BB6" w:rsidR="007B7085" w:rsidRPr="00162C89" w:rsidRDefault="00000000">
      <w:pPr>
        <w:spacing w:after="140"/>
        <w:rPr>
          <w:rFonts w:asciiTheme="minorHAnsi" w:hAnsiTheme="minorHAnsi" w:cstheme="minorHAnsi"/>
          <w:sz w:val="24"/>
          <w:szCs w:val="24"/>
        </w:rPr>
      </w:pPr>
      <w:r>
        <w:rPr>
          <w:rFonts w:asciiTheme="minorHAnsi" w:hAnsiTheme="minorHAnsi" w:cstheme="minorHAnsi"/>
          <w:sz w:val="24"/>
          <w:szCs w:val="24"/>
        </w:rPr>
        <w:t>This section governs how AI agent identities are created, reviewed, rotated, and retired across their operational lifetime. Every agent identity whether a machine-to-machine (M2M) service account, an autonomous agent, or an orchestrator must be tracked through each stage below with a named owner and enforced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2200"/>
        <w:gridCol w:w="1760"/>
      </w:tblGrid>
      <w:tr w:rsidR="007B7085" w:rsidRPr="00162C89" w14:paraId="091F0A61" w14:textId="77777777">
        <w:tc>
          <w:tcPr>
            <w:tcW w:w="2200" w:type="dxa"/>
            <w:shd w:val="clear" w:color="auto" w:fill="1F3864"/>
          </w:tcPr>
          <w:p w14:paraId="3AE21347" w14:textId="77777777" w:rsidR="007B7085" w:rsidRPr="00162C89" w:rsidRDefault="00000000">
            <w:pPr>
              <w:rPr>
                <w:rFonts w:asciiTheme="minorHAnsi" w:hAnsiTheme="minorHAnsi" w:cstheme="minorHAnsi"/>
                <w:sz w:val="24"/>
                <w:szCs w:val="24"/>
              </w:rPr>
            </w:pPr>
            <w:r>
              <w:rPr>
                <w:rFonts w:asciiTheme="minorHAnsi" w:hAnsiTheme="minorHAnsi" w:cstheme="minorHAnsi"/>
                <w:b/>
                <w:bCs/>
                <w:color w:val="FFFFFF"/>
                <w:sz w:val="24"/>
                <w:szCs w:val="24"/>
              </w:rPr>
              <w:t>Stage</w:t>
            </w:r>
          </w:p>
        </w:tc>
        <w:tc>
          <w:tcPr>
            <w:tcW w:w="3200" w:type="dxa"/>
            <w:shd w:val="clear" w:color="auto" w:fill="1F3864"/>
          </w:tcPr>
          <w:p w14:paraId="0E0A5833" w14:textId="77777777" w:rsidR="007B7085" w:rsidRPr="00162C89" w:rsidRDefault="00000000">
            <w:pPr>
              <w:rPr>
                <w:rFonts w:asciiTheme="minorHAnsi" w:hAnsiTheme="minorHAnsi" w:cstheme="minorHAnsi"/>
                <w:sz w:val="24"/>
                <w:szCs w:val="24"/>
              </w:rPr>
            </w:pPr>
            <w:r>
              <w:rPr>
                <w:rFonts w:asciiTheme="minorHAnsi" w:hAnsiTheme="minorHAnsi" w:cstheme="minorHAnsi"/>
                <w:b/>
                <w:bCs/>
                <w:color w:val="FFFFFF"/>
                <w:sz w:val="24"/>
                <w:szCs w:val="24"/>
              </w:rPr>
              <w:t>Requirement</w:t>
            </w:r>
          </w:p>
        </w:tc>
        <w:tc>
          <w:tcPr>
            <w:tcW w:w="2200" w:type="dxa"/>
            <w:shd w:val="clear" w:color="auto" w:fill="1F3864"/>
          </w:tcPr>
          <w:p w14:paraId="3DE64D75" w14:textId="77777777" w:rsidR="007B7085" w:rsidRPr="00162C89" w:rsidRDefault="00000000">
            <w:pPr>
              <w:rPr>
                <w:rFonts w:asciiTheme="minorHAnsi" w:hAnsiTheme="minorHAnsi" w:cstheme="minorHAnsi"/>
                <w:sz w:val="24"/>
                <w:szCs w:val="24"/>
              </w:rPr>
            </w:pPr>
            <w:r>
              <w:rPr>
                <w:rFonts w:asciiTheme="minorHAnsi" w:hAnsiTheme="minorHAnsi" w:cstheme="minorHAnsi"/>
                <w:b/>
                <w:bCs/>
                <w:color w:val="FFFFFF"/>
                <w:sz w:val="24"/>
                <w:szCs w:val="24"/>
              </w:rPr>
              <w:t>Owner</w:t>
            </w:r>
          </w:p>
        </w:tc>
        <w:tc>
          <w:tcPr>
            <w:tcW w:w="1760" w:type="dxa"/>
            <w:shd w:val="clear" w:color="auto" w:fill="1F3864"/>
          </w:tcPr>
          <w:p w14:paraId="47364C6F" w14:textId="77777777" w:rsidR="007B7085" w:rsidRPr="00162C89" w:rsidRDefault="00000000">
            <w:pPr>
              <w:rPr>
                <w:rFonts w:asciiTheme="minorHAnsi" w:hAnsiTheme="minorHAnsi" w:cstheme="minorHAnsi"/>
                <w:sz w:val="24"/>
                <w:szCs w:val="24"/>
              </w:rPr>
            </w:pPr>
            <w:r>
              <w:rPr>
                <w:rFonts w:asciiTheme="minorHAnsi" w:hAnsiTheme="minorHAnsi" w:cstheme="minorHAnsi"/>
                <w:b/>
                <w:bCs/>
                <w:color w:val="FFFFFF"/>
                <w:sz w:val="24"/>
                <w:szCs w:val="24"/>
              </w:rPr>
              <w:t>Timeline</w:t>
            </w:r>
          </w:p>
        </w:tc>
      </w:tr>
      <w:tr w:rsidR="007B7085" w:rsidRPr="00162C89" w14:paraId="31F0151B" w14:textId="77777777">
        <w:tc>
          <w:tcPr>
            <w:tcW w:w="2200" w:type="dxa"/>
          </w:tcPr>
          <w:p w14:paraId="06DDECBB"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Provisioning</w:t>
            </w:r>
          </w:p>
        </w:tc>
        <w:tc>
          <w:tcPr>
            <w:tcW w:w="3200" w:type="dxa"/>
          </w:tcPr>
          <w:p w14:paraId="0ACF6BF9"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Agent identity created with least-privilege scopes; approved via change ticket; registered in the identity inventory.</w:t>
            </w:r>
          </w:p>
        </w:tc>
        <w:tc>
          <w:tcPr>
            <w:tcW w:w="2200" w:type="dxa"/>
          </w:tcPr>
          <w:p w14:paraId="526DDF1C"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IAM Team</w:t>
            </w:r>
          </w:p>
        </w:tc>
        <w:tc>
          <w:tcPr>
            <w:tcW w:w="1760" w:type="dxa"/>
          </w:tcPr>
          <w:p w14:paraId="5C152317"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Before first deployment</w:t>
            </w:r>
          </w:p>
        </w:tc>
      </w:tr>
      <w:tr w:rsidR="007B7085" w:rsidRPr="00162C89" w14:paraId="505C18EF" w14:textId="77777777">
        <w:tc>
          <w:tcPr>
            <w:tcW w:w="2200" w:type="dxa"/>
          </w:tcPr>
          <w:p w14:paraId="626667ED"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Access Review</w:t>
            </w:r>
          </w:p>
        </w:tc>
        <w:tc>
          <w:tcPr>
            <w:tcW w:w="3200" w:type="dxa"/>
          </w:tcPr>
          <w:p w14:paraId="0DADD501"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Scopes and permissions re-validated against current business need; unused scopes revoked.</w:t>
            </w:r>
          </w:p>
        </w:tc>
        <w:tc>
          <w:tcPr>
            <w:tcW w:w="2200" w:type="dxa"/>
          </w:tcPr>
          <w:p w14:paraId="60D13C09"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IAM Team + Owning Team</w:t>
            </w:r>
          </w:p>
        </w:tc>
        <w:tc>
          <w:tcPr>
            <w:tcW w:w="1760" w:type="dxa"/>
          </w:tcPr>
          <w:p w14:paraId="55F919B5"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Every 90 days</w:t>
            </w:r>
          </w:p>
        </w:tc>
      </w:tr>
      <w:tr w:rsidR="007B7085" w:rsidRPr="00162C89" w14:paraId="560392B4" w14:textId="77777777">
        <w:tc>
          <w:tcPr>
            <w:tcW w:w="2200" w:type="dxa"/>
          </w:tcPr>
          <w:p w14:paraId="78355D0A"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Credential Rotation</w:t>
            </w:r>
          </w:p>
        </w:tc>
        <w:tc>
          <w:tcPr>
            <w:tcW w:w="3200" w:type="dxa"/>
          </w:tcPr>
          <w:p w14:paraId="323F4F21"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All API keys / client secrets rotated regardless of suspected compromise.</w:t>
            </w:r>
          </w:p>
        </w:tc>
        <w:tc>
          <w:tcPr>
            <w:tcW w:w="2200" w:type="dxa"/>
          </w:tcPr>
          <w:p w14:paraId="41CB80A0"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IAM Team</w:t>
            </w:r>
          </w:p>
        </w:tc>
        <w:tc>
          <w:tcPr>
            <w:tcW w:w="1760" w:type="dxa"/>
          </w:tcPr>
          <w:p w14:paraId="37125996"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Every 90 days (max)</w:t>
            </w:r>
          </w:p>
        </w:tc>
      </w:tr>
      <w:tr w:rsidR="007B7085" w:rsidRPr="00162C89" w14:paraId="7342F6B1" w14:textId="77777777">
        <w:tc>
          <w:tcPr>
            <w:tcW w:w="2200" w:type="dxa"/>
          </w:tcPr>
          <w:p w14:paraId="621FDA9B"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Anomaly-Triggered Review</w:t>
            </w:r>
          </w:p>
        </w:tc>
        <w:tc>
          <w:tcPr>
            <w:tcW w:w="3200" w:type="dxa"/>
          </w:tcPr>
          <w:p w14:paraId="7B1256A1"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Out-of-cycle review triggered by anomaly detection alerts (see Incident Response).</w:t>
            </w:r>
          </w:p>
        </w:tc>
        <w:tc>
          <w:tcPr>
            <w:tcW w:w="2200" w:type="dxa"/>
          </w:tcPr>
          <w:p w14:paraId="09925507"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Security Team</w:t>
            </w:r>
          </w:p>
        </w:tc>
        <w:tc>
          <w:tcPr>
            <w:tcW w:w="1760" w:type="dxa"/>
          </w:tcPr>
          <w:p w14:paraId="4DD4AECE"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Within 24 hours of alert</w:t>
            </w:r>
          </w:p>
        </w:tc>
      </w:tr>
      <w:tr w:rsidR="007B7085" w:rsidRPr="00162C89" w14:paraId="1480A840" w14:textId="77777777">
        <w:tc>
          <w:tcPr>
            <w:tcW w:w="2200" w:type="dxa"/>
          </w:tcPr>
          <w:p w14:paraId="6AFEC6AE"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Decommissioning</w:t>
            </w:r>
          </w:p>
        </w:tc>
        <w:tc>
          <w:tcPr>
            <w:tcW w:w="3200" w:type="dxa"/>
          </w:tcPr>
          <w:p w14:paraId="4B18EE15"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Credentials revoked, identity removed from inventory, audit trail archived.</w:t>
            </w:r>
          </w:p>
        </w:tc>
        <w:tc>
          <w:tcPr>
            <w:tcW w:w="2200" w:type="dxa"/>
          </w:tcPr>
          <w:p w14:paraId="167272A0"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IAM Team</w:t>
            </w:r>
          </w:p>
        </w:tc>
        <w:tc>
          <w:tcPr>
            <w:tcW w:w="1760" w:type="dxa"/>
          </w:tcPr>
          <w:p w14:paraId="3FA4132E"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Within 5 business days of retirement</w:t>
            </w:r>
          </w:p>
        </w:tc>
      </w:tr>
    </w:tbl>
    <w:p w14:paraId="26C35F3E" w14:textId="77777777" w:rsidR="007B7085" w:rsidRDefault="007B7085">
      <w:pPr>
        <w:spacing w:after="160"/>
        <w:rPr>
          <w:rFonts w:asciiTheme="minorHAnsi" w:hAnsiTheme="minorHAnsi" w:cstheme="minorHAnsi"/>
          <w:sz w:val="24"/>
          <w:szCs w:val="24"/>
        </w:rPr>
      </w:pPr>
    </w:p>
    <w:p w14:paraId="2CCDBC1B" w14:textId="77777777" w:rsidR="0051333C" w:rsidRPr="00162C89" w:rsidRDefault="0051333C" w:rsidP="0051333C">
      <w:pPr>
        <w:pStyle w:val="Heading3"/>
        <w:rPr>
          <w:rFonts w:asciiTheme="minorHAnsi" w:hAnsiTheme="minorHAnsi" w:cstheme="minorHAnsi"/>
          <w:sz w:val="24"/>
          <w:szCs w:val="24"/>
        </w:rPr>
      </w:pPr>
      <w:r>
        <w:rPr>
          <w:rFonts w:asciiTheme="minorHAnsi" w:hAnsiTheme="minorHAnsi" w:cstheme="minorHAnsi"/>
          <w:sz w:val="24"/>
          <w:szCs w:val="24"/>
        </w:rPr>
        <w:t>3.1 Agent Identity Provisioning</w:t>
      </w:r>
    </w:p>
    <w:p w14:paraId="6BB62BCD" w14:textId="77777777" w:rsidR="0051333C" w:rsidRPr="00162C89"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Every agent identity is registered in a central identity inventory before first use, recording: owner, purpose, granted scopes, and creation date.</w:t>
      </w:r>
    </w:p>
    <w:p w14:paraId="46BB4910" w14:textId="77777777" w:rsidR="0051333C" w:rsidRPr="00162C89"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Scopes are granted on a least-privilege basis — an agent receives only the specific permissions required for its documented function.</w:t>
      </w:r>
    </w:p>
    <w:p w14:paraId="19EED2BE" w14:textId="77777777" w:rsidR="0051333C" w:rsidRPr="00162C89"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Provisioning is approved via a change ticket prior to first deployment; no identity is created outside this process.</w:t>
      </w:r>
    </w:p>
    <w:p w14:paraId="7A177406" w14:textId="77777777" w:rsidR="0051333C" w:rsidRPr="00162C89"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No agent identity is provisioned without a named human owner accountable for its behavior.</w:t>
      </w:r>
    </w:p>
    <w:p w14:paraId="70CB0270" w14:textId="77777777" w:rsidR="0051333C" w:rsidRPr="00162C89" w:rsidRDefault="0051333C" w:rsidP="0051333C">
      <w:pPr>
        <w:pStyle w:val="Heading3"/>
        <w:rPr>
          <w:rFonts w:asciiTheme="minorHAnsi" w:hAnsiTheme="minorHAnsi" w:cstheme="minorHAnsi"/>
          <w:sz w:val="24"/>
          <w:szCs w:val="24"/>
        </w:rPr>
      </w:pPr>
      <w:r>
        <w:rPr>
          <w:rFonts w:asciiTheme="minorHAnsi" w:hAnsiTheme="minorHAnsi" w:cstheme="minorHAnsi"/>
          <w:sz w:val="24"/>
          <w:szCs w:val="24"/>
        </w:rPr>
        <w:t>3.2 Identity Review</w:t>
      </w:r>
    </w:p>
    <w:p w14:paraId="3729710F" w14:textId="77777777" w:rsidR="0051333C" w:rsidRPr="00162C89"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Access reviews occur every 90 days at minimum, validating that granted scopes still match current business need; unused or excessive scopes are revoked.</w:t>
      </w:r>
    </w:p>
    <w:p w14:paraId="4BE3155B" w14:textId="77777777" w:rsidR="0051333C" w:rsidRPr="00162C89"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Any identity unused for 30 consecutive days is flagged for review and, absent justification, decommissioned.</w:t>
      </w:r>
    </w:p>
    <w:p w14:paraId="61B713C8" w14:textId="77777777" w:rsidR="0051333C" w:rsidRPr="00162C89"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lastRenderedPageBreak/>
        <w:t>Anomaly-triggered reviews are performed out of cycle, within 24 hours of a detection alert (see Incident Response Playbook).</w:t>
      </w:r>
    </w:p>
    <w:p w14:paraId="477EC3AF" w14:textId="77777777" w:rsidR="0051333C" w:rsidRPr="00162C89"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Review outcomes, including scope changes and revocations, are logged for audit purposes.</w:t>
      </w:r>
    </w:p>
    <w:p w14:paraId="6525FD38" w14:textId="77777777" w:rsidR="0051333C" w:rsidRPr="00162C89" w:rsidRDefault="0051333C" w:rsidP="0051333C">
      <w:pPr>
        <w:pStyle w:val="Heading3"/>
        <w:rPr>
          <w:rFonts w:asciiTheme="minorHAnsi" w:hAnsiTheme="minorHAnsi" w:cstheme="minorHAnsi"/>
          <w:sz w:val="24"/>
          <w:szCs w:val="24"/>
        </w:rPr>
      </w:pPr>
      <w:r>
        <w:rPr>
          <w:rFonts w:asciiTheme="minorHAnsi" w:hAnsiTheme="minorHAnsi" w:cstheme="minorHAnsi"/>
          <w:sz w:val="24"/>
          <w:szCs w:val="24"/>
        </w:rPr>
        <w:t>3.3 Credential Rotation</w:t>
      </w:r>
    </w:p>
    <w:p w14:paraId="7D7035B7" w14:textId="77777777" w:rsidR="0051333C" w:rsidRPr="00162C89"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All API keys and client secrets are rotated on a maximum 90-day cycle, regardless of suspected compromise.</w:t>
      </w:r>
    </w:p>
    <w:p w14:paraId="54C9AEA8" w14:textId="77777777" w:rsidR="0051333C" w:rsidRPr="00162C89"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High-risk credentials, including production admin scopes and M2M credentials with write access, are rotated on an accelerated 30-day cycle.</w:t>
      </w:r>
    </w:p>
    <w:p w14:paraId="583E4290" w14:textId="77777777" w:rsidR="0051333C" w:rsidRPr="00162C89"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Rotation is automated wherever the platform supports it; manual rotation requires a logged, ticketed procedure.</w:t>
      </w:r>
    </w:p>
    <w:p w14:paraId="678C7EDA" w14:textId="77777777" w:rsidR="0051333C" w:rsidRPr="00162C89"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Any suspected-compromised credential is rotated and revoked immediately, out of cycle, regardless of remaining lifetime.</w:t>
      </w:r>
    </w:p>
    <w:p w14:paraId="13EB6AA8" w14:textId="77777777" w:rsidR="0051333C" w:rsidRPr="00162C89"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Every rotation event is logged with old-credential-invalidated and new-credential-issued timestamps.</w:t>
      </w:r>
    </w:p>
    <w:p w14:paraId="4967735E" w14:textId="77777777" w:rsidR="0051333C" w:rsidRPr="00162C89" w:rsidRDefault="0051333C" w:rsidP="0051333C">
      <w:pPr>
        <w:pStyle w:val="Heading3"/>
        <w:rPr>
          <w:rFonts w:asciiTheme="minorHAnsi" w:hAnsiTheme="minorHAnsi" w:cstheme="minorHAnsi"/>
          <w:sz w:val="24"/>
          <w:szCs w:val="24"/>
        </w:rPr>
      </w:pPr>
      <w:r>
        <w:rPr>
          <w:rFonts w:asciiTheme="minorHAnsi" w:hAnsiTheme="minorHAnsi" w:cstheme="minorHAnsi"/>
          <w:sz w:val="24"/>
          <w:szCs w:val="24"/>
        </w:rPr>
        <w:t>3.4 Identity Decommissioning</w:t>
      </w:r>
    </w:p>
    <w:p w14:paraId="20C1A9CD" w14:textId="77777777" w:rsidR="0051333C" w:rsidRPr="00162C89"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Decommissioning is triggered by planned retirement, prolonged inactivity (30+ consecutive days), or a security incident.</w:t>
      </w:r>
    </w:p>
    <w:p w14:paraId="409BF058" w14:textId="77777777" w:rsidR="0051333C" w:rsidRPr="00162C89"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All associated credentials are revoked immediately upon the decommissioning decision.</w:t>
      </w:r>
    </w:p>
    <w:p w14:paraId="396035C3" w14:textId="77777777" w:rsidR="0051333C" w:rsidRPr="00162C89"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The identity is removed from the identity inventory and all active directories within 5 business days of retirement.</w:t>
      </w:r>
    </w:p>
    <w:p w14:paraId="3AFB52DB" w14:textId="77777777" w:rsidR="0051333C" w:rsidRDefault="0051333C" w:rsidP="0051333C">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The full audit trail is archived for the minimum retention period required by applicable compliance obligations.</w:t>
      </w:r>
    </w:p>
    <w:p w14:paraId="3A9D14DF" w14:textId="77777777" w:rsidR="003E1B8D" w:rsidRDefault="003E1B8D" w:rsidP="003E1B8D">
      <w:pPr>
        <w:spacing w:after="80"/>
        <w:rPr>
          <w:rFonts w:asciiTheme="minorHAnsi" w:hAnsiTheme="minorHAnsi" w:cstheme="minorHAnsi"/>
          <w:sz w:val="24"/>
          <w:szCs w:val="24"/>
        </w:rPr>
      </w:pPr>
    </w:p>
    <w:p w14:paraId="630B9459" w14:textId="77777777" w:rsidR="003E1B8D" w:rsidRDefault="003E1B8D" w:rsidP="003E1B8D">
      <w:pPr>
        <w:spacing w:after="80"/>
        <w:rPr>
          <w:rFonts w:asciiTheme="minorHAnsi" w:hAnsiTheme="minorHAnsi" w:cstheme="minorHAnsi"/>
          <w:sz w:val="24"/>
          <w:szCs w:val="24"/>
        </w:rPr>
      </w:pPr>
    </w:p>
    <w:p w14:paraId="14739DC1" w14:textId="77777777" w:rsidR="003E1B8D" w:rsidRDefault="003E1B8D" w:rsidP="003E1B8D">
      <w:pPr>
        <w:spacing w:after="80"/>
        <w:rPr>
          <w:rFonts w:asciiTheme="minorHAnsi" w:hAnsiTheme="minorHAnsi" w:cstheme="minorHAnsi"/>
          <w:sz w:val="24"/>
          <w:szCs w:val="24"/>
        </w:rPr>
      </w:pPr>
    </w:p>
    <w:p w14:paraId="3240E967" w14:textId="77777777" w:rsidR="003E1B8D" w:rsidRDefault="003E1B8D" w:rsidP="003E1B8D">
      <w:pPr>
        <w:spacing w:after="80"/>
        <w:rPr>
          <w:rFonts w:asciiTheme="minorHAnsi" w:hAnsiTheme="minorHAnsi" w:cstheme="minorHAnsi"/>
          <w:sz w:val="24"/>
          <w:szCs w:val="24"/>
        </w:rPr>
      </w:pPr>
    </w:p>
    <w:p w14:paraId="5B66773B" w14:textId="77777777" w:rsidR="003E1B8D" w:rsidRDefault="003E1B8D" w:rsidP="003E1B8D">
      <w:pPr>
        <w:spacing w:after="80"/>
        <w:rPr>
          <w:rFonts w:asciiTheme="minorHAnsi" w:hAnsiTheme="minorHAnsi" w:cstheme="minorHAnsi"/>
          <w:sz w:val="24"/>
          <w:szCs w:val="24"/>
        </w:rPr>
      </w:pPr>
    </w:p>
    <w:p w14:paraId="5DA6BE6D" w14:textId="77777777" w:rsidR="003E1B8D" w:rsidRDefault="003E1B8D" w:rsidP="003E1B8D">
      <w:pPr>
        <w:spacing w:after="80"/>
        <w:rPr>
          <w:rFonts w:asciiTheme="minorHAnsi" w:hAnsiTheme="minorHAnsi" w:cstheme="minorHAnsi"/>
          <w:sz w:val="24"/>
          <w:szCs w:val="24"/>
        </w:rPr>
      </w:pPr>
    </w:p>
    <w:p w14:paraId="30893CD7" w14:textId="77777777" w:rsidR="003E1B8D" w:rsidRDefault="003E1B8D" w:rsidP="003E1B8D">
      <w:pPr>
        <w:spacing w:after="80"/>
        <w:rPr>
          <w:rFonts w:asciiTheme="minorHAnsi" w:hAnsiTheme="minorHAnsi" w:cstheme="minorHAnsi"/>
          <w:sz w:val="24"/>
          <w:szCs w:val="24"/>
        </w:rPr>
      </w:pPr>
    </w:p>
    <w:p w14:paraId="5A0BB6A4" w14:textId="77777777" w:rsidR="003E1B8D" w:rsidRDefault="003E1B8D" w:rsidP="003E1B8D">
      <w:pPr>
        <w:spacing w:after="80"/>
        <w:rPr>
          <w:rFonts w:asciiTheme="minorHAnsi" w:hAnsiTheme="minorHAnsi" w:cstheme="minorHAnsi"/>
          <w:sz w:val="24"/>
          <w:szCs w:val="24"/>
        </w:rPr>
      </w:pPr>
    </w:p>
    <w:p w14:paraId="28455B9D" w14:textId="77777777" w:rsidR="003E1B8D" w:rsidRDefault="003E1B8D" w:rsidP="003E1B8D">
      <w:pPr>
        <w:spacing w:after="80"/>
        <w:rPr>
          <w:rFonts w:asciiTheme="minorHAnsi" w:hAnsiTheme="minorHAnsi" w:cstheme="minorHAnsi"/>
          <w:sz w:val="24"/>
          <w:szCs w:val="24"/>
        </w:rPr>
      </w:pPr>
    </w:p>
    <w:p w14:paraId="13998973" w14:textId="77777777" w:rsidR="003E1B8D" w:rsidRDefault="003E1B8D" w:rsidP="003E1B8D">
      <w:pPr>
        <w:spacing w:after="80"/>
        <w:rPr>
          <w:rFonts w:asciiTheme="minorHAnsi" w:hAnsiTheme="minorHAnsi" w:cstheme="minorHAnsi"/>
          <w:sz w:val="24"/>
          <w:szCs w:val="24"/>
        </w:rPr>
      </w:pPr>
    </w:p>
    <w:p w14:paraId="5BB76C8F" w14:textId="77777777" w:rsidR="003E1B8D" w:rsidRPr="003E1B8D" w:rsidRDefault="003E1B8D" w:rsidP="003E1B8D">
      <w:pPr>
        <w:spacing w:after="80"/>
        <w:rPr>
          <w:rFonts w:asciiTheme="minorHAnsi" w:hAnsiTheme="minorHAnsi" w:cstheme="minorHAnsi"/>
          <w:sz w:val="24"/>
          <w:szCs w:val="24"/>
        </w:rPr>
      </w:pPr>
    </w:p>
    <w:p w14:paraId="2CC56C05" w14:textId="77777777" w:rsidR="0051333C" w:rsidRPr="00162C89" w:rsidRDefault="0051333C">
      <w:pPr>
        <w:spacing w:after="160"/>
        <w:rPr>
          <w:rFonts w:asciiTheme="minorHAnsi" w:hAnsiTheme="minorHAnsi" w:cstheme="minorHAnsi"/>
          <w:sz w:val="24"/>
          <w:szCs w:val="24"/>
        </w:rPr>
      </w:pPr>
    </w:p>
    <w:p w14:paraId="513B96E4" w14:textId="77777777" w:rsidR="007B7085" w:rsidRPr="00162C89" w:rsidRDefault="00000000">
      <w:pPr>
        <w:pStyle w:val="Heading1"/>
        <w:rPr>
          <w:rFonts w:asciiTheme="minorHAnsi" w:hAnsiTheme="minorHAnsi" w:cstheme="minorHAnsi"/>
          <w:sz w:val="32"/>
          <w:szCs w:val="32"/>
        </w:rPr>
      </w:pPr>
      <w:r>
        <w:rPr>
          <w:rFonts w:asciiTheme="minorHAnsi" w:hAnsiTheme="minorHAnsi" w:cstheme="minorHAnsi"/>
          <w:sz w:val="32"/>
          <w:szCs w:val="32"/>
        </w:rPr>
        <w:lastRenderedPageBreak/>
        <w:t>4. Credential Governance</w:t>
      </w:r>
    </w:p>
    <w:p w14:paraId="76189625" w14:textId="77777777" w:rsidR="007B7085" w:rsidRPr="00162C89" w:rsidRDefault="00000000">
      <w:pPr>
        <w:spacing w:after="140"/>
        <w:rPr>
          <w:rFonts w:asciiTheme="minorHAnsi" w:hAnsiTheme="minorHAnsi" w:cstheme="minorHAnsi"/>
          <w:sz w:val="24"/>
          <w:szCs w:val="24"/>
        </w:rPr>
      </w:pPr>
      <w:r>
        <w:rPr>
          <w:rFonts w:asciiTheme="minorHAnsi" w:hAnsiTheme="minorHAnsi" w:cstheme="minorHAnsi"/>
          <w:sz w:val="24"/>
          <w:szCs w:val="24"/>
        </w:rPr>
        <w:t>This section defines mandatory standards for how credentials used by AI agents and services are issued, stored, rotated, and revoked.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7085" w:rsidRPr="00162C89" w14:paraId="5B359566" w14:textId="77777777">
        <w:tc>
          <w:tcPr>
            <w:tcW w:w="3200" w:type="dxa"/>
            <w:shd w:val="clear" w:color="auto" w:fill="1F3864"/>
          </w:tcPr>
          <w:p w14:paraId="28450A2C" w14:textId="77777777" w:rsidR="007B7085" w:rsidRPr="00162C89" w:rsidRDefault="00000000">
            <w:pPr>
              <w:rPr>
                <w:rFonts w:asciiTheme="minorHAnsi" w:hAnsiTheme="minorHAnsi" w:cstheme="minorHAnsi"/>
                <w:sz w:val="24"/>
                <w:szCs w:val="24"/>
              </w:rPr>
            </w:pPr>
            <w:r>
              <w:rPr>
                <w:rFonts w:asciiTheme="minorHAnsi" w:hAnsiTheme="minorHAnsi" w:cstheme="minorHAnsi"/>
                <w:b/>
                <w:bCs/>
                <w:color w:val="FFFFFF"/>
                <w:sz w:val="24"/>
                <w:szCs w:val="24"/>
              </w:rPr>
              <w:t>Requirement</w:t>
            </w:r>
          </w:p>
        </w:tc>
        <w:tc>
          <w:tcPr>
            <w:tcW w:w="6160" w:type="dxa"/>
            <w:shd w:val="clear" w:color="auto" w:fill="1F3864"/>
          </w:tcPr>
          <w:p w14:paraId="7BA3EFDB" w14:textId="77777777" w:rsidR="007B7085" w:rsidRPr="00162C89" w:rsidRDefault="00000000">
            <w:pPr>
              <w:rPr>
                <w:rFonts w:asciiTheme="minorHAnsi" w:hAnsiTheme="minorHAnsi" w:cstheme="minorHAnsi"/>
                <w:sz w:val="24"/>
                <w:szCs w:val="24"/>
              </w:rPr>
            </w:pPr>
            <w:r>
              <w:rPr>
                <w:rFonts w:asciiTheme="minorHAnsi" w:hAnsiTheme="minorHAnsi" w:cstheme="minorHAnsi"/>
                <w:b/>
                <w:bCs/>
                <w:color w:val="FFFFFF"/>
                <w:sz w:val="24"/>
                <w:szCs w:val="24"/>
              </w:rPr>
              <w:t>Standard</w:t>
            </w:r>
          </w:p>
        </w:tc>
      </w:tr>
      <w:tr w:rsidR="007B7085" w:rsidRPr="00162C89" w14:paraId="301B65A0" w14:textId="77777777">
        <w:tc>
          <w:tcPr>
            <w:tcW w:w="3200" w:type="dxa"/>
          </w:tcPr>
          <w:p w14:paraId="31B1592D"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Maximum credential lifetime</w:t>
            </w:r>
          </w:p>
        </w:tc>
        <w:tc>
          <w:tcPr>
            <w:tcW w:w="6160" w:type="dxa"/>
          </w:tcPr>
          <w:p w14:paraId="7BB6D522"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90 days for all agent/service API keys and client secrets. No exceptions without a documented, time-boxed risk acceptance signed by the security owner.</w:t>
            </w:r>
          </w:p>
        </w:tc>
      </w:tr>
      <w:tr w:rsidR="007B7085" w:rsidRPr="00162C89" w14:paraId="16B29F55" w14:textId="77777777">
        <w:tc>
          <w:tcPr>
            <w:tcW w:w="3200" w:type="dxa"/>
          </w:tcPr>
          <w:p w14:paraId="261670BC"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Long-lived credentials</w:t>
            </w:r>
          </w:p>
        </w:tc>
        <w:tc>
          <w:tcPr>
            <w:tcW w:w="6160" w:type="dxa"/>
          </w:tcPr>
          <w:p w14:paraId="45EFAC52"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Prohibited for autonomous agents. Agents must use short-lived tokens (recommended TTL ≤ 60 minutes) obtained via client-credentials or workload-identity flows, not static embedded keys.</w:t>
            </w:r>
          </w:p>
        </w:tc>
      </w:tr>
      <w:tr w:rsidR="007B7085" w:rsidRPr="00162C89" w14:paraId="64E1E0EF" w14:textId="77777777">
        <w:tc>
          <w:tcPr>
            <w:tcW w:w="3200" w:type="dxa"/>
          </w:tcPr>
          <w:p w14:paraId="5D9735AD"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Secrets storage</w:t>
            </w:r>
          </w:p>
        </w:tc>
        <w:tc>
          <w:tcPr>
            <w:tcW w:w="6160" w:type="dxa"/>
          </w:tcPr>
          <w:p w14:paraId="0CF317BA"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Secrets stored only in an approved secrets manager (e.g. vault/KMS-backed store). Never committed to source control, embedded in container images, or stored in plaintext configuration files.</w:t>
            </w:r>
          </w:p>
        </w:tc>
      </w:tr>
      <w:tr w:rsidR="007B7085" w:rsidRPr="00162C89" w14:paraId="53496E59" w14:textId="77777777">
        <w:tc>
          <w:tcPr>
            <w:tcW w:w="3200" w:type="dxa"/>
          </w:tcPr>
          <w:p w14:paraId="487F0AAA"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Secrets in transit</w:t>
            </w:r>
          </w:p>
        </w:tc>
        <w:tc>
          <w:tcPr>
            <w:tcW w:w="6160" w:type="dxa"/>
          </w:tcPr>
          <w:p w14:paraId="4CC8ED6E"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Retrieved by the runtime at startup or via short-lived injection; never logged, never included in error messages or model context.</w:t>
            </w:r>
          </w:p>
        </w:tc>
      </w:tr>
      <w:tr w:rsidR="007B7085" w:rsidRPr="00162C89" w14:paraId="3059AC64" w14:textId="77777777">
        <w:tc>
          <w:tcPr>
            <w:tcW w:w="3200" w:type="dxa"/>
          </w:tcPr>
          <w:p w14:paraId="431B40EC"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Rotation automation</w:t>
            </w:r>
          </w:p>
        </w:tc>
        <w:tc>
          <w:tcPr>
            <w:tcW w:w="6160" w:type="dxa"/>
          </w:tcPr>
          <w:p w14:paraId="0796697E"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Rotation must be automated where the platform supports it (e.g. Auth0 refresh-token rotation, cloud KMS auto-rotation). Manual rotation requires a logged, ticketed procedure.</w:t>
            </w:r>
          </w:p>
        </w:tc>
      </w:tr>
      <w:tr w:rsidR="007B7085" w:rsidRPr="00162C89" w14:paraId="0209E958" w14:textId="77777777">
        <w:tc>
          <w:tcPr>
            <w:tcW w:w="3200" w:type="dxa"/>
          </w:tcPr>
          <w:p w14:paraId="7B3732D8"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Revocation on compromise</w:t>
            </w:r>
          </w:p>
        </w:tc>
        <w:tc>
          <w:tcPr>
            <w:tcW w:w="6160" w:type="dxa"/>
          </w:tcPr>
          <w:p w14:paraId="0FA6835B"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t>Any suspected-compromised credential is revoked immediately, out of cycle, regardless of remaining lifetime.</w:t>
            </w:r>
          </w:p>
        </w:tc>
      </w:tr>
    </w:tbl>
    <w:p w14:paraId="514979AF" w14:textId="77777777" w:rsidR="007B7085" w:rsidRPr="00162C89" w:rsidRDefault="007B7085">
      <w:pPr>
        <w:spacing w:after="160"/>
        <w:rPr>
          <w:rFonts w:asciiTheme="minorHAnsi" w:hAnsiTheme="minorHAnsi" w:cstheme="minorHAnsi"/>
          <w:sz w:val="24"/>
          <w:szCs w:val="24"/>
        </w:rPr>
      </w:pPr>
    </w:p>
    <w:p w14:paraId="0ACE0892" w14:textId="77777777" w:rsidR="007B7085" w:rsidRPr="00162C89" w:rsidRDefault="00000000">
      <w:pPr>
        <w:pStyle w:val="Heading3"/>
        <w:rPr>
          <w:rFonts w:asciiTheme="minorHAnsi" w:hAnsiTheme="minorHAnsi" w:cstheme="minorHAnsi"/>
          <w:sz w:val="24"/>
          <w:szCs w:val="24"/>
        </w:rPr>
      </w:pPr>
      <w:r>
        <w:rPr>
          <w:rFonts w:asciiTheme="minorHAnsi" w:hAnsiTheme="minorHAnsi" w:cstheme="minorHAnsi"/>
          <w:sz w:val="24"/>
          <w:szCs w:val="24"/>
        </w:rPr>
        <w:t>4.1 Rotation Schedule</w:t>
      </w:r>
    </w:p>
    <w:p w14:paraId="1D2B72ED" w14:textId="77777777" w:rsidR="007B7085" w:rsidRPr="00162C89" w:rsidRDefault="00000000">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Maximum credential lifetime: 90 days, enforced by policy and, where the platform allows, by automatic expiry (e.g. Auth0 API token expiration settings, cloud KMS key rotation).</w:t>
      </w:r>
    </w:p>
    <w:p w14:paraId="26E4B62E" w14:textId="77777777" w:rsidR="007B7085" w:rsidRPr="00162C89" w:rsidRDefault="00000000">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High-risk credentials (production admin scopes, M2M credentials with write access) are rotated on a 30-day cycle.</w:t>
      </w:r>
    </w:p>
    <w:p w14:paraId="2F2DD283" w14:textId="77777777" w:rsidR="007B7085" w:rsidRPr="00162C89" w:rsidRDefault="00000000">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Rotation events are logged with old-credential-invalidated and new-credential-issued timestamps.</w:t>
      </w:r>
    </w:p>
    <w:p w14:paraId="0BF1B03A" w14:textId="77777777" w:rsidR="007B7085" w:rsidRPr="00162C89" w:rsidRDefault="00000000">
      <w:pPr>
        <w:pStyle w:val="Heading3"/>
        <w:rPr>
          <w:rFonts w:asciiTheme="minorHAnsi" w:hAnsiTheme="minorHAnsi" w:cstheme="minorHAnsi"/>
          <w:sz w:val="24"/>
          <w:szCs w:val="24"/>
        </w:rPr>
      </w:pPr>
      <w:r>
        <w:rPr>
          <w:rFonts w:asciiTheme="minorHAnsi" w:hAnsiTheme="minorHAnsi" w:cstheme="minorHAnsi"/>
          <w:sz w:val="24"/>
          <w:szCs w:val="24"/>
        </w:rPr>
        <w:t>4.2 Prohibition on Long-Lived Agent Credentials</w:t>
      </w:r>
    </w:p>
    <w:p w14:paraId="5202633B" w14:textId="77777777" w:rsidR="007B7085" w:rsidRPr="00162C89" w:rsidRDefault="00000000">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Autonomous agents must not be issued static, indefinitely-valid API keys.</w:t>
      </w:r>
    </w:p>
    <w:p w14:paraId="40A5B72F" w14:textId="77777777" w:rsidR="007B7085" w:rsidRPr="00162C89" w:rsidRDefault="00000000">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Agents obtain short-lived access tokens (target TTL 60 minutes or less) via client-credentials or workload-identity flows, re-authenticating as needed.</w:t>
      </w:r>
    </w:p>
    <w:p w14:paraId="30715D5E" w14:textId="77777777" w:rsidR="007B7085" w:rsidRPr="00162C89" w:rsidRDefault="00000000">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Any exception requires a documented, time-boxed risk acceptance approved by the security owner, reviewed at each 90-day cycle.</w:t>
      </w:r>
    </w:p>
    <w:p w14:paraId="0817AA15" w14:textId="77777777" w:rsidR="007B7085" w:rsidRPr="00162C89" w:rsidRDefault="00000000">
      <w:pPr>
        <w:pStyle w:val="Heading3"/>
        <w:rPr>
          <w:rFonts w:asciiTheme="minorHAnsi" w:hAnsiTheme="minorHAnsi" w:cstheme="minorHAnsi"/>
          <w:sz w:val="24"/>
          <w:szCs w:val="24"/>
        </w:rPr>
      </w:pPr>
      <w:r>
        <w:rPr>
          <w:rFonts w:asciiTheme="minorHAnsi" w:hAnsiTheme="minorHAnsi" w:cstheme="minorHAnsi"/>
          <w:sz w:val="24"/>
          <w:szCs w:val="24"/>
        </w:rPr>
        <w:lastRenderedPageBreak/>
        <w:t>4.3 Secrets Management Standards</w:t>
      </w:r>
    </w:p>
    <w:p w14:paraId="0EE48D52" w14:textId="77777777" w:rsidR="007B7085" w:rsidRPr="00162C89" w:rsidRDefault="00000000">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All secrets reside in an approved secrets manager — never in source control, container images, or plaintext config files.</w:t>
      </w:r>
    </w:p>
    <w:p w14:paraId="710E4446" w14:textId="77777777" w:rsidR="007B7085" w:rsidRPr="00162C89" w:rsidRDefault="00000000">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Secrets are injected into runtime environments at startup and are never written to logs, error messages, or model context/prompts.</w:t>
      </w:r>
    </w:p>
    <w:p w14:paraId="4B5E2831" w14:textId="77777777" w:rsidR="007B7085" w:rsidRPr="00162C89" w:rsidRDefault="00000000">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Access to the secrets manager itself is scoped, audited, and subject to the same 90-day review cycle.</w:t>
      </w:r>
    </w:p>
    <w:p w14:paraId="7638B5E4" w14:textId="77777777" w:rsidR="007B7085" w:rsidRPr="00162C89" w:rsidRDefault="00000000">
      <w:pPr>
        <w:rPr>
          <w:rFonts w:asciiTheme="minorHAnsi" w:hAnsiTheme="minorHAnsi" w:cstheme="minorHAnsi"/>
          <w:sz w:val="24"/>
          <w:szCs w:val="24"/>
        </w:rPr>
      </w:pPr>
      <w:r>
        <w:rPr>
          <w:rFonts w:asciiTheme="minorHAnsi" w:hAnsiTheme="minorHAnsi" w:cstheme="minorHAnsi"/>
          <w:sz w:val="24"/>
          <w:szCs w:val="24"/>
        </w:rPr>
        <w:br w:type="page"/>
      </w:r>
    </w:p>
    <w:p w14:paraId="78A6E0B7" w14:textId="77777777" w:rsidR="007B7085" w:rsidRPr="00162C89" w:rsidRDefault="00000000">
      <w:pPr>
        <w:pStyle w:val="Heading1"/>
        <w:rPr>
          <w:rFonts w:asciiTheme="minorHAnsi" w:hAnsiTheme="minorHAnsi" w:cstheme="minorHAnsi"/>
          <w:sz w:val="32"/>
          <w:szCs w:val="32"/>
        </w:rPr>
      </w:pPr>
      <w:r>
        <w:rPr>
          <w:rFonts w:asciiTheme="minorHAnsi" w:hAnsiTheme="minorHAnsi" w:cstheme="minorHAnsi"/>
          <w:sz w:val="32"/>
          <w:szCs w:val="32"/>
        </w:rPr>
        <w:lastRenderedPageBreak/>
        <w:t>5. Incident Response Playbook</w:t>
      </w:r>
    </w:p>
    <w:p w14:paraId="3507B41B" w14:textId="77777777" w:rsidR="007B7085" w:rsidRPr="00162C89" w:rsidRDefault="00000000">
      <w:pPr>
        <w:spacing w:after="140"/>
        <w:rPr>
          <w:rFonts w:asciiTheme="minorHAnsi" w:hAnsiTheme="minorHAnsi" w:cstheme="minorHAnsi"/>
          <w:sz w:val="24"/>
          <w:szCs w:val="24"/>
        </w:rPr>
      </w:pPr>
      <w:r>
        <w:rPr>
          <w:rFonts w:asciiTheme="minorHAnsi" w:hAnsiTheme="minorHAnsi" w:cstheme="minorHAnsi"/>
          <w:sz w:val="24"/>
          <w:szCs w:val="24"/>
        </w:rPr>
        <w:t>This playbook defines the required response for three specific AI-identity-related incident scenarios. Each phase (Detection, Containment, Evidence Preservation, Notification, Recovery) must be completed and logged for every incident, regardless of apparent severity.</w:t>
      </w:r>
    </w:p>
    <w:p w14:paraId="039551BE" w14:textId="77777777" w:rsidR="007B7085" w:rsidRPr="00162C89" w:rsidRDefault="00000000">
      <w:pPr>
        <w:pStyle w:val="Heading3"/>
        <w:rPr>
          <w:rFonts w:asciiTheme="minorHAnsi" w:hAnsiTheme="minorHAnsi" w:cstheme="minorHAnsi"/>
          <w:sz w:val="24"/>
          <w:szCs w:val="24"/>
        </w:rPr>
      </w:pPr>
      <w:r>
        <w:rPr>
          <w:rFonts w:asciiTheme="minorHAnsi" w:hAnsiTheme="minorHAnsi" w:cstheme="minorHAnsi"/>
          <w:sz w:val="24"/>
          <w:szCs w:val="24"/>
        </w:rPr>
        <w:t>5.1 Scenario: Leaked LLM API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522"/>
      </w:tblGrid>
      <w:tr w:rsidR="007B7085" w:rsidRPr="00162C89" w14:paraId="69A531BD" w14:textId="77777777" w:rsidTr="00C509DB">
        <w:tc>
          <w:tcPr>
            <w:tcW w:w="1838" w:type="dxa"/>
            <w:shd w:val="clear" w:color="auto" w:fill="1F3864"/>
          </w:tcPr>
          <w:p w14:paraId="126DA903" w14:textId="77777777" w:rsidR="007B7085" w:rsidRPr="00162C89" w:rsidRDefault="00000000">
            <w:pPr>
              <w:rPr>
                <w:rFonts w:asciiTheme="minorHAnsi" w:hAnsiTheme="minorHAnsi" w:cstheme="minorHAnsi"/>
                <w:sz w:val="24"/>
                <w:szCs w:val="24"/>
              </w:rPr>
            </w:pPr>
            <w:r>
              <w:rPr>
                <w:rFonts w:asciiTheme="minorHAnsi" w:hAnsiTheme="minorHAnsi" w:cstheme="minorHAnsi"/>
                <w:b/>
                <w:bCs/>
                <w:color w:val="FFFFFF"/>
                <w:sz w:val="24"/>
                <w:szCs w:val="24"/>
              </w:rPr>
              <w:t>Phase</w:t>
            </w:r>
          </w:p>
        </w:tc>
        <w:tc>
          <w:tcPr>
            <w:tcW w:w="7522" w:type="dxa"/>
            <w:shd w:val="clear" w:color="auto" w:fill="1F3864"/>
          </w:tcPr>
          <w:p w14:paraId="13F99A68" w14:textId="77777777" w:rsidR="007B7085" w:rsidRPr="00162C89" w:rsidRDefault="00000000">
            <w:pPr>
              <w:rPr>
                <w:rFonts w:asciiTheme="minorHAnsi" w:hAnsiTheme="minorHAnsi" w:cstheme="minorHAnsi"/>
                <w:sz w:val="24"/>
                <w:szCs w:val="24"/>
              </w:rPr>
            </w:pPr>
            <w:r>
              <w:rPr>
                <w:rFonts w:asciiTheme="minorHAnsi" w:hAnsiTheme="minorHAnsi" w:cstheme="minorHAnsi"/>
                <w:b/>
                <w:bCs/>
                <w:color w:val="FFFFFF"/>
                <w:sz w:val="24"/>
                <w:szCs w:val="24"/>
              </w:rPr>
              <w:t>Actions</w:t>
            </w:r>
          </w:p>
        </w:tc>
      </w:tr>
      <w:tr w:rsidR="007B7085" w:rsidRPr="00162C89" w14:paraId="22B2541A" w14:textId="77777777" w:rsidTr="00C509DB">
        <w:tc>
          <w:tcPr>
            <w:tcW w:w="1838" w:type="dxa"/>
          </w:tcPr>
          <w:p w14:paraId="01721514" w14:textId="77777777" w:rsidR="007B7085" w:rsidRPr="00162C89" w:rsidRDefault="00000000">
            <w:pPr>
              <w:rPr>
                <w:rFonts w:asciiTheme="minorHAnsi" w:hAnsiTheme="minorHAnsi" w:cstheme="minorHAnsi"/>
                <w:sz w:val="24"/>
                <w:szCs w:val="24"/>
              </w:rPr>
            </w:pPr>
            <w:r>
              <w:rPr>
                <w:rFonts w:asciiTheme="minorHAnsi" w:hAnsiTheme="minorHAnsi" w:cstheme="minorHAnsi"/>
                <w:b/>
                <w:bCs/>
                <w:sz w:val="24"/>
                <w:szCs w:val="24"/>
              </w:rPr>
              <w:t>Detection Signals</w:t>
            </w:r>
          </w:p>
        </w:tc>
        <w:tc>
          <w:tcPr>
            <w:tcW w:w="7522" w:type="dxa"/>
          </w:tcPr>
          <w:p w14:paraId="0E9259F5" w14:textId="77777777" w:rsidR="00C509DB" w:rsidRDefault="00C509DB" w:rsidP="00C509DB">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Secret-scanning alert (GitHub push-protection, gitleaks, TruffleHog) flags a matching key pattern in a commit, PR, or build log.</w:t>
            </w:r>
          </w:p>
          <w:p w14:paraId="1F91D5D0" w14:textId="77777777" w:rsidR="00C509DB" w:rsidRDefault="00C509DB" w:rsidP="00C509DB">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Unexpected spike in API volume, token consumption, or billing versus the established baseline.</w:t>
            </w:r>
          </w:p>
          <w:p w14:paraId="38C43CD1" w14:textId="77777777" w:rsidR="00C509DB" w:rsidRDefault="00C509DB" w:rsidP="00C509DB">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API calls from unrecognized IP ranges, ASNs, or geographies outside the service's normal footprint.</w:t>
            </w:r>
          </w:p>
          <w:p w14:paraId="5B5DF6DD" w14:textId="77777777" w:rsidR="00C509DB" w:rsidRDefault="00C509DB" w:rsidP="00C509DB">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Abuse or fraud notification from the LLM provider's security/trust team.</w:t>
            </w:r>
          </w:p>
          <w:p w14:paraId="4A867138" w14:textId="364AC305" w:rsidR="007B7085" w:rsidRPr="00C509DB" w:rsidRDefault="00C509DB" w:rsidP="00C509DB">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Requests invoking models, endpoints, or scopes the service doesn't normally use.</w:t>
            </w:r>
          </w:p>
        </w:tc>
      </w:tr>
      <w:tr w:rsidR="007B7085" w:rsidRPr="00162C89" w14:paraId="1C200D42" w14:textId="77777777" w:rsidTr="00C509DB">
        <w:tc>
          <w:tcPr>
            <w:tcW w:w="1838" w:type="dxa"/>
          </w:tcPr>
          <w:p w14:paraId="2E512C5C" w14:textId="77777777" w:rsidR="007B7085" w:rsidRPr="00162C89" w:rsidRDefault="00000000">
            <w:pPr>
              <w:rPr>
                <w:rFonts w:asciiTheme="minorHAnsi" w:hAnsiTheme="minorHAnsi" w:cstheme="minorHAnsi"/>
                <w:sz w:val="24"/>
                <w:szCs w:val="24"/>
              </w:rPr>
            </w:pPr>
            <w:r>
              <w:rPr>
                <w:rFonts w:asciiTheme="minorHAnsi" w:hAnsiTheme="minorHAnsi" w:cstheme="minorHAnsi"/>
                <w:b/>
                <w:bCs/>
                <w:sz w:val="24"/>
                <w:szCs w:val="24"/>
              </w:rPr>
              <w:t>Containment</w:t>
            </w:r>
          </w:p>
        </w:tc>
        <w:tc>
          <w:tcPr>
            <w:tcW w:w="7522" w:type="dxa"/>
          </w:tcPr>
          <w:p w14:paraId="1A8ED241" w14:textId="250765F5" w:rsidR="00C509DB" w:rsidRPr="00C509DB" w:rsidRDefault="00C509DB" w:rsidP="00C509DB">
            <w:pPr>
              <w:pStyle w:val="ListParagraph"/>
              <w:numPr>
                <w:ilvl w:val="0"/>
                <w:numId w:val="2"/>
              </w:numPr>
              <w:spacing w:after="60"/>
              <w:rPr>
                <w:rFonts w:asciiTheme="minorHAnsi" w:hAnsiTheme="minorHAnsi" w:cstheme="minorHAnsi"/>
                <w:sz w:val="24"/>
                <w:szCs w:val="24"/>
              </w:rPr>
            </w:pPr>
            <w:r w:rsidRPr="00C509DB">
              <w:rPr>
                <w:rFonts w:asciiTheme="minorHAnsi" w:hAnsiTheme="minorHAnsi" w:cstheme="minorHAnsi"/>
                <w:sz w:val="24"/>
                <w:szCs w:val="24"/>
              </w:rPr>
              <w:t>Revoke the exposed key immediately via the provider's console/API don't wait for a replacement key first.</w:t>
            </w:r>
          </w:p>
          <w:p w14:paraId="7424CF3E" w14:textId="77777777" w:rsidR="00C509DB" w:rsidRPr="00C509DB" w:rsidRDefault="00C509DB" w:rsidP="00C509DB">
            <w:pPr>
              <w:pStyle w:val="ListParagraph"/>
              <w:numPr>
                <w:ilvl w:val="0"/>
                <w:numId w:val="2"/>
              </w:numPr>
              <w:spacing w:after="60"/>
              <w:rPr>
                <w:rFonts w:asciiTheme="minorHAnsi" w:hAnsiTheme="minorHAnsi" w:cstheme="minorHAnsi"/>
                <w:sz w:val="24"/>
                <w:szCs w:val="24"/>
              </w:rPr>
            </w:pPr>
            <w:r w:rsidRPr="00C509DB">
              <w:rPr>
                <w:rFonts w:asciiTheme="minorHAnsi" w:hAnsiTheme="minorHAnsi" w:cstheme="minorHAnsi"/>
                <w:sz w:val="24"/>
                <w:szCs w:val="24"/>
              </w:rPr>
              <w:t>If instant revocation isn't available, apply the provider's emergency rate-limit or spending cap to bound damage.</w:t>
            </w:r>
          </w:p>
          <w:p w14:paraId="432F703D" w14:textId="77777777" w:rsidR="00C509DB" w:rsidRPr="00C509DB" w:rsidRDefault="00C509DB" w:rsidP="00C509DB">
            <w:pPr>
              <w:pStyle w:val="ListParagraph"/>
              <w:numPr>
                <w:ilvl w:val="0"/>
                <w:numId w:val="2"/>
              </w:numPr>
              <w:spacing w:after="60"/>
              <w:rPr>
                <w:rFonts w:asciiTheme="minorHAnsi" w:hAnsiTheme="minorHAnsi" w:cstheme="minorHAnsi"/>
                <w:sz w:val="24"/>
                <w:szCs w:val="24"/>
              </w:rPr>
            </w:pPr>
            <w:r w:rsidRPr="00C509DB">
              <w:rPr>
                <w:rFonts w:asciiTheme="minorHAnsi" w:hAnsiTheme="minorHAnsi" w:cstheme="minorHAnsi"/>
                <w:sz w:val="24"/>
                <w:szCs w:val="24"/>
              </w:rPr>
              <w:t>Issue a new key through standard provisioning, scoped to least privilege, and load it into the secrets manager.</w:t>
            </w:r>
          </w:p>
          <w:p w14:paraId="0DF1B199" w14:textId="77777777" w:rsidR="00C509DB" w:rsidRPr="00C509DB" w:rsidRDefault="00C509DB" w:rsidP="00C509DB">
            <w:pPr>
              <w:pStyle w:val="ListParagraph"/>
              <w:numPr>
                <w:ilvl w:val="0"/>
                <w:numId w:val="2"/>
              </w:numPr>
              <w:spacing w:after="60"/>
              <w:rPr>
                <w:rFonts w:asciiTheme="minorHAnsi" w:hAnsiTheme="minorHAnsi" w:cstheme="minorHAnsi"/>
                <w:sz w:val="24"/>
                <w:szCs w:val="24"/>
              </w:rPr>
            </w:pPr>
            <w:r w:rsidRPr="00C509DB">
              <w:rPr>
                <w:rFonts w:asciiTheme="minorHAnsi" w:hAnsiTheme="minorHAnsi" w:cstheme="minorHAnsi"/>
                <w:sz w:val="24"/>
                <w:szCs w:val="24"/>
              </w:rPr>
              <w:t>Redeploy/restart the service on the new credential; confirm no cached or hardcoded copies remain in code, config, images, or env vars.</w:t>
            </w:r>
          </w:p>
          <w:p w14:paraId="0C370178" w14:textId="77777777" w:rsidR="00C509DB" w:rsidRPr="00C509DB" w:rsidRDefault="00C509DB" w:rsidP="00C509DB">
            <w:pPr>
              <w:pStyle w:val="ListParagraph"/>
              <w:numPr>
                <w:ilvl w:val="0"/>
                <w:numId w:val="2"/>
              </w:numPr>
              <w:spacing w:after="60"/>
              <w:rPr>
                <w:rFonts w:asciiTheme="minorHAnsi" w:hAnsiTheme="minorHAnsi" w:cstheme="minorHAnsi"/>
                <w:sz w:val="24"/>
                <w:szCs w:val="24"/>
              </w:rPr>
            </w:pPr>
            <w:r w:rsidRPr="00C509DB">
              <w:rPr>
                <w:rFonts w:asciiTheme="minorHAnsi" w:hAnsiTheme="minorHAnsi" w:cstheme="minorHAnsi"/>
                <w:sz w:val="24"/>
                <w:szCs w:val="24"/>
              </w:rPr>
              <w:t>Purge the exposed key from source control history, not just the latest commit.</w:t>
            </w:r>
          </w:p>
          <w:p w14:paraId="354005A0" w14:textId="77777777" w:rsidR="00C509DB" w:rsidRPr="00C509DB" w:rsidRDefault="00C509DB" w:rsidP="00C509DB">
            <w:pPr>
              <w:pStyle w:val="ListParagraph"/>
              <w:numPr>
                <w:ilvl w:val="0"/>
                <w:numId w:val="2"/>
              </w:numPr>
              <w:spacing w:after="60"/>
              <w:rPr>
                <w:rFonts w:asciiTheme="minorHAnsi" w:hAnsiTheme="minorHAnsi" w:cstheme="minorHAnsi"/>
                <w:sz w:val="24"/>
                <w:szCs w:val="24"/>
              </w:rPr>
            </w:pPr>
            <w:r w:rsidRPr="00C509DB">
              <w:rPr>
                <w:rFonts w:asciiTheme="minorHAnsi" w:hAnsiTheme="minorHAnsi" w:cstheme="minorHAnsi"/>
                <w:sz w:val="24"/>
                <w:szCs w:val="24"/>
              </w:rPr>
              <w:t>Disable the affected service/endpoint if rotation and redeployment can't complete within 15 minutes of confirmed exposure.</w:t>
            </w:r>
          </w:p>
          <w:p w14:paraId="2A47B60E" w14:textId="0F2DC1FB" w:rsidR="007B7085" w:rsidRPr="00C509DB" w:rsidRDefault="00C509DB" w:rsidP="00C509DB">
            <w:pPr>
              <w:pStyle w:val="ListParagraph"/>
              <w:numPr>
                <w:ilvl w:val="0"/>
                <w:numId w:val="2"/>
              </w:numPr>
              <w:spacing w:after="60"/>
              <w:rPr>
                <w:rFonts w:asciiTheme="minorHAnsi" w:hAnsiTheme="minorHAnsi" w:cstheme="minorHAnsi"/>
                <w:sz w:val="24"/>
                <w:szCs w:val="24"/>
              </w:rPr>
            </w:pPr>
            <w:r w:rsidRPr="00C509DB">
              <w:rPr>
                <w:rFonts w:asciiTheme="minorHAnsi" w:hAnsiTheme="minorHAnsi" w:cstheme="minorHAnsi"/>
                <w:sz w:val="24"/>
                <w:szCs w:val="24"/>
              </w:rPr>
              <w:t>Verify containment: confirm a test call with the old key is rejected (401/403) before closing this phase.</w:t>
            </w:r>
          </w:p>
        </w:tc>
      </w:tr>
      <w:tr w:rsidR="007B7085" w:rsidRPr="00162C89" w14:paraId="38DF2448" w14:textId="77777777" w:rsidTr="00C509DB">
        <w:tc>
          <w:tcPr>
            <w:tcW w:w="1838" w:type="dxa"/>
          </w:tcPr>
          <w:p w14:paraId="14A9631D" w14:textId="77777777" w:rsidR="007B7085" w:rsidRPr="00162C89" w:rsidRDefault="00000000">
            <w:pPr>
              <w:rPr>
                <w:rFonts w:asciiTheme="minorHAnsi" w:hAnsiTheme="minorHAnsi" w:cstheme="minorHAnsi"/>
                <w:sz w:val="24"/>
                <w:szCs w:val="24"/>
              </w:rPr>
            </w:pPr>
            <w:r>
              <w:rPr>
                <w:rFonts w:asciiTheme="minorHAnsi" w:hAnsiTheme="minorHAnsi" w:cstheme="minorHAnsi"/>
                <w:b/>
                <w:bCs/>
                <w:sz w:val="24"/>
                <w:szCs w:val="24"/>
              </w:rPr>
              <w:t>Evidence Preservation</w:t>
            </w:r>
          </w:p>
        </w:tc>
        <w:tc>
          <w:tcPr>
            <w:tcW w:w="7522" w:type="dxa"/>
          </w:tcPr>
          <w:p w14:paraId="414C039C"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Snapshot provider usage/billing logs covering the exposure window.</w:t>
            </w:r>
          </w:p>
          <w:p w14:paraId="1C335ABB"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Preserve the commit/log/channel where the key was exposed (read-only copy, do not delete the source until investigation closes).</w:t>
            </w:r>
          </w:p>
          <w:p w14:paraId="40FF5B64" w14:textId="77777777" w:rsidR="007B7085"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Record exact exposure and revocation timestamps.</w:t>
            </w:r>
          </w:p>
          <w:p w14:paraId="792C705A" w14:textId="083B1DC7" w:rsidR="00F96D68" w:rsidRPr="00F96D68" w:rsidRDefault="00F96D68" w:rsidP="00F96D68">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Capture, where determinable, the identity of who or what committed, logged, or posted the exposed key.</w:t>
            </w:r>
          </w:p>
        </w:tc>
      </w:tr>
      <w:tr w:rsidR="007B7085" w:rsidRPr="00162C89" w14:paraId="4D555FB1" w14:textId="77777777" w:rsidTr="00C509DB">
        <w:tc>
          <w:tcPr>
            <w:tcW w:w="1838" w:type="dxa"/>
          </w:tcPr>
          <w:p w14:paraId="637FB419" w14:textId="77777777" w:rsidR="007B7085" w:rsidRPr="00162C89" w:rsidRDefault="00000000">
            <w:pPr>
              <w:rPr>
                <w:rFonts w:asciiTheme="minorHAnsi" w:hAnsiTheme="minorHAnsi" w:cstheme="minorHAnsi"/>
                <w:sz w:val="24"/>
                <w:szCs w:val="24"/>
              </w:rPr>
            </w:pPr>
            <w:r>
              <w:rPr>
                <w:rFonts w:asciiTheme="minorHAnsi" w:hAnsiTheme="minorHAnsi" w:cstheme="minorHAnsi"/>
                <w:b/>
                <w:bCs/>
                <w:sz w:val="24"/>
                <w:szCs w:val="24"/>
              </w:rPr>
              <w:t>Notification</w:t>
            </w:r>
          </w:p>
        </w:tc>
        <w:tc>
          <w:tcPr>
            <w:tcW w:w="7522" w:type="dxa"/>
          </w:tcPr>
          <w:p w14:paraId="53BA58BB" w14:textId="77777777" w:rsidR="00C509DB" w:rsidRDefault="00C509DB" w:rsidP="00C509DB">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Notify the security/incident response team.</w:t>
            </w:r>
          </w:p>
          <w:p w14:paraId="2EEAEE41" w14:textId="77777777" w:rsidR="00C509DB" w:rsidRDefault="00C509DB" w:rsidP="00C509DB">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lastRenderedPageBreak/>
              <w:t>Notify the engineering lead of the affected service.</w:t>
            </w:r>
          </w:p>
          <w:p w14:paraId="05C2F1CF" w14:textId="77777777" w:rsidR="00C509DB" w:rsidRDefault="00C509DB" w:rsidP="00C509DB">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Notify the data protection/compliance officer if exfiltration or unauthorized data access is suspected.</w:t>
            </w:r>
          </w:p>
          <w:p w14:paraId="22C33C89" w14:textId="77777777" w:rsidR="00C509DB" w:rsidRDefault="00C509DB" w:rsidP="00C509DB">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Escalate to leadership per the incident severity matrix if usage or billing impact exceeds defined thresholds.</w:t>
            </w:r>
          </w:p>
          <w:p w14:paraId="7F17C109" w14:textId="7F8FCB07" w:rsidR="007B7085" w:rsidRPr="00C509DB" w:rsidRDefault="00C509DB" w:rsidP="00C509DB">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Notify the LLM provider's security/abuse contact if usage indicates external misuse.</w:t>
            </w:r>
          </w:p>
        </w:tc>
      </w:tr>
      <w:tr w:rsidR="007B7085" w:rsidRPr="00162C89" w14:paraId="305647C7" w14:textId="77777777" w:rsidTr="00C509DB">
        <w:tc>
          <w:tcPr>
            <w:tcW w:w="1838" w:type="dxa"/>
          </w:tcPr>
          <w:p w14:paraId="5F44F904" w14:textId="77777777" w:rsidR="007B7085" w:rsidRPr="00162C89" w:rsidRDefault="00000000">
            <w:pPr>
              <w:rPr>
                <w:rFonts w:asciiTheme="minorHAnsi" w:hAnsiTheme="minorHAnsi" w:cstheme="minorHAnsi"/>
                <w:sz w:val="24"/>
                <w:szCs w:val="24"/>
              </w:rPr>
            </w:pPr>
            <w:r>
              <w:rPr>
                <w:rFonts w:asciiTheme="minorHAnsi" w:hAnsiTheme="minorHAnsi" w:cstheme="minorHAnsi"/>
                <w:b/>
                <w:bCs/>
                <w:sz w:val="24"/>
                <w:szCs w:val="24"/>
              </w:rPr>
              <w:lastRenderedPageBreak/>
              <w:t>Recovery</w:t>
            </w:r>
          </w:p>
        </w:tc>
        <w:tc>
          <w:tcPr>
            <w:tcW w:w="7522" w:type="dxa"/>
          </w:tcPr>
          <w:p w14:paraId="74927289" w14:textId="77777777" w:rsidR="00C509DB" w:rsidRDefault="00C509DB" w:rsidP="00C509DB">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Confirm the new key works and the old key is fully revoked (test call returns 401).</w:t>
            </w:r>
          </w:p>
          <w:p w14:paraId="3140EAB4" w14:textId="77777777" w:rsidR="00C509DB" w:rsidRDefault="00C509DB" w:rsidP="00C509DB">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Review billing/usage for unauthorized charges; dispute with the provider if applicable.</w:t>
            </w:r>
          </w:p>
          <w:p w14:paraId="2278DBD3" w14:textId="77777777" w:rsidR="00C509DB" w:rsidRDefault="00C509DB" w:rsidP="00C509DB">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Add the exposure pattern to secret-scanning rules if it evaded detection initially.</w:t>
            </w:r>
          </w:p>
          <w:p w14:paraId="1195FEBA" w14:textId="77777777" w:rsidR="00C509DB" w:rsidRDefault="00C509DB" w:rsidP="00C509DB">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Reinforce secrets-handling standards with the responsible team if human error contributed to the leak.</w:t>
            </w:r>
          </w:p>
          <w:p w14:paraId="04EDC2C9" w14:textId="48F628F9" w:rsidR="007B7085" w:rsidRPr="00C509DB" w:rsidRDefault="00C509DB" w:rsidP="00C509DB">
            <w:pPr>
              <w:pStyle w:val="ListParagraph"/>
              <w:numPr>
                <w:ilvl w:val="0"/>
                <w:numId w:val="1"/>
              </w:numPr>
              <w:spacing w:after="80"/>
              <w:rPr>
                <w:rFonts w:asciiTheme="minorHAnsi" w:hAnsiTheme="minorHAnsi" w:cstheme="minorHAnsi"/>
                <w:sz w:val="24"/>
                <w:szCs w:val="24"/>
              </w:rPr>
            </w:pPr>
            <w:r>
              <w:rPr>
                <w:rFonts w:asciiTheme="minorHAnsi" w:hAnsiTheme="minorHAnsi" w:cstheme="minorHAnsi"/>
                <w:sz w:val="24"/>
                <w:szCs w:val="24"/>
              </w:rPr>
              <w:t>Conduct a post-incident review within 5 business days; document root cause, timeline, and corrective actions.</w:t>
            </w:r>
          </w:p>
        </w:tc>
      </w:tr>
    </w:tbl>
    <w:p w14:paraId="790C5DF4" w14:textId="77777777" w:rsidR="007B7085" w:rsidRDefault="007B7085">
      <w:pPr>
        <w:spacing w:after="200"/>
        <w:rPr>
          <w:rFonts w:asciiTheme="minorHAnsi" w:hAnsiTheme="minorHAnsi" w:cstheme="minorHAnsi"/>
          <w:sz w:val="24"/>
          <w:szCs w:val="24"/>
        </w:rPr>
      </w:pPr>
    </w:p>
    <w:p w14:paraId="44A0618C" w14:textId="77777777" w:rsidR="00D13284" w:rsidRDefault="00D13284">
      <w:pPr>
        <w:spacing w:after="200"/>
        <w:rPr>
          <w:rFonts w:asciiTheme="minorHAnsi" w:hAnsiTheme="minorHAnsi" w:cstheme="minorHAnsi"/>
          <w:sz w:val="24"/>
          <w:szCs w:val="24"/>
        </w:rPr>
      </w:pPr>
    </w:p>
    <w:p w14:paraId="2192F2CF" w14:textId="77777777" w:rsidR="00D13284" w:rsidRPr="00162C89" w:rsidRDefault="00D13284">
      <w:pPr>
        <w:spacing w:after="200"/>
        <w:rPr>
          <w:rFonts w:asciiTheme="minorHAnsi" w:hAnsiTheme="minorHAnsi" w:cstheme="minorHAnsi"/>
          <w:sz w:val="24"/>
          <w:szCs w:val="24"/>
        </w:rPr>
      </w:pPr>
    </w:p>
    <w:p w14:paraId="6A7D507A" w14:textId="77777777" w:rsidR="007B7085" w:rsidRPr="00162C89" w:rsidRDefault="00000000">
      <w:pPr>
        <w:pStyle w:val="Heading3"/>
        <w:rPr>
          <w:rFonts w:asciiTheme="minorHAnsi" w:hAnsiTheme="minorHAnsi" w:cstheme="minorHAnsi"/>
          <w:sz w:val="24"/>
          <w:szCs w:val="24"/>
        </w:rPr>
      </w:pPr>
      <w:r>
        <w:rPr>
          <w:rFonts w:asciiTheme="minorHAnsi" w:hAnsiTheme="minorHAnsi" w:cstheme="minorHAnsi"/>
          <w:sz w:val="24"/>
          <w:szCs w:val="24"/>
        </w:rPr>
        <w:t>5.2 Scenario: Compromised Agent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085" w:rsidRPr="00162C89" w14:paraId="46226741" w14:textId="77777777">
        <w:tc>
          <w:tcPr>
            <w:tcW w:w="2200" w:type="dxa"/>
            <w:shd w:val="clear" w:color="auto" w:fill="1F3864"/>
          </w:tcPr>
          <w:p w14:paraId="64853574" w14:textId="77777777" w:rsidR="007B7085" w:rsidRPr="00162C89" w:rsidRDefault="00000000">
            <w:pPr>
              <w:rPr>
                <w:rFonts w:asciiTheme="minorHAnsi" w:hAnsiTheme="minorHAnsi" w:cstheme="minorHAnsi"/>
                <w:sz w:val="24"/>
                <w:szCs w:val="24"/>
              </w:rPr>
            </w:pPr>
            <w:r>
              <w:rPr>
                <w:rFonts w:asciiTheme="minorHAnsi" w:hAnsiTheme="minorHAnsi" w:cstheme="minorHAnsi"/>
                <w:b/>
                <w:bCs/>
                <w:color w:val="FFFFFF"/>
                <w:sz w:val="24"/>
                <w:szCs w:val="24"/>
              </w:rPr>
              <w:t>Phase</w:t>
            </w:r>
          </w:p>
        </w:tc>
        <w:tc>
          <w:tcPr>
            <w:tcW w:w="7160" w:type="dxa"/>
            <w:shd w:val="clear" w:color="auto" w:fill="1F3864"/>
          </w:tcPr>
          <w:p w14:paraId="65609AE0" w14:textId="77777777" w:rsidR="007B7085" w:rsidRPr="00162C89" w:rsidRDefault="00000000">
            <w:pPr>
              <w:rPr>
                <w:rFonts w:asciiTheme="minorHAnsi" w:hAnsiTheme="minorHAnsi" w:cstheme="minorHAnsi"/>
                <w:sz w:val="24"/>
                <w:szCs w:val="24"/>
              </w:rPr>
            </w:pPr>
            <w:r>
              <w:rPr>
                <w:rFonts w:asciiTheme="minorHAnsi" w:hAnsiTheme="minorHAnsi" w:cstheme="minorHAnsi"/>
                <w:b/>
                <w:bCs/>
                <w:color w:val="FFFFFF"/>
                <w:sz w:val="24"/>
                <w:szCs w:val="24"/>
              </w:rPr>
              <w:t>Actions</w:t>
            </w:r>
          </w:p>
        </w:tc>
      </w:tr>
      <w:tr w:rsidR="007B7085" w:rsidRPr="00162C89" w14:paraId="3F89AA63" w14:textId="77777777">
        <w:tc>
          <w:tcPr>
            <w:tcW w:w="2200" w:type="dxa"/>
          </w:tcPr>
          <w:p w14:paraId="30E00753" w14:textId="77777777" w:rsidR="007B7085" w:rsidRPr="00162C89" w:rsidRDefault="00000000">
            <w:pPr>
              <w:rPr>
                <w:rFonts w:asciiTheme="minorHAnsi" w:hAnsiTheme="minorHAnsi" w:cstheme="minorHAnsi"/>
                <w:sz w:val="24"/>
                <w:szCs w:val="24"/>
              </w:rPr>
            </w:pPr>
            <w:r>
              <w:rPr>
                <w:rFonts w:asciiTheme="minorHAnsi" w:hAnsiTheme="minorHAnsi" w:cstheme="minorHAnsi"/>
                <w:b/>
                <w:bCs/>
                <w:sz w:val="24"/>
                <w:szCs w:val="24"/>
              </w:rPr>
              <w:t>Detection Signals</w:t>
            </w:r>
          </w:p>
        </w:tc>
        <w:tc>
          <w:tcPr>
            <w:tcW w:w="7160" w:type="dxa"/>
          </w:tcPr>
          <w:p w14:paraId="1D85C569"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Anomaly detection alert: agent identity issuing requests outside its normal scope, volume, or time-of-day pattern.</w:t>
            </w:r>
          </w:p>
          <w:p w14:paraId="2FF300D9"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Privileged action executed without a corresponding legitimate orchestrator request in logs.</w:t>
            </w:r>
          </w:p>
          <w:p w14:paraId="1874450C"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Token reuse detected after expected expiry, or from an unexpected source IP/service.</w:t>
            </w:r>
          </w:p>
        </w:tc>
      </w:tr>
      <w:tr w:rsidR="007B7085" w:rsidRPr="00162C89" w14:paraId="6DBF5237" w14:textId="77777777">
        <w:tc>
          <w:tcPr>
            <w:tcW w:w="2200" w:type="dxa"/>
          </w:tcPr>
          <w:p w14:paraId="1F5A6751" w14:textId="77777777" w:rsidR="007B7085" w:rsidRPr="00162C89" w:rsidRDefault="00000000">
            <w:pPr>
              <w:rPr>
                <w:rFonts w:asciiTheme="minorHAnsi" w:hAnsiTheme="minorHAnsi" w:cstheme="minorHAnsi"/>
                <w:sz w:val="24"/>
                <w:szCs w:val="24"/>
              </w:rPr>
            </w:pPr>
            <w:r>
              <w:rPr>
                <w:rFonts w:asciiTheme="minorHAnsi" w:hAnsiTheme="minorHAnsi" w:cstheme="minorHAnsi"/>
                <w:b/>
                <w:bCs/>
                <w:sz w:val="24"/>
                <w:szCs w:val="24"/>
              </w:rPr>
              <w:t>Containment</w:t>
            </w:r>
          </w:p>
        </w:tc>
        <w:tc>
          <w:tcPr>
            <w:tcW w:w="7160" w:type="dxa"/>
          </w:tcPr>
          <w:p w14:paraId="6A3A4F9C"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Immediately revoke all active tokens/sessions for the compromised agent identity.</w:t>
            </w:r>
          </w:p>
          <w:p w14:paraId="5A0D14EC"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Disable the identity in the IAM system pending investigation.</w:t>
            </w:r>
          </w:p>
          <w:p w14:paraId="42E8883D"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Quarantine any downstream systems the agent had privileged access to, if unauthorized actions are confirmed.</w:t>
            </w:r>
          </w:p>
        </w:tc>
      </w:tr>
      <w:tr w:rsidR="007B7085" w:rsidRPr="00162C89" w14:paraId="3799041C" w14:textId="77777777">
        <w:tc>
          <w:tcPr>
            <w:tcW w:w="2200" w:type="dxa"/>
          </w:tcPr>
          <w:p w14:paraId="5FC201D0" w14:textId="77777777" w:rsidR="007B7085" w:rsidRPr="00162C89" w:rsidRDefault="00000000">
            <w:pPr>
              <w:rPr>
                <w:rFonts w:asciiTheme="minorHAnsi" w:hAnsiTheme="minorHAnsi" w:cstheme="minorHAnsi"/>
                <w:sz w:val="24"/>
                <w:szCs w:val="24"/>
              </w:rPr>
            </w:pPr>
            <w:r>
              <w:rPr>
                <w:rFonts w:asciiTheme="minorHAnsi" w:hAnsiTheme="minorHAnsi" w:cstheme="minorHAnsi"/>
                <w:b/>
                <w:bCs/>
                <w:sz w:val="24"/>
                <w:szCs w:val="24"/>
              </w:rPr>
              <w:t>Evidence Preservation</w:t>
            </w:r>
          </w:p>
        </w:tc>
        <w:tc>
          <w:tcPr>
            <w:tcW w:w="7160" w:type="dxa"/>
          </w:tcPr>
          <w:p w14:paraId="30CC6FE4"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Preserve full request/response logs for the identity across the suspected compromise window.</w:t>
            </w:r>
          </w:p>
          <w:p w14:paraId="2DED43D0"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Capture the specific message(s)/prompt(s) that triggered the unauthorized action, verbatim.</w:t>
            </w:r>
          </w:p>
          <w:p w14:paraId="024F4F12"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lastRenderedPageBreak/>
              <w:t>Snapshot the agent's system prompt and configuration as they existed at time of compromise.</w:t>
            </w:r>
          </w:p>
        </w:tc>
      </w:tr>
      <w:tr w:rsidR="007B7085" w:rsidRPr="00162C89" w14:paraId="5640510F" w14:textId="77777777">
        <w:tc>
          <w:tcPr>
            <w:tcW w:w="2200" w:type="dxa"/>
          </w:tcPr>
          <w:p w14:paraId="043F8437" w14:textId="77777777" w:rsidR="007B7085" w:rsidRPr="00162C89" w:rsidRDefault="00000000">
            <w:pPr>
              <w:rPr>
                <w:rFonts w:asciiTheme="minorHAnsi" w:hAnsiTheme="minorHAnsi" w:cstheme="minorHAnsi"/>
                <w:sz w:val="24"/>
                <w:szCs w:val="24"/>
              </w:rPr>
            </w:pPr>
            <w:r>
              <w:rPr>
                <w:rFonts w:asciiTheme="minorHAnsi" w:hAnsiTheme="minorHAnsi" w:cstheme="minorHAnsi"/>
                <w:b/>
                <w:bCs/>
                <w:sz w:val="24"/>
                <w:szCs w:val="24"/>
              </w:rPr>
              <w:lastRenderedPageBreak/>
              <w:t>Notification</w:t>
            </w:r>
          </w:p>
        </w:tc>
        <w:tc>
          <w:tcPr>
            <w:tcW w:w="7160" w:type="dxa"/>
          </w:tcPr>
          <w:p w14:paraId="13BFD487"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Notify the security team within 1 hour of confirmed compromise.</w:t>
            </w:r>
          </w:p>
          <w:p w14:paraId="4148E867"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Notify owners of any downstream systems the agent could access within 4 hours.</w:t>
            </w:r>
          </w:p>
          <w:p w14:paraId="25089B73"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Notify affected data subjects/customers per legal/compliance requirements if data was impacted.</w:t>
            </w:r>
          </w:p>
        </w:tc>
      </w:tr>
      <w:tr w:rsidR="007B7085" w:rsidRPr="00162C89" w14:paraId="1BCB535D" w14:textId="77777777">
        <w:tc>
          <w:tcPr>
            <w:tcW w:w="2200" w:type="dxa"/>
          </w:tcPr>
          <w:p w14:paraId="7C7294D2" w14:textId="77777777" w:rsidR="007B7085" w:rsidRPr="00162C89" w:rsidRDefault="00000000">
            <w:pPr>
              <w:rPr>
                <w:rFonts w:asciiTheme="minorHAnsi" w:hAnsiTheme="minorHAnsi" w:cstheme="minorHAnsi"/>
                <w:sz w:val="24"/>
                <w:szCs w:val="24"/>
              </w:rPr>
            </w:pPr>
            <w:r>
              <w:rPr>
                <w:rFonts w:asciiTheme="minorHAnsi" w:hAnsiTheme="minorHAnsi" w:cstheme="minorHAnsi"/>
                <w:b/>
                <w:bCs/>
                <w:sz w:val="24"/>
                <w:szCs w:val="24"/>
              </w:rPr>
              <w:t>Recovery</w:t>
            </w:r>
          </w:p>
        </w:tc>
        <w:tc>
          <w:tcPr>
            <w:tcW w:w="7160" w:type="dxa"/>
          </w:tcPr>
          <w:p w14:paraId="52C43D77"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Re-provision the agent identity with new credentials and re-validated minimum-necessary scopes.</w:t>
            </w:r>
          </w:p>
          <w:p w14:paraId="4D76DDC3"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Implement or strengthen identity-verification controls (e.g. signed inter-agent messages) before re-enabling.</w:t>
            </w:r>
          </w:p>
          <w:p w14:paraId="64267261"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Re-run red-team identity-spoofing tests against the hardened configuration before returning to production.</w:t>
            </w:r>
          </w:p>
          <w:p w14:paraId="31FEECB3"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Conduct a post-incident review within 5 business days.</w:t>
            </w:r>
          </w:p>
        </w:tc>
      </w:tr>
    </w:tbl>
    <w:p w14:paraId="6249E36F" w14:textId="14D3FA41" w:rsidR="007B7085" w:rsidRDefault="007B7085">
      <w:pPr>
        <w:spacing w:after="200"/>
        <w:rPr>
          <w:rFonts w:asciiTheme="minorHAnsi" w:hAnsiTheme="minorHAnsi" w:cstheme="minorHAnsi"/>
          <w:sz w:val="24"/>
          <w:szCs w:val="24"/>
        </w:rPr>
      </w:pPr>
    </w:p>
    <w:p w14:paraId="0BF5DCA6" w14:textId="77777777" w:rsidR="00D13284" w:rsidRDefault="00D13284">
      <w:pPr>
        <w:spacing w:after="200"/>
        <w:rPr>
          <w:rFonts w:asciiTheme="minorHAnsi" w:hAnsiTheme="minorHAnsi" w:cstheme="minorHAnsi"/>
          <w:sz w:val="24"/>
          <w:szCs w:val="24"/>
        </w:rPr>
      </w:pPr>
    </w:p>
    <w:p w14:paraId="155E413F" w14:textId="77777777" w:rsidR="00D13284" w:rsidRDefault="00D13284">
      <w:pPr>
        <w:spacing w:after="200"/>
        <w:rPr>
          <w:rFonts w:asciiTheme="minorHAnsi" w:hAnsiTheme="minorHAnsi" w:cstheme="minorHAnsi"/>
          <w:sz w:val="24"/>
          <w:szCs w:val="24"/>
        </w:rPr>
      </w:pPr>
    </w:p>
    <w:p w14:paraId="1A89BB48" w14:textId="77777777" w:rsidR="00D13284" w:rsidRDefault="00D13284">
      <w:pPr>
        <w:spacing w:after="200"/>
        <w:rPr>
          <w:rFonts w:asciiTheme="minorHAnsi" w:hAnsiTheme="minorHAnsi" w:cstheme="minorHAnsi"/>
          <w:sz w:val="24"/>
          <w:szCs w:val="24"/>
        </w:rPr>
      </w:pPr>
    </w:p>
    <w:p w14:paraId="7DDAE191" w14:textId="77777777" w:rsidR="00D13284" w:rsidRPr="00162C89" w:rsidRDefault="00D13284">
      <w:pPr>
        <w:spacing w:after="200"/>
        <w:rPr>
          <w:rFonts w:asciiTheme="minorHAnsi" w:hAnsiTheme="minorHAnsi" w:cstheme="minorHAnsi"/>
          <w:sz w:val="24"/>
          <w:szCs w:val="24"/>
        </w:rPr>
      </w:pPr>
    </w:p>
    <w:p w14:paraId="47A7128F" w14:textId="77777777" w:rsidR="007B7085" w:rsidRPr="00162C89" w:rsidRDefault="00000000">
      <w:pPr>
        <w:pStyle w:val="Heading3"/>
        <w:rPr>
          <w:rFonts w:asciiTheme="minorHAnsi" w:hAnsiTheme="minorHAnsi" w:cstheme="minorHAnsi"/>
          <w:sz w:val="24"/>
          <w:szCs w:val="24"/>
        </w:rPr>
      </w:pPr>
      <w:r>
        <w:rPr>
          <w:rFonts w:asciiTheme="minorHAnsi" w:hAnsiTheme="minorHAnsi" w:cstheme="minorHAnsi"/>
          <w:sz w:val="24"/>
          <w:szCs w:val="24"/>
        </w:rPr>
        <w:t>5.3 Scenario: Successful Prompt Injection Leading to Data Exfiltration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085" w:rsidRPr="00162C89" w14:paraId="73EE1060" w14:textId="77777777">
        <w:tc>
          <w:tcPr>
            <w:tcW w:w="2200" w:type="dxa"/>
            <w:shd w:val="clear" w:color="auto" w:fill="1F3864"/>
          </w:tcPr>
          <w:p w14:paraId="6F7FCDBD" w14:textId="77777777" w:rsidR="007B7085" w:rsidRPr="00162C89" w:rsidRDefault="00000000">
            <w:pPr>
              <w:rPr>
                <w:rFonts w:asciiTheme="minorHAnsi" w:hAnsiTheme="minorHAnsi" w:cstheme="minorHAnsi"/>
                <w:sz w:val="24"/>
                <w:szCs w:val="24"/>
              </w:rPr>
            </w:pPr>
            <w:r>
              <w:rPr>
                <w:rFonts w:asciiTheme="minorHAnsi" w:hAnsiTheme="minorHAnsi" w:cstheme="minorHAnsi"/>
                <w:b/>
                <w:bCs/>
                <w:color w:val="FFFFFF"/>
                <w:sz w:val="24"/>
                <w:szCs w:val="24"/>
              </w:rPr>
              <w:t>Phase</w:t>
            </w:r>
          </w:p>
        </w:tc>
        <w:tc>
          <w:tcPr>
            <w:tcW w:w="7160" w:type="dxa"/>
            <w:shd w:val="clear" w:color="auto" w:fill="1F3864"/>
          </w:tcPr>
          <w:p w14:paraId="1504CB0B" w14:textId="77777777" w:rsidR="007B7085" w:rsidRPr="00162C89" w:rsidRDefault="00000000">
            <w:pPr>
              <w:rPr>
                <w:rFonts w:asciiTheme="minorHAnsi" w:hAnsiTheme="minorHAnsi" w:cstheme="minorHAnsi"/>
                <w:sz w:val="24"/>
                <w:szCs w:val="24"/>
              </w:rPr>
            </w:pPr>
            <w:r>
              <w:rPr>
                <w:rFonts w:asciiTheme="minorHAnsi" w:hAnsiTheme="minorHAnsi" w:cstheme="minorHAnsi"/>
                <w:b/>
                <w:bCs/>
                <w:color w:val="FFFFFF"/>
                <w:sz w:val="24"/>
                <w:szCs w:val="24"/>
              </w:rPr>
              <w:t>Actions</w:t>
            </w:r>
          </w:p>
        </w:tc>
      </w:tr>
      <w:tr w:rsidR="007B7085" w:rsidRPr="00162C89" w14:paraId="6173DF88" w14:textId="77777777">
        <w:tc>
          <w:tcPr>
            <w:tcW w:w="2200" w:type="dxa"/>
          </w:tcPr>
          <w:p w14:paraId="0EF73999" w14:textId="77777777" w:rsidR="007B7085" w:rsidRPr="00162C89" w:rsidRDefault="00000000">
            <w:pPr>
              <w:rPr>
                <w:rFonts w:asciiTheme="minorHAnsi" w:hAnsiTheme="minorHAnsi" w:cstheme="minorHAnsi"/>
                <w:sz w:val="24"/>
                <w:szCs w:val="24"/>
              </w:rPr>
            </w:pPr>
            <w:r>
              <w:rPr>
                <w:rFonts w:asciiTheme="minorHAnsi" w:hAnsiTheme="minorHAnsi" w:cstheme="minorHAnsi"/>
                <w:b/>
                <w:bCs/>
                <w:sz w:val="24"/>
                <w:szCs w:val="24"/>
              </w:rPr>
              <w:t>Detection Signals</w:t>
            </w:r>
          </w:p>
        </w:tc>
        <w:tc>
          <w:tcPr>
            <w:tcW w:w="7160" w:type="dxa"/>
          </w:tcPr>
          <w:p w14:paraId="3D696CD6"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Output-guardrail alert: response contains a credential-shaped or system-prompt-shaped pattern.</w:t>
            </w:r>
          </w:p>
          <w:p w14:paraId="108127CF"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Anomaly detection: unusual data volume returned in a single response, or unusual RAG source accessed.</w:t>
            </w:r>
          </w:p>
          <w:p w14:paraId="45E0F06A"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User or downstream system reports unexpected sensitive content in an agent response.</w:t>
            </w:r>
          </w:p>
        </w:tc>
      </w:tr>
      <w:tr w:rsidR="007B7085" w:rsidRPr="00162C89" w14:paraId="186E6E67" w14:textId="77777777">
        <w:tc>
          <w:tcPr>
            <w:tcW w:w="2200" w:type="dxa"/>
          </w:tcPr>
          <w:p w14:paraId="35535A1F" w14:textId="77777777" w:rsidR="007B7085" w:rsidRPr="00162C89" w:rsidRDefault="00000000">
            <w:pPr>
              <w:rPr>
                <w:rFonts w:asciiTheme="minorHAnsi" w:hAnsiTheme="minorHAnsi" w:cstheme="minorHAnsi"/>
                <w:sz w:val="24"/>
                <w:szCs w:val="24"/>
              </w:rPr>
            </w:pPr>
            <w:r>
              <w:rPr>
                <w:rFonts w:asciiTheme="minorHAnsi" w:hAnsiTheme="minorHAnsi" w:cstheme="minorHAnsi"/>
                <w:b/>
                <w:bCs/>
                <w:sz w:val="24"/>
                <w:szCs w:val="24"/>
              </w:rPr>
              <w:t>Containment</w:t>
            </w:r>
          </w:p>
        </w:tc>
        <w:tc>
          <w:tcPr>
            <w:tcW w:w="7160" w:type="dxa"/>
          </w:tcPr>
          <w:p w14:paraId="59B51873"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Disable the affected agent/endpoint immediately to stop further exfiltration.</w:t>
            </w:r>
          </w:p>
          <w:p w14:paraId="1377CEAB"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Rotate any credentials or secrets that may have been present in the agent's context at the time.</w:t>
            </w:r>
          </w:p>
          <w:p w14:paraId="76403642"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Quarantine the poisoned document/RAG source if injection originated from ingested content.</w:t>
            </w:r>
          </w:p>
        </w:tc>
      </w:tr>
      <w:tr w:rsidR="007B7085" w:rsidRPr="00162C89" w14:paraId="29B419A9" w14:textId="77777777">
        <w:tc>
          <w:tcPr>
            <w:tcW w:w="2200" w:type="dxa"/>
          </w:tcPr>
          <w:p w14:paraId="5F8E1299" w14:textId="77777777" w:rsidR="007B7085" w:rsidRPr="00162C89" w:rsidRDefault="00000000">
            <w:pPr>
              <w:rPr>
                <w:rFonts w:asciiTheme="minorHAnsi" w:hAnsiTheme="minorHAnsi" w:cstheme="minorHAnsi"/>
                <w:sz w:val="24"/>
                <w:szCs w:val="24"/>
              </w:rPr>
            </w:pPr>
            <w:r>
              <w:rPr>
                <w:rFonts w:asciiTheme="minorHAnsi" w:hAnsiTheme="minorHAnsi" w:cstheme="minorHAnsi"/>
                <w:b/>
                <w:bCs/>
                <w:sz w:val="24"/>
                <w:szCs w:val="24"/>
              </w:rPr>
              <w:t>Evidence Preservation</w:t>
            </w:r>
          </w:p>
        </w:tc>
        <w:tc>
          <w:tcPr>
            <w:tcW w:w="7160" w:type="dxa"/>
          </w:tcPr>
          <w:p w14:paraId="686C65B9"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Preserve the exact injected payload/document verbatim.</w:t>
            </w:r>
          </w:p>
          <w:p w14:paraId="21876ADC"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Preserve the full model response(s) that disclosed data, unedited.</w:t>
            </w:r>
          </w:p>
          <w:p w14:paraId="631B4F0A"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lastRenderedPageBreak/>
              <w:t>Preserve the RAG retrieval log showing which chunk(s) were retrieved and used.</w:t>
            </w:r>
          </w:p>
        </w:tc>
      </w:tr>
      <w:tr w:rsidR="007B7085" w:rsidRPr="00162C89" w14:paraId="1A09A652" w14:textId="77777777">
        <w:tc>
          <w:tcPr>
            <w:tcW w:w="2200" w:type="dxa"/>
          </w:tcPr>
          <w:p w14:paraId="7D4938DD" w14:textId="77777777" w:rsidR="007B7085" w:rsidRPr="00162C89" w:rsidRDefault="00000000">
            <w:pPr>
              <w:rPr>
                <w:rFonts w:asciiTheme="minorHAnsi" w:hAnsiTheme="minorHAnsi" w:cstheme="minorHAnsi"/>
                <w:sz w:val="24"/>
                <w:szCs w:val="24"/>
              </w:rPr>
            </w:pPr>
            <w:r>
              <w:rPr>
                <w:rFonts w:asciiTheme="minorHAnsi" w:hAnsiTheme="minorHAnsi" w:cstheme="minorHAnsi"/>
                <w:b/>
                <w:bCs/>
                <w:sz w:val="24"/>
                <w:szCs w:val="24"/>
              </w:rPr>
              <w:lastRenderedPageBreak/>
              <w:t>Notification</w:t>
            </w:r>
          </w:p>
        </w:tc>
        <w:tc>
          <w:tcPr>
            <w:tcW w:w="7160" w:type="dxa"/>
          </w:tcPr>
          <w:p w14:paraId="7D1779A2"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Notify the security team within 1 hour of confirmed exfiltration.</w:t>
            </w:r>
          </w:p>
          <w:p w14:paraId="08A225BB"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Notify data protection/compliance officer within 4 hours if personal or regulated data was exposed.</w:t>
            </w:r>
          </w:p>
          <w:p w14:paraId="4F8E1D5F"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Notify affected individuals/regulators per applicable breach-notification law and timelines.</w:t>
            </w:r>
          </w:p>
        </w:tc>
      </w:tr>
      <w:tr w:rsidR="007B7085" w:rsidRPr="00162C89" w14:paraId="472126CE" w14:textId="77777777">
        <w:tc>
          <w:tcPr>
            <w:tcW w:w="2200" w:type="dxa"/>
          </w:tcPr>
          <w:p w14:paraId="7F3E6556" w14:textId="77777777" w:rsidR="007B7085" w:rsidRPr="00162C89" w:rsidRDefault="00000000">
            <w:pPr>
              <w:rPr>
                <w:rFonts w:asciiTheme="minorHAnsi" w:hAnsiTheme="minorHAnsi" w:cstheme="minorHAnsi"/>
                <w:sz w:val="24"/>
                <w:szCs w:val="24"/>
              </w:rPr>
            </w:pPr>
            <w:r>
              <w:rPr>
                <w:rFonts w:asciiTheme="minorHAnsi" w:hAnsiTheme="minorHAnsi" w:cstheme="minorHAnsi"/>
                <w:b/>
                <w:bCs/>
                <w:sz w:val="24"/>
                <w:szCs w:val="24"/>
              </w:rPr>
              <w:t>Recovery</w:t>
            </w:r>
          </w:p>
        </w:tc>
        <w:tc>
          <w:tcPr>
            <w:tcW w:w="7160" w:type="dxa"/>
          </w:tcPr>
          <w:p w14:paraId="17C2945F"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Deploy or strengthen input/output guardrails specifically targeting the payload pattern used.</w:t>
            </w:r>
          </w:p>
          <w:p w14:paraId="1EC2CB5E"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Re-audit the RAG knowledge base for other potentially poisoned entries.</w:t>
            </w:r>
          </w:p>
          <w:p w14:paraId="32009A3C"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Re-run the corresponding Project 3 injection test against the hardened configuration to confirm remediation.</w:t>
            </w:r>
          </w:p>
          <w:p w14:paraId="5C29B567" w14:textId="77777777" w:rsidR="007B7085" w:rsidRPr="00162C89" w:rsidRDefault="00000000">
            <w:pPr>
              <w:pStyle w:val="ListParagraph"/>
              <w:numPr>
                <w:ilvl w:val="0"/>
                <w:numId w:val="1"/>
              </w:numPr>
              <w:spacing w:after="60"/>
              <w:rPr>
                <w:rFonts w:asciiTheme="minorHAnsi" w:hAnsiTheme="minorHAnsi" w:cstheme="minorHAnsi"/>
                <w:sz w:val="24"/>
                <w:szCs w:val="24"/>
              </w:rPr>
            </w:pPr>
            <w:r>
              <w:rPr>
                <w:rFonts w:asciiTheme="minorHAnsi" w:hAnsiTheme="minorHAnsi" w:cstheme="minorHAnsi"/>
                <w:sz w:val="24"/>
                <w:szCs w:val="24"/>
              </w:rPr>
              <w:t>Conduct a post-incident review within 5 business days.</w:t>
            </w:r>
          </w:p>
        </w:tc>
      </w:tr>
    </w:tbl>
    <w:p w14:paraId="5DDA8660" w14:textId="77777777" w:rsidR="007B7085" w:rsidRPr="00162C89" w:rsidRDefault="007B7085">
      <w:pPr>
        <w:spacing w:after="200"/>
        <w:rPr>
          <w:rFonts w:asciiTheme="minorHAnsi" w:hAnsiTheme="minorHAnsi" w:cstheme="minorHAnsi"/>
          <w:sz w:val="24"/>
          <w:szCs w:val="24"/>
        </w:rPr>
      </w:pPr>
    </w:p>
    <w:p w14:paraId="2361ED0A" w14:textId="77777777" w:rsidR="007B7085" w:rsidRPr="00162C89" w:rsidRDefault="00000000">
      <w:pPr>
        <w:pStyle w:val="Heading2"/>
        <w:rPr>
          <w:rFonts w:asciiTheme="minorHAnsi" w:hAnsiTheme="minorHAnsi" w:cstheme="minorHAnsi"/>
          <w:sz w:val="32"/>
          <w:szCs w:val="32"/>
        </w:rPr>
      </w:pPr>
      <w:r>
        <w:rPr>
          <w:rFonts w:asciiTheme="minorHAnsi" w:hAnsiTheme="minorHAnsi" w:cstheme="minorHAnsi"/>
          <w:sz w:val="32"/>
          <w:szCs w:val="32"/>
        </w:rPr>
        <w:t>6. Policy Review</w:t>
      </w:r>
    </w:p>
    <w:p w14:paraId="7ECF5C24" w14:textId="77777777" w:rsidR="007B7085" w:rsidRPr="00162C89" w:rsidRDefault="00000000">
      <w:pPr>
        <w:spacing w:after="140"/>
        <w:rPr>
          <w:rFonts w:asciiTheme="minorHAnsi" w:hAnsiTheme="minorHAnsi" w:cstheme="minorHAnsi"/>
          <w:sz w:val="24"/>
          <w:szCs w:val="24"/>
        </w:rPr>
      </w:pPr>
      <w:r>
        <w:rPr>
          <w:rFonts w:asciiTheme="minorHAnsi" w:hAnsiTheme="minorHAnsi" w:cstheme="minorHAnsi"/>
          <w:sz w:val="24"/>
          <w:szCs w:val="24"/>
        </w:rPr>
        <w:t>This policy is reviewed every 90 days in alignment with the credential rotation cycle, and immediately following any incident invoking this playbook. Revisions are version-controlled and require sign-off from the designated security owner.</w:t>
      </w:r>
    </w:p>
    <w:sectPr w:rsidR="007B7085" w:rsidRPr="00162C89">
      <w:headerReference w:type="default" r:id="rId7"/>
      <w:foot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C71D" w14:textId="77777777" w:rsidR="00E87EAB" w:rsidRDefault="00E87EAB">
      <w:r>
        <w:separator/>
      </w:r>
    </w:p>
  </w:endnote>
  <w:endnote w:type="continuationSeparator" w:id="0">
    <w:p w14:paraId="43C782A6" w14:textId="77777777" w:rsidR="00E87EAB" w:rsidRDefault="00E87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55D82" w14:textId="77777777" w:rsidR="007B7085" w:rsidRDefault="00000000">
    <w:pPr>
      <w:jc w:val="center"/>
    </w:pPr>
    <w:r>
      <w:rPr>
        <w:color w:val="666666"/>
        <w:sz w:val="16"/>
        <w:szCs w:val="16"/>
      </w:rPr>
      <w:fldChar w:fldCharType="begin"/>
    </w:r>
    <w:r>
      <w:rPr>
        <w:color w:val="666666"/>
        <w:sz w:val="16"/>
        <w:szCs w:val="16"/>
      </w:rPr>
      <w:instrText>PAGE</w:instrText>
    </w:r>
    <w:r>
      <w:rPr>
        <w:color w:val="666666"/>
        <w:sz w:val="16"/>
        <w:szCs w:val="16"/>
      </w:rPr>
      <w:fldChar w:fldCharType="separate"/>
    </w:r>
    <w:r w:rsidR="00DA6FF1">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DA6FF1">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5A21C" w14:textId="77777777" w:rsidR="00E87EAB" w:rsidRDefault="00E87EAB">
      <w:r>
        <w:separator/>
      </w:r>
    </w:p>
  </w:footnote>
  <w:footnote w:type="continuationSeparator" w:id="0">
    <w:p w14:paraId="10D7597D" w14:textId="77777777" w:rsidR="00E87EAB" w:rsidRDefault="00E87E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EAB6" w14:textId="77777777" w:rsidR="007B7085" w:rsidRDefault="00000000">
    <w:pPr>
      <w:jc w:val="right"/>
    </w:pPr>
    <w:r>
      <w:rPr>
        <w:color w:val="666666"/>
        <w:sz w:val="16"/>
        <w:szCs w:val="16"/>
      </w:rPr>
      <w:t>SecureNova AI Identity Security Policy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B3189"/>
    <w:multiLevelType w:val="hybridMultilevel"/>
    <w:tmpl w:val="1FD0EE0E"/>
    <w:lvl w:ilvl="0" w:tplc="12C68838">
      <w:start w:val="1"/>
      <w:numFmt w:val="bullet"/>
      <w:lvlText w:val="●"/>
      <w:lvlJc w:val="left"/>
      <w:pPr>
        <w:ind w:left="720" w:hanging="360"/>
      </w:pPr>
    </w:lvl>
    <w:lvl w:ilvl="1" w:tplc="61F0BCA4">
      <w:start w:val="1"/>
      <w:numFmt w:val="bullet"/>
      <w:lvlText w:val="○"/>
      <w:lvlJc w:val="left"/>
      <w:pPr>
        <w:ind w:left="1440" w:hanging="360"/>
      </w:pPr>
    </w:lvl>
    <w:lvl w:ilvl="2" w:tplc="8C2AA89A">
      <w:start w:val="1"/>
      <w:numFmt w:val="bullet"/>
      <w:lvlText w:val="■"/>
      <w:lvlJc w:val="left"/>
      <w:pPr>
        <w:ind w:left="2160" w:hanging="360"/>
      </w:pPr>
    </w:lvl>
    <w:lvl w:ilvl="3" w:tplc="93464762">
      <w:start w:val="1"/>
      <w:numFmt w:val="bullet"/>
      <w:lvlText w:val="●"/>
      <w:lvlJc w:val="left"/>
      <w:pPr>
        <w:ind w:left="2880" w:hanging="360"/>
      </w:pPr>
    </w:lvl>
    <w:lvl w:ilvl="4" w:tplc="CEECC942">
      <w:start w:val="1"/>
      <w:numFmt w:val="bullet"/>
      <w:lvlText w:val="○"/>
      <w:lvlJc w:val="left"/>
      <w:pPr>
        <w:ind w:left="3600" w:hanging="360"/>
      </w:pPr>
    </w:lvl>
    <w:lvl w:ilvl="5" w:tplc="7A78E398">
      <w:start w:val="1"/>
      <w:numFmt w:val="bullet"/>
      <w:lvlText w:val="■"/>
      <w:lvlJc w:val="left"/>
      <w:pPr>
        <w:ind w:left="4320" w:hanging="360"/>
      </w:pPr>
    </w:lvl>
    <w:lvl w:ilvl="6" w:tplc="DEBEBEB4">
      <w:start w:val="1"/>
      <w:numFmt w:val="bullet"/>
      <w:lvlText w:val="●"/>
      <w:lvlJc w:val="left"/>
      <w:pPr>
        <w:ind w:left="5040" w:hanging="360"/>
      </w:pPr>
    </w:lvl>
    <w:lvl w:ilvl="7" w:tplc="8A3A5E0A">
      <w:start w:val="1"/>
      <w:numFmt w:val="bullet"/>
      <w:lvlText w:val="●"/>
      <w:lvlJc w:val="left"/>
      <w:pPr>
        <w:ind w:left="5760" w:hanging="360"/>
      </w:pPr>
    </w:lvl>
    <w:lvl w:ilvl="8" w:tplc="0694CE3A">
      <w:start w:val="1"/>
      <w:numFmt w:val="bullet"/>
      <w:lvlText w:val="●"/>
      <w:lvlJc w:val="left"/>
      <w:pPr>
        <w:ind w:left="6480" w:hanging="360"/>
      </w:pPr>
    </w:lvl>
  </w:abstractNum>
  <w:num w:numId="1" w16cid:durableId="1599212956">
    <w:abstractNumId w:val="0"/>
    <w:lvlOverride w:ilvl="0">
      <w:startOverride w:val="1"/>
    </w:lvlOverride>
  </w:num>
  <w:num w:numId="2" w16cid:durableId="212356772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085"/>
    <w:rsid w:val="00092A07"/>
    <w:rsid w:val="00162C89"/>
    <w:rsid w:val="001A3204"/>
    <w:rsid w:val="00332CF4"/>
    <w:rsid w:val="003979B2"/>
    <w:rsid w:val="003E1B8D"/>
    <w:rsid w:val="0051333C"/>
    <w:rsid w:val="00580116"/>
    <w:rsid w:val="00694CAE"/>
    <w:rsid w:val="007041E7"/>
    <w:rsid w:val="007B7085"/>
    <w:rsid w:val="00950182"/>
    <w:rsid w:val="00BC55FF"/>
    <w:rsid w:val="00C509DB"/>
    <w:rsid w:val="00CB2B37"/>
    <w:rsid w:val="00D13284"/>
    <w:rsid w:val="00DA6FF1"/>
    <w:rsid w:val="00E87EAB"/>
    <w:rsid w:val="00F96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6CB65"/>
  <w15:docId w15:val="{0ACE60F8-AFC3-4294-B96F-53C44FB8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4"/>
      <w:szCs w:val="24"/>
    </w:rPr>
  </w:style>
  <w:style w:type="paragraph" w:styleId="Heading3">
    <w:name w:val="heading 3"/>
    <w:uiPriority w:val="9"/>
    <w:unhideWhenUsed/>
    <w:qFormat/>
    <w:pPr>
      <w:spacing w:before="200" w:after="100"/>
      <w:outlineLvl w:val="2"/>
    </w:pPr>
    <w:rPr>
      <w:b/>
      <w:bCs/>
      <w:color w:val="444444"/>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11</Pages>
  <Words>2107</Words>
  <Characters>12015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Saurav Sharma</cp:lastModifiedBy>
  <cp:revision>11</cp:revision>
  <dcterms:created xsi:type="dcterms:W3CDTF">2026-08-23T18:59:00Z</dcterms:created>
  <dcterms:modified xsi:type="dcterms:W3CDTF">2026-08-23T20:13:00Z</dcterms:modified>
</cp:coreProperties>
</file>